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CB96E">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14:paraId="28C82DB1">
      <w:pPr>
        <w:jc w:val="right"/>
        <w:rPr>
          <w:rFonts w:ascii="Times New Roman" w:hAnsi="Times New Roman" w:eastAsia="楷体" w:cs="Times New Roman"/>
          <w:b/>
          <w:color w:val="823C0B"/>
          <w:sz w:val="24"/>
        </w:rPr>
      </w:pPr>
    </w:p>
    <w:p w14:paraId="469BF174">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14:paraId="5034FD05">
      <w:pPr>
        <w:jc w:val="center"/>
        <w:rPr>
          <w:rFonts w:ascii="Times New Roman" w:hAnsi="Times New Roman" w:eastAsia="楷体"/>
          <w:b/>
          <w:color w:val="823C0B"/>
          <w:sz w:val="30"/>
          <w:szCs w:val="30"/>
        </w:rPr>
      </w:pPr>
    </w:p>
    <w:p w14:paraId="582A0E3B">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14:paraId="288B6174">
          <w:pPr>
            <w:pStyle w:val="17"/>
            <w:rPr>
              <w:b/>
              <w:bCs/>
            </w:rPr>
          </w:pPr>
          <w:bookmarkStart w:id="47" w:name="_GoBack"/>
          <w:bookmarkEnd w:id="47"/>
        </w:p>
        <w:p w14:paraId="497C66BA">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_Toc26595 </w:instrText>
          </w:r>
          <w:r>
            <w:rPr>
              <w:bCs/>
            </w:rPr>
            <w:fldChar w:fldCharType="separate"/>
          </w:r>
          <w:r>
            <w:rPr>
              <w:rFonts w:hint="eastAsia" w:ascii="Times New Roman" w:hAnsi="Times New Roman" w:eastAsia="楷体"/>
              <w:szCs w:val="30"/>
            </w:rPr>
            <w:t>[金融]</w:t>
          </w:r>
          <w:r>
            <w:rPr>
              <w:bCs/>
            </w:rPr>
            <w:fldChar w:fldCharType="end"/>
          </w:r>
        </w:p>
        <w:p w14:paraId="1BBE6464">
          <w:pPr>
            <w:pStyle w:val="6"/>
            <w:tabs>
              <w:tab w:val="right" w:leader="dot" w:pos="8306"/>
            </w:tabs>
          </w:pPr>
          <w:r>
            <w:rPr>
              <w:bCs/>
            </w:rPr>
            <w:fldChar w:fldCharType="begin"/>
          </w:r>
          <w:r>
            <w:rPr>
              <w:bCs/>
            </w:rPr>
            <w:instrText xml:space="preserve"> HYPERLINK \l _Toc12871 </w:instrText>
          </w:r>
          <w:r>
            <w:rPr>
              <w:bCs/>
            </w:rPr>
            <w:fldChar w:fldCharType="separate"/>
          </w:r>
          <w:r>
            <w:rPr>
              <w:rFonts w:hint="eastAsia" w:ascii="Times New Roman" w:hAnsi="Times New Roman" w:eastAsia="楷体"/>
              <w:szCs w:val="24"/>
            </w:rPr>
            <w:t>股指：超跌反弹后维持弱市震荡观点</w:t>
          </w:r>
          <w:r>
            <w:rPr>
              <w:bCs/>
            </w:rPr>
            <w:fldChar w:fldCharType="end"/>
          </w:r>
        </w:p>
        <w:p w14:paraId="3D317AD4">
          <w:pPr>
            <w:pStyle w:val="5"/>
            <w:tabs>
              <w:tab w:val="right" w:leader="dot" w:pos="8306"/>
            </w:tabs>
          </w:pPr>
          <w:r>
            <w:rPr>
              <w:bCs/>
            </w:rPr>
            <w:fldChar w:fldCharType="begin"/>
          </w:r>
          <w:r>
            <w:rPr>
              <w:bCs/>
            </w:rPr>
            <w:instrText xml:space="preserve"> HYPERLINK \l _Toc2576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指数</w:t>
          </w:r>
          <w:r>
            <w:rPr>
              <w:rFonts w:hint="eastAsia" w:ascii="Times New Roman" w:hAnsi="Times New Roman" w:eastAsia="楷体"/>
              <w:szCs w:val="30"/>
            </w:rPr>
            <w:t>]</w:t>
          </w:r>
          <w:r>
            <w:rPr>
              <w:bCs/>
            </w:rPr>
            <w:fldChar w:fldCharType="end"/>
          </w:r>
        </w:p>
        <w:p w14:paraId="47E6363F">
          <w:pPr>
            <w:pStyle w:val="6"/>
            <w:tabs>
              <w:tab w:val="right" w:leader="dot" w:pos="8306"/>
            </w:tabs>
          </w:pPr>
          <w:r>
            <w:rPr>
              <w:bCs/>
            </w:rPr>
            <w:fldChar w:fldCharType="begin"/>
          </w:r>
          <w:r>
            <w:rPr>
              <w:bCs/>
            </w:rPr>
            <w:instrText xml:space="preserve"> HYPERLINK \l _Toc2376 </w:instrText>
          </w:r>
          <w:r>
            <w:rPr>
              <w:bCs/>
            </w:rPr>
            <w:fldChar w:fldCharType="separate"/>
          </w:r>
          <w:r>
            <w:rPr>
              <w:rFonts w:hint="eastAsia" w:ascii="Times New Roman" w:hAnsi="Times New Roman" w:eastAsia="楷体"/>
              <w:szCs w:val="24"/>
            </w:rPr>
            <w:t>集运指数：短暂反弹后回归较弱情绪，静待新一期scfi数据</w:t>
          </w:r>
          <w:r>
            <w:rPr>
              <w:bCs/>
            </w:rPr>
            <w:fldChar w:fldCharType="end"/>
          </w:r>
        </w:p>
        <w:p w14:paraId="058B8634">
          <w:pPr>
            <w:pStyle w:val="5"/>
            <w:tabs>
              <w:tab w:val="right" w:leader="dot" w:pos="8306"/>
            </w:tabs>
          </w:pPr>
          <w:r>
            <w:rPr>
              <w:bCs/>
            </w:rPr>
            <w:fldChar w:fldCharType="begin"/>
          </w:r>
          <w:r>
            <w:rPr>
              <w:bCs/>
            </w:rPr>
            <w:instrText xml:space="preserve"> HYPERLINK \l _Toc13718 </w:instrText>
          </w:r>
          <w:r>
            <w:rPr>
              <w:bCs/>
            </w:rPr>
            <w:fldChar w:fldCharType="separate"/>
          </w:r>
          <w:r>
            <w:rPr>
              <w:rFonts w:hint="eastAsia" w:ascii="Times New Roman" w:hAnsi="Times New Roman" w:eastAsia="楷体"/>
              <w:szCs w:val="30"/>
            </w:rPr>
            <w:t>[贵金属]</w:t>
          </w:r>
          <w:r>
            <w:rPr>
              <w:bCs/>
            </w:rPr>
            <w:fldChar w:fldCharType="end"/>
          </w:r>
        </w:p>
        <w:p w14:paraId="58578167">
          <w:pPr>
            <w:pStyle w:val="6"/>
            <w:tabs>
              <w:tab w:val="right" w:leader="dot" w:pos="8306"/>
            </w:tabs>
          </w:pPr>
          <w:r>
            <w:rPr>
              <w:bCs/>
            </w:rPr>
            <w:fldChar w:fldCharType="begin"/>
          </w:r>
          <w:r>
            <w:rPr>
              <w:bCs/>
            </w:rPr>
            <w:instrText xml:space="preserve"> HYPERLINK \l _Toc14781 </w:instrText>
          </w:r>
          <w:r>
            <w:rPr>
              <w:bCs/>
            </w:rPr>
            <w:fldChar w:fldCharType="separate"/>
          </w:r>
          <w:r>
            <w:rPr>
              <w:rFonts w:hint="eastAsia" w:ascii="Times New Roman" w:hAnsi="Times New Roman" w:eastAsia="楷体"/>
              <w:szCs w:val="24"/>
            </w:rPr>
            <w:t>贵金属：美元指数上涨，沪银价格回落</w:t>
          </w:r>
          <w:r>
            <w:rPr>
              <w:bCs/>
            </w:rPr>
            <w:fldChar w:fldCharType="end"/>
          </w:r>
        </w:p>
        <w:p w14:paraId="01792064">
          <w:pPr>
            <w:pStyle w:val="5"/>
            <w:tabs>
              <w:tab w:val="right" w:leader="dot" w:pos="8306"/>
            </w:tabs>
          </w:pPr>
          <w:r>
            <w:rPr>
              <w:bCs/>
            </w:rPr>
            <w:fldChar w:fldCharType="begin"/>
          </w:r>
          <w:r>
            <w:rPr>
              <w:bCs/>
            </w:rPr>
            <w:instrText xml:space="preserve"> HYPERLINK \l _Toc15685 </w:instrText>
          </w:r>
          <w:r>
            <w:rPr>
              <w:bCs/>
            </w:rPr>
            <w:fldChar w:fldCharType="separate"/>
          </w:r>
          <w:r>
            <w:rPr>
              <w:rFonts w:hint="eastAsia" w:ascii="Times New Roman" w:hAnsi="Times New Roman" w:eastAsia="楷体"/>
              <w:szCs w:val="30"/>
            </w:rPr>
            <w:t>[金属]</w:t>
          </w:r>
          <w:r>
            <w:rPr>
              <w:bCs/>
            </w:rPr>
            <w:fldChar w:fldCharType="end"/>
          </w:r>
        </w:p>
        <w:p w14:paraId="371B635A">
          <w:pPr>
            <w:pStyle w:val="6"/>
            <w:tabs>
              <w:tab w:val="right" w:leader="dot" w:pos="8306"/>
            </w:tabs>
          </w:pPr>
          <w:r>
            <w:rPr>
              <w:bCs/>
            </w:rPr>
            <w:fldChar w:fldCharType="begin"/>
          </w:r>
          <w:r>
            <w:rPr>
              <w:bCs/>
            </w:rPr>
            <w:instrText xml:space="preserve"> HYPERLINK \l _Toc16677 </w:instrText>
          </w:r>
          <w:r>
            <w:rPr>
              <w:bCs/>
            </w:rPr>
            <w:fldChar w:fldCharType="separate"/>
          </w:r>
          <w:r>
            <w:rPr>
              <w:rFonts w:hint="eastAsia" w:ascii="楷体" w:hAnsi="楷体" w:eastAsia="楷体"/>
              <w:szCs w:val="24"/>
            </w:rPr>
            <w:t>碳酸锂：雅保停止扩产且闲置部分产能，期价维持偏弱运行</w:t>
          </w:r>
          <w:r>
            <w:rPr>
              <w:bCs/>
            </w:rPr>
            <w:fldChar w:fldCharType="end"/>
          </w:r>
        </w:p>
        <w:p w14:paraId="51397511">
          <w:pPr>
            <w:pStyle w:val="6"/>
            <w:tabs>
              <w:tab w:val="right" w:leader="dot" w:pos="8306"/>
            </w:tabs>
          </w:pPr>
          <w:r>
            <w:rPr>
              <w:bCs/>
            </w:rPr>
            <w:fldChar w:fldCharType="begin"/>
          </w:r>
          <w:r>
            <w:rPr>
              <w:bCs/>
            </w:rPr>
            <w:instrText xml:space="preserve"> HYPERLINK \l _Toc3786 </w:instrText>
          </w:r>
          <w:r>
            <w:rPr>
              <w:bCs/>
            </w:rPr>
            <w:fldChar w:fldCharType="separate"/>
          </w:r>
          <w:r>
            <w:rPr>
              <w:rFonts w:hint="eastAsia" w:ascii="楷体" w:hAnsi="楷体" w:eastAsia="楷体"/>
              <w:szCs w:val="24"/>
            </w:rPr>
            <w:t>铜：跌势或未结束</w:t>
          </w:r>
          <w:r>
            <w:rPr>
              <w:bCs/>
            </w:rPr>
            <w:fldChar w:fldCharType="end"/>
          </w:r>
        </w:p>
        <w:p w14:paraId="1EC7B523">
          <w:pPr>
            <w:pStyle w:val="6"/>
            <w:tabs>
              <w:tab w:val="right" w:leader="dot" w:pos="8306"/>
            </w:tabs>
          </w:pPr>
          <w:r>
            <w:rPr>
              <w:bCs/>
            </w:rPr>
            <w:fldChar w:fldCharType="begin"/>
          </w:r>
          <w:r>
            <w:rPr>
              <w:bCs/>
            </w:rPr>
            <w:instrText xml:space="preserve"> HYPERLINK \l _Toc19456 </w:instrText>
          </w:r>
          <w:r>
            <w:rPr>
              <w:bCs/>
            </w:rPr>
            <w:fldChar w:fldCharType="separate"/>
          </w:r>
          <w:r>
            <w:rPr>
              <w:rFonts w:hint="eastAsia" w:ascii="楷体" w:hAnsi="楷体" w:eastAsia="楷体"/>
              <w:szCs w:val="24"/>
            </w:rPr>
            <w:t>铝：宏观再度承压，铝价反弹情绪受限</w:t>
          </w:r>
          <w:r>
            <w:rPr>
              <w:bCs/>
            </w:rPr>
            <w:fldChar w:fldCharType="end"/>
          </w:r>
        </w:p>
        <w:p w14:paraId="4DA527F0">
          <w:pPr>
            <w:pStyle w:val="6"/>
            <w:tabs>
              <w:tab w:val="right" w:leader="dot" w:pos="8306"/>
            </w:tabs>
          </w:pPr>
          <w:r>
            <w:rPr>
              <w:bCs/>
            </w:rPr>
            <w:fldChar w:fldCharType="begin"/>
          </w:r>
          <w:r>
            <w:rPr>
              <w:bCs/>
            </w:rPr>
            <w:instrText xml:space="preserve"> HYPERLINK \l _Toc19487 </w:instrText>
          </w:r>
          <w:r>
            <w:rPr>
              <w:bCs/>
            </w:rPr>
            <w:fldChar w:fldCharType="separate"/>
          </w:r>
          <w:r>
            <w:rPr>
              <w:rFonts w:hint="eastAsia" w:ascii="楷体" w:hAnsi="楷体" w:eastAsia="楷体"/>
              <w:szCs w:val="24"/>
            </w:rPr>
            <w:t>锌：锌价反弹但幅度有限</w:t>
          </w:r>
          <w:r>
            <w:rPr>
              <w:bCs/>
            </w:rPr>
            <w:fldChar w:fldCharType="end"/>
          </w:r>
        </w:p>
        <w:p w14:paraId="40DB7F04">
          <w:pPr>
            <w:pStyle w:val="6"/>
            <w:tabs>
              <w:tab w:val="right" w:leader="dot" w:pos="8306"/>
            </w:tabs>
          </w:pPr>
          <w:r>
            <w:rPr>
              <w:bCs/>
            </w:rPr>
            <w:fldChar w:fldCharType="begin"/>
          </w:r>
          <w:r>
            <w:rPr>
              <w:bCs/>
            </w:rPr>
            <w:instrText xml:space="preserve"> HYPERLINK \l _Toc26095 </w:instrText>
          </w:r>
          <w:r>
            <w:rPr>
              <w:bCs/>
            </w:rPr>
            <w:fldChar w:fldCharType="separate"/>
          </w:r>
          <w:r>
            <w:rPr>
              <w:rFonts w:hint="eastAsia" w:ascii="楷体" w:hAnsi="楷体" w:eastAsia="楷体"/>
              <w:szCs w:val="24"/>
            </w:rPr>
            <w:t>镍：缺乏持续反弹驱动，暂观望为主</w:t>
          </w:r>
          <w:r>
            <w:rPr>
              <w:bCs/>
            </w:rPr>
            <w:fldChar w:fldCharType="end"/>
          </w:r>
        </w:p>
        <w:p w14:paraId="238B2798">
          <w:pPr>
            <w:pStyle w:val="6"/>
            <w:tabs>
              <w:tab w:val="right" w:leader="dot" w:pos="8306"/>
            </w:tabs>
          </w:pPr>
          <w:r>
            <w:rPr>
              <w:bCs/>
            </w:rPr>
            <w:fldChar w:fldCharType="begin"/>
          </w:r>
          <w:r>
            <w:rPr>
              <w:bCs/>
            </w:rPr>
            <w:instrText xml:space="preserve"> HYPERLINK \l _Toc17837 </w:instrText>
          </w:r>
          <w:r>
            <w:rPr>
              <w:bCs/>
            </w:rPr>
            <w:fldChar w:fldCharType="separate"/>
          </w:r>
          <w:r>
            <w:rPr>
              <w:rFonts w:hint="eastAsia" w:ascii="楷体" w:hAnsi="楷体" w:eastAsia="楷体"/>
              <w:szCs w:val="24"/>
            </w:rPr>
            <w:t>不锈钢：镍铁价格坚挺，带来较强底部支撑</w:t>
          </w:r>
          <w:r>
            <w:rPr>
              <w:bCs/>
            </w:rPr>
            <w:fldChar w:fldCharType="end"/>
          </w:r>
        </w:p>
        <w:p w14:paraId="07A0FD7F">
          <w:pPr>
            <w:pStyle w:val="6"/>
            <w:tabs>
              <w:tab w:val="right" w:leader="dot" w:pos="8306"/>
            </w:tabs>
          </w:pPr>
          <w:r>
            <w:rPr>
              <w:bCs/>
            </w:rPr>
            <w:fldChar w:fldCharType="begin"/>
          </w:r>
          <w:r>
            <w:rPr>
              <w:bCs/>
            </w:rPr>
            <w:instrText xml:space="preserve"> HYPERLINK \l _Toc27607 </w:instrText>
          </w:r>
          <w:r>
            <w:rPr>
              <w:bCs/>
            </w:rPr>
            <w:fldChar w:fldCharType="separate"/>
          </w:r>
          <w:r>
            <w:rPr>
              <w:rFonts w:hint="eastAsia" w:ascii="楷体" w:hAnsi="楷体" w:eastAsia="楷体"/>
              <w:szCs w:val="24"/>
            </w:rPr>
            <w:t>工业硅：宏观情绪有所提振，短期以震荡对待</w:t>
          </w:r>
          <w:r>
            <w:rPr>
              <w:bCs/>
            </w:rPr>
            <w:fldChar w:fldCharType="end"/>
          </w:r>
        </w:p>
        <w:p w14:paraId="61CADDB5">
          <w:pPr>
            <w:pStyle w:val="5"/>
            <w:tabs>
              <w:tab w:val="right" w:leader="dot" w:pos="8306"/>
            </w:tabs>
          </w:pPr>
          <w:r>
            <w:rPr>
              <w:bCs/>
            </w:rPr>
            <w:fldChar w:fldCharType="begin"/>
          </w:r>
          <w:r>
            <w:rPr>
              <w:bCs/>
            </w:rPr>
            <w:instrText xml:space="preserve"> HYPERLINK \l _Toc603 </w:instrText>
          </w:r>
          <w:r>
            <w:rPr>
              <w:bCs/>
            </w:rPr>
            <w:fldChar w:fldCharType="separate"/>
          </w:r>
          <w:r>
            <w:rPr>
              <w:rFonts w:hint="eastAsia" w:ascii="Times New Roman" w:hAnsi="Times New Roman" w:eastAsia="楷体"/>
              <w:szCs w:val="30"/>
            </w:rPr>
            <w:t>[化工]</w:t>
          </w:r>
          <w:r>
            <w:rPr>
              <w:bCs/>
            </w:rPr>
            <w:fldChar w:fldCharType="end"/>
          </w:r>
        </w:p>
        <w:p w14:paraId="2CD56A93">
          <w:pPr>
            <w:pStyle w:val="6"/>
            <w:tabs>
              <w:tab w:val="right" w:leader="dot" w:pos="8306"/>
            </w:tabs>
          </w:pPr>
          <w:r>
            <w:rPr>
              <w:bCs/>
            </w:rPr>
            <w:fldChar w:fldCharType="begin"/>
          </w:r>
          <w:r>
            <w:rPr>
              <w:bCs/>
            </w:rPr>
            <w:instrText xml:space="preserve"> HYPERLINK \l _Toc22585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成本端企稳 胶价有所回暖</w:t>
          </w:r>
          <w:r>
            <w:rPr>
              <w:bCs/>
            </w:rPr>
            <w:fldChar w:fldCharType="end"/>
          </w:r>
        </w:p>
        <w:p w14:paraId="160C5DD0">
          <w:pPr>
            <w:pStyle w:val="6"/>
            <w:tabs>
              <w:tab w:val="right" w:leader="dot" w:pos="8306"/>
            </w:tabs>
          </w:pPr>
          <w:r>
            <w:rPr>
              <w:bCs/>
            </w:rPr>
            <w:fldChar w:fldCharType="begin"/>
          </w:r>
          <w:r>
            <w:rPr>
              <w:bCs/>
            </w:rPr>
            <w:instrText xml:space="preserve"> HYPERLINK \l _Toc11539 </w:instrText>
          </w:r>
          <w:r>
            <w:rPr>
              <w:bCs/>
            </w:rPr>
            <w:fldChar w:fldCharType="separate"/>
          </w:r>
          <w:r>
            <w:rPr>
              <w:rFonts w:ascii="楷体" w:hAnsi="楷体" w:eastAsia="楷体"/>
              <w:szCs w:val="24"/>
            </w:rPr>
            <w:t>PTA</w:t>
          </w:r>
          <w:r>
            <w:rPr>
              <w:rFonts w:hint="eastAsia" w:ascii="楷体" w:hAnsi="楷体" w:eastAsia="楷体"/>
              <w:szCs w:val="24"/>
            </w:rPr>
            <w:t>：跟随成本期价震荡偏强</w:t>
          </w:r>
          <w:r>
            <w:rPr>
              <w:bCs/>
            </w:rPr>
            <w:fldChar w:fldCharType="end"/>
          </w:r>
        </w:p>
        <w:p w14:paraId="2940E1C1">
          <w:pPr>
            <w:pStyle w:val="6"/>
            <w:tabs>
              <w:tab w:val="right" w:leader="dot" w:pos="8306"/>
            </w:tabs>
          </w:pPr>
          <w:r>
            <w:rPr>
              <w:bCs/>
            </w:rPr>
            <w:fldChar w:fldCharType="begin"/>
          </w:r>
          <w:r>
            <w:rPr>
              <w:bCs/>
            </w:rPr>
            <w:instrText xml:space="preserve"> HYPERLINK \l _Toc788 </w:instrText>
          </w:r>
          <w:r>
            <w:rPr>
              <w:bCs/>
            </w:rPr>
            <w:fldChar w:fldCharType="separate"/>
          </w:r>
          <w:r>
            <w:rPr>
              <w:rFonts w:hint="eastAsia" w:ascii="楷体" w:hAnsi="楷体" w:eastAsia="楷体"/>
              <w:szCs w:val="24"/>
            </w:rPr>
            <w:t>乙二醇：供需去库 期价震荡偏强</w:t>
          </w:r>
          <w:r>
            <w:rPr>
              <w:bCs/>
            </w:rPr>
            <w:fldChar w:fldCharType="end"/>
          </w:r>
        </w:p>
        <w:p w14:paraId="08E42E4B">
          <w:pPr>
            <w:pStyle w:val="6"/>
            <w:tabs>
              <w:tab w:val="right" w:leader="dot" w:pos="8306"/>
            </w:tabs>
          </w:pPr>
          <w:r>
            <w:rPr>
              <w:bCs/>
            </w:rPr>
            <w:fldChar w:fldCharType="begin"/>
          </w:r>
          <w:r>
            <w:rPr>
              <w:bCs/>
            </w:rPr>
            <w:instrText xml:space="preserve"> HYPERLINK \l _Toc15248 </w:instrText>
          </w:r>
          <w:r>
            <w:rPr>
              <w:bCs/>
            </w:rPr>
            <w:fldChar w:fldCharType="separate"/>
          </w:r>
          <w:r>
            <w:rPr>
              <w:rFonts w:hint="eastAsia" w:ascii="楷体" w:hAnsi="楷体" w:eastAsia="楷体"/>
              <w:szCs w:val="24"/>
            </w:rPr>
            <w:t>聚烯烃：需求进入淡季 聚烯烃跟随原油价格走势为主</w:t>
          </w:r>
          <w:r>
            <w:rPr>
              <w:bCs/>
            </w:rPr>
            <w:fldChar w:fldCharType="end"/>
          </w:r>
        </w:p>
        <w:p w14:paraId="7223E7D0">
          <w:pPr>
            <w:pStyle w:val="6"/>
            <w:tabs>
              <w:tab w:val="right" w:leader="dot" w:pos="8306"/>
            </w:tabs>
          </w:pPr>
          <w:r>
            <w:rPr>
              <w:bCs/>
            </w:rPr>
            <w:fldChar w:fldCharType="begin"/>
          </w:r>
          <w:r>
            <w:rPr>
              <w:bCs/>
            </w:rPr>
            <w:instrText xml:space="preserve"> HYPERLINK \l _Toc31247 </w:instrText>
          </w:r>
          <w:r>
            <w:rPr>
              <w:bCs/>
            </w:rPr>
            <w:fldChar w:fldCharType="separate"/>
          </w:r>
          <w:r>
            <w:rPr>
              <w:rFonts w:hint="eastAsia" w:ascii="楷体" w:hAnsi="楷体" w:eastAsia="楷体"/>
              <w:szCs w:val="24"/>
            </w:rPr>
            <w:t>玻璃：实际利润过低下行空间不大，或保持弱震荡</w:t>
          </w:r>
          <w:r>
            <w:rPr>
              <w:bCs/>
            </w:rPr>
            <w:fldChar w:fldCharType="end"/>
          </w:r>
        </w:p>
        <w:p w14:paraId="0693639F">
          <w:pPr>
            <w:pStyle w:val="6"/>
            <w:tabs>
              <w:tab w:val="right" w:leader="dot" w:pos="8306"/>
            </w:tabs>
          </w:pPr>
          <w:r>
            <w:rPr>
              <w:bCs/>
            </w:rPr>
            <w:fldChar w:fldCharType="begin"/>
          </w:r>
          <w:r>
            <w:rPr>
              <w:bCs/>
            </w:rPr>
            <w:instrText xml:space="preserve"> HYPERLINK \l _Toc108 </w:instrText>
          </w:r>
          <w:r>
            <w:rPr>
              <w:bCs/>
            </w:rPr>
            <w:fldChar w:fldCharType="separate"/>
          </w:r>
          <w:r>
            <w:rPr>
              <w:rFonts w:hint="eastAsia" w:ascii="楷体" w:hAnsi="楷体" w:eastAsia="楷体"/>
              <w:szCs w:val="24"/>
            </w:rPr>
            <w:t>纯碱：超跌反弹后供需并未改善，重回下行区间</w:t>
          </w:r>
          <w:r>
            <w:rPr>
              <w:bCs/>
            </w:rPr>
            <w:fldChar w:fldCharType="end"/>
          </w:r>
        </w:p>
        <w:p w14:paraId="6E198FE8">
          <w:pPr>
            <w:pStyle w:val="5"/>
            <w:tabs>
              <w:tab w:val="right" w:leader="dot" w:pos="8306"/>
            </w:tabs>
          </w:pPr>
          <w:r>
            <w:rPr>
              <w:bCs/>
            </w:rPr>
            <w:fldChar w:fldCharType="begin"/>
          </w:r>
          <w:r>
            <w:rPr>
              <w:bCs/>
            </w:rPr>
            <w:instrText xml:space="preserve"> HYPERLINK \l _Toc31420 </w:instrText>
          </w:r>
          <w:r>
            <w:rPr>
              <w:bCs/>
            </w:rPr>
            <w:fldChar w:fldCharType="separate"/>
          </w:r>
          <w:r>
            <w:rPr>
              <w:rFonts w:hint="eastAsia" w:ascii="Times New Roman" w:hAnsi="Times New Roman" w:eastAsia="楷体"/>
              <w:szCs w:val="30"/>
            </w:rPr>
            <w:t>[农产品]</w:t>
          </w:r>
          <w:r>
            <w:rPr>
              <w:bCs/>
            </w:rPr>
            <w:fldChar w:fldCharType="end"/>
          </w:r>
        </w:p>
        <w:p w14:paraId="5CFDC2B2">
          <w:pPr>
            <w:pStyle w:val="6"/>
            <w:tabs>
              <w:tab w:val="right" w:leader="dot" w:pos="8306"/>
            </w:tabs>
          </w:pPr>
          <w:r>
            <w:rPr>
              <w:bCs/>
            </w:rPr>
            <w:fldChar w:fldCharType="begin"/>
          </w:r>
          <w:r>
            <w:rPr>
              <w:bCs/>
            </w:rPr>
            <w:instrText xml:space="preserve"> HYPERLINK \l _Toc10947 </w:instrText>
          </w:r>
          <w:r>
            <w:rPr>
              <w:bCs/>
            </w:rPr>
            <w:fldChar w:fldCharType="separate"/>
          </w:r>
          <w:r>
            <w:rPr>
              <w:rFonts w:hint="eastAsia" w:ascii="楷体" w:hAnsi="楷体" w:eastAsia="楷体"/>
              <w:bCs/>
            </w:rPr>
            <w:t>玉米与淀粉：</w:t>
          </w:r>
          <w:r>
            <w:rPr>
              <w:rFonts w:hint="eastAsia" w:ascii="楷体" w:hAnsi="楷体" w:eastAsia="楷体"/>
            </w:rPr>
            <w:t>夜盘淀粉期价多再创新低</w:t>
          </w:r>
          <w:r>
            <w:rPr>
              <w:bCs/>
            </w:rPr>
            <w:fldChar w:fldCharType="end"/>
          </w:r>
        </w:p>
        <w:p w14:paraId="2CCB764E">
          <w:pPr>
            <w:pStyle w:val="6"/>
            <w:tabs>
              <w:tab w:val="right" w:leader="dot" w:pos="8306"/>
            </w:tabs>
          </w:pPr>
          <w:r>
            <w:rPr>
              <w:bCs/>
            </w:rPr>
            <w:fldChar w:fldCharType="begin"/>
          </w:r>
          <w:r>
            <w:rPr>
              <w:bCs/>
            </w:rPr>
            <w:instrText xml:space="preserve"> HYPERLINK \l _Toc10294 </w:instrText>
          </w:r>
          <w:r>
            <w:rPr>
              <w:bCs/>
            </w:rPr>
            <w:fldChar w:fldCharType="separate"/>
          </w:r>
          <w:r>
            <w:rPr>
              <w:rFonts w:hint="eastAsia" w:ascii="楷体" w:hAnsi="楷体" w:eastAsia="楷体"/>
              <w:bCs/>
            </w:rPr>
            <w:t>畜禽养殖：鸡蛋现货带动期价震荡上涨</w:t>
          </w:r>
          <w:r>
            <w:rPr>
              <w:bCs/>
            </w:rPr>
            <w:fldChar w:fldCharType="end"/>
          </w:r>
        </w:p>
        <w:p w14:paraId="53DB7C28">
          <w:pPr>
            <w:pStyle w:val="6"/>
            <w:tabs>
              <w:tab w:val="right" w:leader="dot" w:pos="8306"/>
            </w:tabs>
          </w:pPr>
          <w:r>
            <w:rPr>
              <w:bCs/>
            </w:rPr>
            <w:fldChar w:fldCharType="begin"/>
          </w:r>
          <w:r>
            <w:rPr>
              <w:bCs/>
            </w:rPr>
            <w:instrText xml:space="preserve"> HYPERLINK \l _Toc2035 </w:instrText>
          </w:r>
          <w:r>
            <w:rPr>
              <w:bCs/>
            </w:rPr>
            <w:fldChar w:fldCharType="separate"/>
          </w:r>
          <w:r>
            <w:rPr>
              <w:rFonts w:hint="eastAsia" w:ascii="楷体" w:hAnsi="楷体" w:eastAsia="楷体"/>
              <w:szCs w:val="24"/>
            </w:rPr>
            <w:t>白糖：区间波段式震荡整理，高抛空单继续持有</w:t>
          </w:r>
          <w:r>
            <w:rPr>
              <w:bCs/>
            </w:rPr>
            <w:fldChar w:fldCharType="end"/>
          </w:r>
        </w:p>
        <w:p w14:paraId="0B28C59F">
          <w:pPr>
            <w:pStyle w:val="6"/>
            <w:tabs>
              <w:tab w:val="right" w:leader="dot" w:pos="8306"/>
            </w:tabs>
          </w:pPr>
          <w:r>
            <w:rPr>
              <w:bCs/>
            </w:rPr>
            <w:fldChar w:fldCharType="begin"/>
          </w:r>
          <w:r>
            <w:rPr>
              <w:bCs/>
            </w:rPr>
            <w:instrText xml:space="preserve"> HYPERLINK \l _Toc7784 </w:instrText>
          </w:r>
          <w:r>
            <w:rPr>
              <w:bCs/>
            </w:rPr>
            <w:fldChar w:fldCharType="separate"/>
          </w:r>
          <w:r>
            <w:rPr>
              <w:rFonts w:hint="eastAsia" w:ascii="楷体" w:hAnsi="楷体" w:eastAsia="楷体"/>
              <w:szCs w:val="24"/>
            </w:rPr>
            <w:t>棉花：预计郑棉弱势震荡，再次试探14000支撑力度</w:t>
          </w:r>
          <w:r>
            <w:rPr>
              <w:bCs/>
            </w:rPr>
            <w:fldChar w:fldCharType="end"/>
          </w:r>
        </w:p>
        <w:p w14:paraId="37DC4D3B">
          <w:pPr>
            <w:pStyle w:val="6"/>
            <w:tabs>
              <w:tab w:val="right" w:leader="dot" w:pos="8306"/>
            </w:tabs>
          </w:pPr>
          <w:r>
            <w:rPr>
              <w:bCs/>
            </w:rPr>
            <w:fldChar w:fldCharType="begin"/>
          </w:r>
          <w:r>
            <w:rPr>
              <w:bCs/>
            </w:rPr>
            <w:instrText xml:space="preserve"> HYPERLINK \l _Toc16438 </w:instrText>
          </w:r>
          <w:r>
            <w:rPr>
              <w:bCs/>
            </w:rPr>
            <w:fldChar w:fldCharType="separate"/>
          </w:r>
          <w:r>
            <w:rPr>
              <w:rFonts w:hint="eastAsia" w:ascii="楷体" w:hAnsi="楷体" w:eastAsia="楷体"/>
              <w:szCs w:val="24"/>
            </w:rPr>
            <w:t>蛋白粕：美豆继续下探，盘面疲弱</w:t>
          </w:r>
          <w:r>
            <w:rPr>
              <w:bCs/>
            </w:rPr>
            <w:fldChar w:fldCharType="end"/>
          </w:r>
        </w:p>
        <w:p w14:paraId="3791C931">
          <w:pPr>
            <w:pStyle w:val="6"/>
            <w:tabs>
              <w:tab w:val="right" w:leader="dot" w:pos="8306"/>
            </w:tabs>
          </w:pPr>
          <w:r>
            <w:rPr>
              <w:bCs/>
            </w:rPr>
            <w:fldChar w:fldCharType="begin"/>
          </w:r>
          <w:r>
            <w:rPr>
              <w:bCs/>
            </w:rPr>
            <w:instrText xml:space="preserve"> HYPERLINK \l _Toc22710 </w:instrText>
          </w:r>
          <w:r>
            <w:rPr>
              <w:bCs/>
            </w:rPr>
            <w:fldChar w:fldCharType="separate"/>
          </w:r>
          <w:r>
            <w:rPr>
              <w:rFonts w:hint="eastAsia" w:ascii="楷体" w:hAnsi="楷体" w:eastAsia="楷体"/>
              <w:szCs w:val="24"/>
            </w:rPr>
            <w:t>油脂类：豆油、菜油跟随美豆下跌，棕榈油较为坚挺，区间震荡</w:t>
          </w:r>
          <w:r>
            <w:rPr>
              <w:bCs/>
            </w:rPr>
            <w:fldChar w:fldCharType="end"/>
          </w:r>
        </w:p>
        <w:p w14:paraId="1115444D">
          <w:r>
            <w:rPr>
              <w:bCs/>
            </w:rPr>
            <w:fldChar w:fldCharType="end"/>
          </w:r>
        </w:p>
      </w:sdtContent>
    </w:sdt>
    <w:p w14:paraId="1D9DF479">
      <w:pPr>
        <w:rPr>
          <w:rFonts w:ascii="Times New Roman" w:hAnsi="Times New Roman" w:eastAsia="楷体" w:cs="Times New Roman"/>
          <w:b/>
          <w:color w:val="823C0B"/>
          <w:sz w:val="24"/>
        </w:rPr>
      </w:pPr>
    </w:p>
    <w:p w14:paraId="25EEA92E">
      <w:pPr>
        <w:rPr>
          <w:rFonts w:ascii="Times New Roman" w:hAnsi="Times New Roman" w:eastAsia="楷体" w:cs="Times New Roman"/>
          <w:b/>
          <w:color w:val="823C0B"/>
          <w:sz w:val="24"/>
        </w:rPr>
      </w:pPr>
    </w:p>
    <w:p w14:paraId="1ECCA96D">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14:paraId="0FBF5907">
      <w:pPr>
        <w:rPr>
          <w:rFonts w:ascii="Times New Roman" w:hAnsi="Times New Roman" w:eastAsia="楷体" w:cs="Times New Roman"/>
          <w:b/>
          <w:color w:val="823C0B"/>
          <w:sz w:val="24"/>
        </w:rPr>
      </w:pPr>
    </w:p>
    <w:p w14:paraId="10D8060E">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14:paraId="2E09B778">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6595"/>
      <w:bookmarkStart w:id="3" w:name="金融"/>
      <w:r>
        <w:rPr>
          <w:rFonts w:hint="eastAsia" w:ascii="Times New Roman" w:hAnsi="Times New Roman" w:eastAsia="楷体"/>
          <w:b/>
          <w:color w:val="823C0B"/>
          <w:sz w:val="30"/>
          <w:szCs w:val="30"/>
        </w:rPr>
        <w:t>[金融]</w:t>
      </w:r>
      <w:bookmarkEnd w:id="0"/>
      <w:bookmarkEnd w:id="1"/>
      <w:bookmarkEnd w:id="2"/>
    </w:p>
    <w:bookmarkEnd w:id="3"/>
    <w:p w14:paraId="77E40C3F">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2871"/>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超跌反弹后维持弱市震荡观点</w:t>
      </w:r>
      <w:bookmarkEnd w:id="6"/>
    </w:p>
    <w:p w14:paraId="42F6B3AD">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大盘全天一路向北科创50强势领涨，沪指创年内第四好成绩。A股全天成交9084.5亿元，5月20日以来首次回升至9000亿上方。</w:t>
      </w:r>
    </w:p>
    <w:p w14:paraId="39EF2144">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政治局会议指出下半年改革发展稳定任务很重，下半年的政策基调变得更积极，预计随着“持续用力、更加给力”的政策组合拳落地，经济数据会逐步转暖，叠加近期高层人事变动带来的规律性交易，在持续“地量”下，资金涌入带来较为客观的赚钱效应，后续市场能否持续温和放量是关键。中期看，市场更需要着眼于当下的政策及成效的线性外推，看到国内中期基本面改善清晰度，加之海外大选要在Q4才会尘埃落定，故对Q3仍维持弱势震荡，存在结构性机会的观点。</w:t>
      </w:r>
    </w:p>
    <w:p w14:paraId="5AF84016">
      <w:pPr>
        <w:ind w:left="630" w:leftChars="300"/>
        <w:rPr>
          <w:rFonts w:ascii="Times New Roman" w:hAnsi="Times New Roman" w:eastAsia="楷体"/>
          <w:color w:val="000000" w:themeColor="text1"/>
          <w:sz w:val="24"/>
          <w:szCs w:val="24"/>
          <w14:textFill>
            <w14:solidFill>
              <w14:schemeClr w14:val="tx1"/>
            </w14:solidFill>
          </w14:textFill>
        </w:rPr>
      </w:pPr>
    </w:p>
    <w:p w14:paraId="1B314249">
      <w:pPr>
        <w:pBdr>
          <w:top w:val="single" w:color="auto" w:sz="4" w:space="0"/>
        </w:pBdr>
        <w:outlineLvl w:val="0"/>
        <w:rPr>
          <w:rFonts w:ascii="Times New Roman" w:hAnsi="Times New Roman" w:eastAsia="楷体"/>
          <w:b/>
          <w:color w:val="823C0B"/>
        </w:rPr>
      </w:pPr>
      <w:bookmarkStart w:id="7" w:name="_Toc2576"/>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指数</w:t>
      </w:r>
      <w:r>
        <w:rPr>
          <w:rFonts w:hint="eastAsia" w:ascii="Times New Roman" w:hAnsi="Times New Roman" w:eastAsia="楷体"/>
          <w:b/>
          <w:color w:val="823C0B"/>
          <w:sz w:val="30"/>
          <w:szCs w:val="30"/>
        </w:rPr>
        <w:t>]</w:t>
      </w:r>
      <w:bookmarkEnd w:id="7"/>
    </w:p>
    <w:p w14:paraId="646CE543">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2376"/>
      <w:r>
        <w:rPr>
          <w:rFonts w:hint="eastAsia" w:ascii="Times New Roman" w:hAnsi="Times New Roman" w:eastAsia="楷体"/>
          <w:b/>
          <w:color w:val="000000" w:themeColor="text1"/>
          <w:sz w:val="24"/>
          <w:szCs w:val="24"/>
          <w14:textFill>
            <w14:solidFill>
              <w14:schemeClr w14:val="tx1"/>
            </w14:solidFill>
          </w14:textFill>
        </w:rPr>
        <w:t>集运指数：短暂反弹后回归较弱情绪，静待新一期scfi数据</w:t>
      </w:r>
      <w:bookmarkEnd w:id="8"/>
    </w:p>
    <w:p w14:paraId="6A1925BB">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昨日主力10合约开盘后保持震荡。现货方面，7月26日，上海港出口至欧洲基本港市场运价（海运及海运附加费）为4991美元/TEU，较上期回落0.5%。7月29日盘后公布，SCFIS欧线最新为6225.65点，环比跌1.46%，由涨转跌。</w:t>
      </w:r>
    </w:p>
    <w:p w14:paraId="7DBB741D">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SCFIS出现小幅回落。另外欧线运价筑顶回调迹象初显，对比美线，欧线回落幅度偏缓，8月初各家船司报价逐步向中枢收敛，但反映出淡季来临时运价或边际转弱。8月上旬整体价格无明显变化，均值维持在大柜8000美金以上，预计短期指数仍将以高位微调为主。</w:t>
      </w:r>
    </w:p>
    <w:p w14:paraId="2574DBCB">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前期期市换月后存在基差修复需求，但实际运价出现放缓迹象，本日盘后将公布新一期SCFI观察现货回落情况，留意短期风险，建议投资者谨慎操作。</w:t>
      </w:r>
    </w:p>
    <w:p w14:paraId="32B22BC9">
      <w:pPr>
        <w:ind w:left="630" w:leftChars="300"/>
        <w:rPr>
          <w:rFonts w:ascii="Times New Roman" w:hAnsi="Times New Roman" w:eastAsia="楷体"/>
          <w:color w:val="000000" w:themeColor="text1"/>
          <w:sz w:val="24"/>
          <w:szCs w:val="24"/>
          <w14:textFill>
            <w14:solidFill>
              <w14:schemeClr w14:val="tx1"/>
            </w14:solidFill>
          </w14:textFill>
        </w:rPr>
      </w:pPr>
    </w:p>
    <w:p w14:paraId="03F96140">
      <w:pPr>
        <w:pBdr>
          <w:top w:val="single" w:color="auto" w:sz="4" w:space="0"/>
        </w:pBdr>
        <w:outlineLvl w:val="0"/>
        <w:rPr>
          <w:rFonts w:ascii="Times New Roman" w:hAnsi="Times New Roman" w:eastAsia="楷体"/>
          <w:b/>
          <w:color w:val="823C0B"/>
        </w:rPr>
      </w:pPr>
      <w:bookmarkStart w:id="9" w:name="_Toc13718"/>
      <w:r>
        <w:rPr>
          <w:rFonts w:hint="eastAsia" w:ascii="Times New Roman" w:hAnsi="Times New Roman" w:eastAsia="楷体"/>
          <w:b/>
          <w:color w:val="823C0B"/>
          <w:sz w:val="30"/>
          <w:szCs w:val="30"/>
        </w:rPr>
        <w:t>[贵金属]</w:t>
      </w:r>
      <w:bookmarkEnd w:id="9"/>
    </w:p>
    <w:p w14:paraId="1A2D5BA5">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10" w:name="_Toc14781"/>
      <w:r>
        <w:rPr>
          <w:rFonts w:hint="eastAsia" w:ascii="Times New Roman" w:hAnsi="Times New Roman" w:eastAsia="楷体"/>
          <w:b/>
          <w:color w:val="000000" w:themeColor="text1"/>
          <w:sz w:val="24"/>
          <w:szCs w:val="24"/>
          <w14:textFill>
            <w14:solidFill>
              <w14:schemeClr w14:val="tx1"/>
            </w14:solidFill>
          </w14:textFill>
        </w:rPr>
        <w:t>贵金属：美元指数上涨，沪银价格回落</w:t>
      </w:r>
      <w:bookmarkEnd w:id="10"/>
    </w:p>
    <w:p w14:paraId="32523074">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0.27%至104.34，沪金微涨0.01%至569.16元/克；沪银跌2.09%至7355元/千克。美国上周初请失业金人数增加1.4万至24.9万人，为近一年来新高，高于预期的23.6万人。美国7月ISM制造业PMI录得46.8，大幅低于市场预期的48.8，前值为48.5。美联储7月议息决议将联邦基金利率目标区间维持在5.25%至5.5%不变，同时释放9月可能降息的信号，确认在降通胀方面取得进展，并开始强调关注避免就业方面风险。美联储主席鲍威尔讲话表示，随着劳动力市场降温和通胀率下降，实现就业和通胀目标的风险继续趋于平衡，经济正在接近降低政策利率的合适时机，最快可能在9月份选择降息。在美国经济面临下行压力的背景下，贵金属的避险价值或持续凸显。降息环境利好贵金属资产表现，留意多头逢低布局机会。</w:t>
      </w:r>
    </w:p>
    <w:p w14:paraId="1933F154">
      <w:pPr>
        <w:ind w:left="630" w:leftChars="300"/>
        <w:rPr>
          <w:rFonts w:ascii="Times New Roman" w:hAnsi="Times New Roman" w:eastAsia="楷体"/>
          <w:color w:val="000000" w:themeColor="text1"/>
          <w:sz w:val="24"/>
          <w:szCs w:val="24"/>
          <w14:textFill>
            <w14:solidFill>
              <w14:schemeClr w14:val="tx1"/>
            </w14:solidFill>
          </w14:textFill>
        </w:rPr>
      </w:pPr>
    </w:p>
    <w:p w14:paraId="2C7A35AC">
      <w:pPr>
        <w:pBdr>
          <w:top w:val="single" w:color="auto" w:sz="4" w:space="0"/>
        </w:pBdr>
        <w:outlineLvl w:val="0"/>
        <w:rPr>
          <w:rFonts w:ascii="Times New Roman" w:hAnsi="Times New Roman" w:eastAsia="楷体"/>
          <w:b/>
          <w:color w:val="823C0B"/>
          <w:sz w:val="30"/>
          <w:szCs w:val="30"/>
        </w:rPr>
      </w:pPr>
      <w:bookmarkStart w:id="11" w:name="_Toc3096"/>
      <w:bookmarkStart w:id="12" w:name="_Toc20891"/>
      <w:bookmarkStart w:id="13" w:name="金属"/>
      <w:bookmarkStart w:id="14" w:name="_Toc15685"/>
      <w:bookmarkStart w:id="15" w:name="农产品"/>
      <w:r>
        <w:rPr>
          <w:rFonts w:hint="eastAsia" w:ascii="Times New Roman" w:hAnsi="Times New Roman" w:eastAsia="楷体"/>
          <w:b/>
          <w:color w:val="823C0B"/>
          <w:sz w:val="30"/>
          <w:szCs w:val="30"/>
        </w:rPr>
        <w:t>[金属]</w:t>
      </w:r>
      <w:bookmarkEnd w:id="11"/>
      <w:bookmarkEnd w:id="12"/>
      <w:bookmarkEnd w:id="13"/>
      <w:bookmarkEnd w:id="14"/>
    </w:p>
    <w:p w14:paraId="6A081A57">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6" w:name="_Toc16677"/>
      <w:r>
        <w:rPr>
          <w:rFonts w:hint="eastAsia" w:ascii="楷体" w:hAnsi="楷体" w:eastAsia="楷体"/>
          <w:b/>
          <w:color w:val="000000" w:themeColor="text1"/>
          <w:sz w:val="24"/>
          <w:szCs w:val="24"/>
          <w14:textFill>
            <w14:solidFill>
              <w14:schemeClr w14:val="tx1"/>
            </w14:solidFill>
          </w14:textFill>
        </w:rPr>
        <w:t>碳酸锂：雅保停止扩产且闲置部分产能，期价维持偏弱运行</w:t>
      </w:r>
      <w:bookmarkEnd w:id="16"/>
    </w:p>
    <w:p w14:paraId="3281CE01">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进一步走弱，11合约跌2.30%至80850元/吨。据国家能源局数据，截至2024年上半年，国内已建成投运新型储能项目累计装机规模达4444万千瓦/9906万千瓦时，较2023年底新增装机1305万千瓦/3219万千瓦时，分别增长41.57%/48.14%。雅保本周宣布，将停止澳大利亚凯默顿工厂第三条产线的建设，预计凯默顿工厂员工人数减少40%，另外，现有两条各2.5万吨氢氧化锂年产能的产线之中的一条将闲置暂停生产。北美锂业NAL季报显示，二季度生产锂精矿49660吨，环比增23%，平均品位5.3%，氧化锂回收率68%；单位运营成本环比略微下降；二季度销售锂精矿27729吨，因部分货物发货时间从原计划的6月推迟至7月，预计三季度锂精矿销售额有所增长。碳酸锂仓单集中注销后，8月1日仓单量13419吨，部分旧仓单货物近期或陆续重新注册为仓单。供强需弱环境下期价持续磨底，震荡中枢小幅下移，短线或维持偏弱运行。</w:t>
      </w:r>
    </w:p>
    <w:p w14:paraId="6897F213">
      <w:pPr>
        <w:rPr>
          <w:rFonts w:ascii="楷体" w:hAnsi="楷体" w:eastAsia="楷体"/>
          <w:sz w:val="24"/>
          <w:szCs w:val="24"/>
        </w:rPr>
      </w:pPr>
    </w:p>
    <w:p w14:paraId="39D00D79">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25617"/>
      <w:bookmarkStart w:id="18" w:name="_Toc9719"/>
      <w:bookmarkStart w:id="19" w:name="_Toc3786"/>
      <w:r>
        <w:rPr>
          <w:rFonts w:hint="eastAsia" w:ascii="楷体" w:hAnsi="楷体" w:eastAsia="楷体"/>
          <w:b/>
          <w:color w:val="000000" w:themeColor="text1"/>
          <w:sz w:val="24"/>
          <w:szCs w:val="24"/>
          <w14:textFill>
            <w14:solidFill>
              <w14:schemeClr w14:val="tx1"/>
            </w14:solidFill>
          </w14:textFill>
        </w:rPr>
        <w:t>铜：</w:t>
      </w:r>
      <w:bookmarkEnd w:id="17"/>
      <w:bookmarkEnd w:id="18"/>
      <w:r>
        <w:rPr>
          <w:rFonts w:hint="eastAsia" w:ascii="楷体" w:hAnsi="楷体" w:eastAsia="楷体"/>
          <w:b/>
          <w:color w:val="000000" w:themeColor="text1"/>
          <w:sz w:val="24"/>
          <w:szCs w:val="24"/>
          <w14:textFill>
            <w14:solidFill>
              <w14:schemeClr w14:val="tx1"/>
            </w14:solidFill>
          </w14:textFill>
        </w:rPr>
        <w:t>跌势或未结束</w:t>
      </w:r>
      <w:bookmarkEnd w:id="19"/>
    </w:p>
    <w:p w14:paraId="3DFF99A1">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 美国7月ISM制造业显著不及预期，萎缩幅度创八个月最大，新订单和产出下滑，造成就业人口创下四年来的最大降幅。美国7月ISM制造业指数46.8，预期48.8，6月前值为48.5。</w:t>
      </w:r>
    </w:p>
    <w:p w14:paraId="1BEAB236">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(2)库存：8月1日，SHFE仓单库存204097吨，减2598吨；LME仓单库存245150吨，增5875吨。</w:t>
      </w:r>
    </w:p>
    <w:p w14:paraId="6003CB52">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(3)精废价差：8月1日，Mysteel精废价差2197，扩张177。目前价差在合理价差1448之上。</w:t>
      </w:r>
    </w:p>
    <w:p w14:paraId="35E102A1">
      <w:pPr>
        <w:ind w:left="630" w:leftChars="300"/>
        <w:rPr>
          <w:rFonts w:hint="eastAsia" w:ascii="楷体" w:hAnsi="楷体" w:eastAsia="楷体"/>
          <w:color w:val="000000" w:themeColor="text1"/>
          <w:sz w:val="24"/>
          <w:szCs w:val="24"/>
          <w14:textFill>
            <w14:solidFill>
              <w14:schemeClr w14:val="tx1"/>
            </w14:solidFill>
          </w14:textFill>
        </w:rPr>
      </w:pPr>
    </w:p>
    <w:p w14:paraId="27711B68">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中美国制造业数据继续走弱，经济衰退预期交易再次强化，铜价下跌态势或仍未结束，短期关注今晚美国7月非农数据。基本面，LME库存继续明显累增，整体精炼铜供应仍偏宽松，现货维持贴水状态，短期铜价反弹动力有限，偏弱运行为主。</w:t>
      </w:r>
    </w:p>
    <w:p w14:paraId="5B21A3B3">
      <w:pPr>
        <w:ind w:firstLine="480" w:firstLineChars="200"/>
        <w:rPr>
          <w:rFonts w:ascii="楷体" w:hAnsi="楷体" w:eastAsia="楷体"/>
          <w:bCs/>
          <w:sz w:val="24"/>
          <w:szCs w:val="24"/>
        </w:rPr>
      </w:pPr>
    </w:p>
    <w:p w14:paraId="14792575">
      <w:pPr>
        <w:ind w:left="420" w:leftChars="200"/>
        <w:outlineLvl w:val="1"/>
        <w:rPr>
          <w:rFonts w:ascii="楷体" w:hAnsi="楷体" w:eastAsia="楷体"/>
          <w:b/>
          <w:color w:val="000000" w:themeColor="text1"/>
          <w:sz w:val="24"/>
          <w:szCs w:val="24"/>
          <w14:textFill>
            <w14:solidFill>
              <w14:schemeClr w14:val="tx1"/>
            </w14:solidFill>
          </w14:textFill>
        </w:rPr>
      </w:pPr>
      <w:bookmarkStart w:id="20" w:name="_Toc6247"/>
      <w:bookmarkStart w:id="21" w:name="_Toc8897"/>
      <w:bookmarkStart w:id="22" w:name="_Toc19456"/>
      <w:r>
        <w:rPr>
          <w:rFonts w:hint="eastAsia" w:ascii="楷体" w:hAnsi="楷体" w:eastAsia="楷体"/>
          <w:b/>
          <w:color w:val="000000" w:themeColor="text1"/>
          <w:sz w:val="24"/>
          <w:szCs w:val="24"/>
          <w14:textFill>
            <w14:solidFill>
              <w14:schemeClr w14:val="tx1"/>
            </w14:solidFill>
          </w14:textFill>
        </w:rPr>
        <w:t>铝：</w:t>
      </w:r>
      <w:bookmarkEnd w:id="20"/>
      <w:bookmarkEnd w:id="21"/>
      <w:r>
        <w:rPr>
          <w:rFonts w:hint="eastAsia" w:ascii="楷体" w:hAnsi="楷体" w:eastAsia="楷体"/>
          <w:b/>
          <w:color w:val="000000" w:themeColor="text1"/>
          <w:sz w:val="24"/>
          <w:szCs w:val="24"/>
          <w14:textFill>
            <w14:solidFill>
              <w14:schemeClr w14:val="tx1"/>
            </w14:solidFill>
          </w14:textFill>
        </w:rPr>
        <w:t>宏观再度承压，铝价反弹情绪受限</w:t>
      </w:r>
      <w:bookmarkEnd w:id="22"/>
    </w:p>
    <w:p w14:paraId="0997A53D">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财新PMI数据跌入收缩区间，全球经济衰退逻辑仍在运行，宏观情绪承压，基本面来看，几内亚铝土矿受雨季影响发运量明显下降，印尼铝土矿出口禁令放松短期内难以落地，现实上游原料供应紧缺格局延续，氧化铝现货报价挺立，中游冶炼生产保持高位但有产能天花板限制，下游淡季需求明显疲软，临近金九银十旺季需求有提振预期，铝价反弹较弱跌势未止，建议观望为主。</w:t>
      </w:r>
    </w:p>
    <w:p w14:paraId="1261257B">
      <w:pPr>
        <w:ind w:left="630" w:leftChars="300"/>
        <w:rPr>
          <w:rFonts w:ascii="楷体" w:hAnsi="楷体" w:eastAsia="楷体"/>
          <w:color w:val="000000" w:themeColor="text1"/>
          <w:sz w:val="24"/>
          <w:szCs w:val="24"/>
          <w14:textFill>
            <w14:solidFill>
              <w14:schemeClr w14:val="tx1"/>
            </w14:solidFill>
          </w14:textFill>
        </w:rPr>
      </w:pPr>
    </w:p>
    <w:p w14:paraId="1FAED769">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19487"/>
      <w:r>
        <w:rPr>
          <w:rFonts w:hint="eastAsia" w:ascii="楷体" w:hAnsi="楷体" w:eastAsia="楷体"/>
          <w:b/>
          <w:color w:val="000000" w:themeColor="text1"/>
          <w:sz w:val="24"/>
          <w:szCs w:val="24"/>
          <w14:textFill>
            <w14:solidFill>
              <w14:schemeClr w14:val="tx1"/>
            </w14:solidFill>
          </w14:textFill>
        </w:rPr>
        <w:t>锌：锌价反弹但幅度有限</w:t>
      </w:r>
      <w:bookmarkEnd w:id="23"/>
      <w:r>
        <w:rPr>
          <w:rFonts w:hint="eastAsia" w:ascii="楷体" w:hAnsi="楷体" w:eastAsia="楷体"/>
          <w:b/>
          <w:color w:val="000000" w:themeColor="text1"/>
          <w:sz w:val="24"/>
          <w:szCs w:val="24"/>
          <w14:textFill>
            <w14:solidFill>
              <w14:schemeClr w14:val="tx1"/>
            </w14:solidFill>
          </w14:textFill>
        </w:rPr>
        <w:t xml:space="preserve"> </w:t>
      </w:r>
    </w:p>
    <w:p w14:paraId="15E71F00">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议息表示9月有降息可能，国内财新PMI数据低于预期，全球经济衰退逻辑确认。锌矿TC费率持续低迷，平均冶炼利润维持负值，中游厂家有主动减产意愿，进口窗口短暂开启，下游企业加工开工率偏弱，临近旺季消费有边际修复预期，现货市场流通货源偏紧，持货商挺升水出库，下游企业逢低刚性补库，海内外锌市库存高位去库。锌价前期快速走弱后再遇支撑，宏观走弱预计短期内价格反弹幅度相对有限。</w:t>
      </w:r>
    </w:p>
    <w:p w14:paraId="0B7EA998">
      <w:pPr>
        <w:ind w:left="630" w:leftChars="300"/>
        <w:rPr>
          <w:rFonts w:ascii="楷体" w:hAnsi="楷体" w:eastAsia="楷体"/>
          <w:color w:val="000000" w:themeColor="text1"/>
          <w:sz w:val="24"/>
          <w:szCs w:val="24"/>
          <w14:textFill>
            <w14:solidFill>
              <w14:schemeClr w14:val="tx1"/>
            </w14:solidFill>
          </w14:textFill>
        </w:rPr>
      </w:pPr>
    </w:p>
    <w:p w14:paraId="5EC293AD">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6095"/>
      <w:r>
        <w:rPr>
          <w:rFonts w:hint="eastAsia" w:ascii="楷体" w:hAnsi="楷体" w:eastAsia="楷体"/>
          <w:b/>
          <w:color w:val="000000" w:themeColor="text1"/>
          <w:sz w:val="24"/>
          <w:szCs w:val="24"/>
          <w14:textFill>
            <w14:solidFill>
              <w14:schemeClr w14:val="tx1"/>
            </w14:solidFill>
          </w14:textFill>
        </w:rPr>
        <w:t>镍：缺乏持续反弹驱动，暂观望为主</w:t>
      </w:r>
      <w:bookmarkEnd w:id="24"/>
    </w:p>
    <w:p w14:paraId="0078968D">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宏观方面，美联储议息会议释放9月降息信号，美国7月ISM制造业录得23年11月以来新低，虽降息预期升温，但也体现了经济下行压力，宏观情绪或反复。原料方面， 受印尼及菲律宾雨季干扰，印尼镍矿流通资源仍偏紧，印尼镍矿内贸升水维持高位；镍铁成交价格近日上调至1000元/镍附近；硫酸镍厂家减产亏损挺价情绪较强，预计硫酸镍价格弱稳为主。供需方面，国内精炼镍产能持续释放，随着内外价差收窄，国内电积镍现货增加，现货资源偏紧问题逐渐褪去，需求则维持疲弱。库存方面，国内社库维持去化，LME镍库存维持趋势性累库。综合而言，当前镍价位于高冰镍一体化成本附近，镍基本面并无明显驱动，预计价格主要跟随宏观情绪而震荡，短期建议观望。</w:t>
      </w:r>
    </w:p>
    <w:p w14:paraId="7E577D87">
      <w:pPr>
        <w:rPr>
          <w:rFonts w:ascii="楷体" w:hAnsi="楷体" w:eastAsia="楷体"/>
          <w:color w:val="000000" w:themeColor="text1"/>
          <w:sz w:val="24"/>
          <w:szCs w:val="24"/>
          <w14:textFill>
            <w14:solidFill>
              <w14:schemeClr w14:val="tx1"/>
            </w14:solidFill>
          </w14:textFill>
        </w:rPr>
      </w:pPr>
    </w:p>
    <w:p w14:paraId="44684066">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17837"/>
      <w:r>
        <w:rPr>
          <w:rFonts w:hint="eastAsia" w:ascii="楷体" w:hAnsi="楷体" w:eastAsia="楷体"/>
          <w:b/>
          <w:color w:val="000000" w:themeColor="text1"/>
          <w:sz w:val="24"/>
          <w:szCs w:val="24"/>
          <w14:textFill>
            <w14:solidFill>
              <w14:schemeClr w14:val="tx1"/>
            </w14:solidFill>
          </w14:textFill>
        </w:rPr>
        <w:t>不锈钢：镍铁价格坚挺，带来较强底部支撑</w:t>
      </w:r>
      <w:bookmarkEnd w:id="25"/>
    </w:p>
    <w:p w14:paraId="1FEDB880">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议息会议释放9月可能降息信号，而美国7月制造业数据则再次体现经济走弱压力，短期有色板块情绪或有所回落。镍铁方面，由于镍矿成本支撑较强、镍铁供需紧平衡，近日高镍铁成交价格处于1000元/镍上方。供需方面，传统消费淡季中，下游成交氛围未有明显起色，钢联预计8月我国不锈钢粗钢排产约300万吨。库存方面，本周Mysteel社库为106.55万吨，周环比减2.78%。综合而言，宏观情绪或在降息预期与衰退预期间反复计价，高成本及低估值支撑期价，但需求疲软制约价格上行动能。警惕印尼镍矿雨季过后供应宽松带来下行风险。</w:t>
      </w:r>
    </w:p>
    <w:p w14:paraId="6EDF70FE">
      <w:pPr>
        <w:rPr>
          <w:rFonts w:ascii="楷体" w:hAnsi="楷体" w:eastAsia="楷体"/>
          <w:bCs/>
          <w:sz w:val="24"/>
          <w:szCs w:val="24"/>
        </w:rPr>
      </w:pPr>
    </w:p>
    <w:p w14:paraId="6525F5EF">
      <w:pPr>
        <w:ind w:left="420" w:leftChars="200"/>
        <w:outlineLvl w:val="1"/>
        <w:rPr>
          <w:rFonts w:ascii="楷体" w:hAnsi="楷体" w:eastAsia="楷体"/>
          <w:b/>
          <w:sz w:val="24"/>
          <w:szCs w:val="24"/>
        </w:rPr>
      </w:pPr>
      <w:bookmarkStart w:id="26" w:name="_Toc2760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宏观情绪有所提振，短期以震荡对待</w:t>
      </w:r>
      <w:bookmarkEnd w:id="26"/>
    </w:p>
    <w:p w14:paraId="01389362">
      <w:pPr>
        <w:ind w:left="630" w:leftChars="300"/>
        <w:rPr>
          <w:rFonts w:ascii="楷体" w:hAnsi="楷体" w:eastAsia="楷体"/>
          <w:sz w:val="24"/>
          <w:szCs w:val="24"/>
        </w:rPr>
      </w:pPr>
      <w:r>
        <w:rPr>
          <w:rFonts w:hint="eastAsia" w:ascii="楷体" w:hAnsi="楷体" w:eastAsia="楷体"/>
          <w:sz w:val="24"/>
          <w:szCs w:val="24"/>
        </w:rPr>
        <w:t>8月1日，Si2409主力合约呈冲高回落走势，收盘价10390元/吨，较上一收盘价涨跌幅-0.48%。从宏观面来看，美联储公布7月议息决议，将联邦基金利率目标区间维持在5.25%至5.5%不变，释放9月可能降息的信号，同时国内政治局会议释放政策端利好信号，资本市场出现反弹，市场情绪有所提振。从基本面来看，盘面已跌破较多工厂生产成本线，供应边际有所收缩，短期盘面或有一定支撑，但主产区开工整体维持高位，叠加后续或存在新增产能投放，在需求疲软情况下，宽松格局较难迎来扭转，对盘面大幅反弹也存在压制，预计短期或震荡为主，参考区间（10000，10700）。策略上，建议可尝试波段操作。</w:t>
      </w:r>
    </w:p>
    <w:p w14:paraId="1098AB09">
      <w:pPr>
        <w:ind w:firstLine="420" w:firstLineChars="200"/>
        <w:rPr>
          <w:rFonts w:ascii="Times New Roman" w:hAnsi="Times New Roman" w:eastAsia="楷体"/>
          <w:bCs/>
        </w:rPr>
      </w:pPr>
    </w:p>
    <w:p w14:paraId="547D7020">
      <w:pPr>
        <w:ind w:firstLine="420" w:firstLineChars="200"/>
        <w:rPr>
          <w:rFonts w:ascii="Times New Roman" w:hAnsi="Times New Roman" w:eastAsia="楷体"/>
          <w:bCs/>
        </w:rPr>
      </w:pPr>
    </w:p>
    <w:p w14:paraId="5344EF31">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603"/>
      <w:r>
        <w:rPr>
          <w:rFonts w:hint="eastAsia" w:ascii="Times New Roman" w:hAnsi="Times New Roman" w:eastAsia="楷体"/>
          <w:b/>
          <w:color w:val="823C0B"/>
          <w:sz w:val="30"/>
          <w:szCs w:val="30"/>
        </w:rPr>
        <w:t>[化工]</w:t>
      </w:r>
      <w:bookmarkEnd w:id="27"/>
      <w:bookmarkEnd w:id="28"/>
    </w:p>
    <w:p w14:paraId="4CFF5EDD">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29" w:name="_Toc2258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成本端企稳 胶价有所回暖</w:t>
      </w:r>
      <w:bookmarkEnd w:id="29"/>
    </w:p>
    <w:p w14:paraId="7BAE2C6A">
      <w:pPr>
        <w:ind w:left="630" w:leftChars="300"/>
        <w:rPr>
          <w:rFonts w:ascii="楷体" w:hAnsi="楷体" w:eastAsia="楷体"/>
          <w:sz w:val="24"/>
          <w:szCs w:val="24"/>
        </w:rPr>
      </w:pPr>
      <w:r>
        <w:rPr>
          <w:rFonts w:hint="eastAsia" w:ascii="楷体" w:hAnsi="楷体" w:eastAsia="楷体"/>
          <w:sz w:val="24"/>
          <w:szCs w:val="24"/>
        </w:rPr>
        <w:t>点评：近期天然橡胶主力合约震荡反弹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7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14:paraId="768F6ADA">
      <w:pPr>
        <w:ind w:firstLine="480" w:firstLineChars="200"/>
        <w:rPr>
          <w:rFonts w:ascii="楷体" w:hAnsi="楷体" w:eastAsia="楷体"/>
          <w:sz w:val="24"/>
          <w:szCs w:val="24"/>
        </w:rPr>
      </w:pPr>
    </w:p>
    <w:p w14:paraId="186014D8">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1539"/>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：跟随成本期价震荡偏强</w:t>
      </w:r>
      <w:bookmarkEnd w:id="30"/>
      <w:r>
        <w:rPr>
          <w:rFonts w:hint="eastAsia" w:ascii="楷体" w:hAnsi="楷体" w:eastAsia="楷体"/>
          <w:b/>
          <w:color w:val="000000" w:themeColor="text1"/>
          <w:sz w:val="24"/>
          <w:szCs w:val="24"/>
          <w14:textFill>
            <w14:solidFill>
              <w14:schemeClr w14:val="tx1"/>
            </w14:solidFill>
          </w14:textFill>
        </w:rPr>
        <w:t xml:space="preserve"> </w:t>
      </w:r>
    </w:p>
    <w:p w14:paraId="39199E61">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原油接近本轮反弹高点，随着地缘冲突缓和及基本面支撑拐点，原油向下概率较大。随着PX集中检修结束，85%的高位开工下现货供应宽松走势承压。本周PTA装置基本上没变动，至周四PTA负荷维持在79.7%（+1.3%）。本周一套聚酯装置例行检修，另一套检修开启，此外短纤装置近期减产有所增多。截至本周四，初步核算国内大陆地区聚酯负荷在85.7%（-0.6%）附近，聚酯负荷小幅回落。综合来看，装置检修回归且后期PTA检修计划偏少，阶段性下游订单不足，涤丝工厂库存压力较大，高温天气下游开工恢复缓慢，供需偏累库。但终端需求韧性尚可，短线跟随成本期价震荡偏强。</w:t>
      </w:r>
    </w:p>
    <w:p w14:paraId="15B04D74">
      <w:pPr>
        <w:ind w:left="630" w:leftChars="300"/>
        <w:rPr>
          <w:rFonts w:ascii="楷体" w:hAnsi="楷体" w:eastAsia="楷体"/>
          <w:color w:val="000000" w:themeColor="text1"/>
          <w:sz w:val="24"/>
          <w:szCs w:val="24"/>
          <w14:textFill>
            <w14:solidFill>
              <w14:schemeClr w14:val="tx1"/>
            </w14:solidFill>
          </w14:textFill>
        </w:rPr>
      </w:pPr>
    </w:p>
    <w:p w14:paraId="01F93ECF">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788"/>
      <w:r>
        <w:rPr>
          <w:rFonts w:hint="eastAsia" w:ascii="楷体" w:hAnsi="楷体" w:eastAsia="楷体"/>
          <w:b/>
          <w:color w:val="000000" w:themeColor="text1"/>
          <w:sz w:val="24"/>
          <w:szCs w:val="24"/>
          <w14:textFill>
            <w14:solidFill>
              <w14:schemeClr w14:val="tx1"/>
            </w14:solidFill>
          </w14:textFill>
        </w:rPr>
        <w:t>乙二醇：供需去库 期价震荡偏强</w:t>
      </w:r>
      <w:bookmarkEnd w:id="31"/>
    </w:p>
    <w:p w14:paraId="2EB91C2F">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7.29华东主港地区MEG港口库存约59.3万吨附近，环比上期下降4.2万吨。近期乙二醇主港到货依旧偏少，显性库存持续去化。截至8月1日，中国大陆地区乙二醇整体开工负荷在63.35%（-1.07%），其中草酸催化加氢法（合成气）制乙二醇开工负荷在60.27%（-7.9%）。截至8月1日，国内大陆地区聚酯负荷在85.7%（-0.6%）附近，聚酯负荷开工小幅下滑。终端来看，江浙终端开工低位维持，截止8.1江浙下游加弹、织造、印染负荷分别在78%（+2%）、64%（-1%）、69%(-1%)。综合来看，兖矿、沃能检修落实，广汇推迟重启、美锦降负乙二醇开工率将明显下降。预估三季度到港偏少维持供需偏紧格局，短期期价震荡偏强，仅供参考。</w:t>
      </w:r>
    </w:p>
    <w:p w14:paraId="58A6CD56">
      <w:pPr>
        <w:rPr>
          <w:rFonts w:ascii="楷体" w:hAnsi="楷体" w:eastAsia="楷体"/>
          <w:bCs/>
          <w:sz w:val="24"/>
          <w:szCs w:val="24"/>
        </w:rPr>
      </w:pPr>
    </w:p>
    <w:p w14:paraId="328D4165">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5248"/>
      <w:r>
        <w:rPr>
          <w:rFonts w:hint="eastAsia" w:ascii="楷体" w:hAnsi="楷体" w:eastAsia="楷体"/>
          <w:b/>
          <w:color w:val="000000" w:themeColor="text1"/>
          <w:sz w:val="24"/>
          <w:szCs w:val="24"/>
          <w14:textFill>
            <w14:solidFill>
              <w14:schemeClr w14:val="tx1"/>
            </w14:solidFill>
          </w14:textFill>
        </w:rPr>
        <w:t>聚烯烃：需求进入淡季 聚烯烃跟随原油价格走势为主</w:t>
      </w:r>
      <w:bookmarkEnd w:id="32"/>
    </w:p>
    <w:p w14:paraId="4C36E8B4">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14:paraId="2419A974">
      <w:pPr>
        <w:ind w:firstLine="480" w:firstLineChars="200"/>
        <w:rPr>
          <w:rFonts w:ascii="楷体" w:hAnsi="楷体" w:eastAsia="楷体"/>
          <w:bCs/>
          <w:sz w:val="24"/>
          <w:szCs w:val="24"/>
        </w:rPr>
      </w:pPr>
    </w:p>
    <w:p w14:paraId="55FFEA34">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31247"/>
      <w:r>
        <w:rPr>
          <w:rFonts w:hint="eastAsia" w:ascii="楷体" w:hAnsi="楷体" w:eastAsia="楷体"/>
          <w:b/>
          <w:color w:val="000000" w:themeColor="text1"/>
          <w:sz w:val="24"/>
          <w:szCs w:val="24"/>
          <w14:textFill>
            <w14:solidFill>
              <w14:schemeClr w14:val="tx1"/>
            </w14:solidFill>
          </w14:textFill>
        </w:rPr>
        <w:t>玻璃：实际利润过低下行空间不大，或保持弱震荡</w:t>
      </w:r>
      <w:bookmarkEnd w:id="33"/>
    </w:p>
    <w:p w14:paraId="180E7A5E">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昨夜盘主力合约2409下探，收于1337元/吨。</w:t>
      </w:r>
    </w:p>
    <w:p w14:paraId="50FC75D1">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现货方面，浮法玻璃华北玻璃大板跌低位至1404元/吨、河北沙河大板现货降至1300元/吨，稳步下行。库存方面，玻璃在产企业总库存为6709.12万重量箱，继续累库。</w:t>
      </w:r>
    </w:p>
    <w:p w14:paraId="18447B36">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大多数企业库存增加，原因包括沙河部分企业价格下调、梅雨季和雨季影响、出货欠佳及外围价格下滑。</w:t>
      </w:r>
    </w:p>
    <w:p w14:paraId="71DEC908">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总体来看，目前市场情绪较弱，许多厂家以低于成本的价格出货。下游需求不足且处于累库阶段，预计短期玻璃弱势震荡，建议观望。</w:t>
      </w:r>
    </w:p>
    <w:p w14:paraId="21E8AF47">
      <w:pPr>
        <w:ind w:left="630" w:leftChars="300"/>
        <w:rPr>
          <w:rFonts w:ascii="楷体" w:hAnsi="楷体" w:eastAsia="楷体"/>
          <w:bCs/>
          <w:sz w:val="24"/>
          <w:szCs w:val="24"/>
        </w:rPr>
      </w:pPr>
    </w:p>
    <w:p w14:paraId="0B0A0FB2">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08"/>
      <w:r>
        <w:rPr>
          <w:rFonts w:hint="eastAsia" w:ascii="楷体" w:hAnsi="楷体" w:eastAsia="楷体"/>
          <w:b/>
          <w:color w:val="000000" w:themeColor="text1"/>
          <w:sz w:val="24"/>
          <w:szCs w:val="24"/>
          <w14:textFill>
            <w14:solidFill>
              <w14:schemeClr w14:val="tx1"/>
            </w14:solidFill>
          </w14:textFill>
        </w:rPr>
        <w:t>纯碱：超跌反弹后供需并未改善，重回下行区间</w:t>
      </w:r>
      <w:bookmarkEnd w:id="34"/>
    </w:p>
    <w:p w14:paraId="0CCF5DAD">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昨夜盘纯碱主力合约弱震荡收盘于1747元/吨。</w:t>
      </w:r>
    </w:p>
    <w:p w14:paraId="76D01468">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本周开工率上升3.07pct至87.97%。在需求端，玻璃行业等主要下游市场的需求呈现疲软态势。特别是轻碱市场需求明显下滑，出货难度增加。另外楼市尚未出现明显回暖，各线城市房价仍处于环比下降。</w:t>
      </w:r>
    </w:p>
    <w:p w14:paraId="693641C2">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目前，供应恢复导致短期预计纯碱现货价格偏弱，纯碱生产成本较低因此盘面上或仍有下探空间，应等待反弹做空机会。</w:t>
      </w:r>
    </w:p>
    <w:p w14:paraId="269428A2">
      <w:pPr>
        <w:ind w:firstLine="480" w:firstLineChars="200"/>
        <w:rPr>
          <w:rFonts w:ascii="楷体" w:hAnsi="楷体" w:eastAsia="楷体"/>
          <w:bCs/>
          <w:sz w:val="24"/>
          <w:szCs w:val="24"/>
        </w:rPr>
      </w:pPr>
    </w:p>
    <w:p w14:paraId="6D18DFA7">
      <w:pPr>
        <w:ind w:firstLine="420" w:firstLineChars="200"/>
        <w:rPr>
          <w:rFonts w:ascii="Times New Roman" w:hAnsi="Times New Roman" w:eastAsia="楷体"/>
          <w:bCs/>
        </w:rPr>
      </w:pPr>
    </w:p>
    <w:p w14:paraId="0252B436">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31420"/>
      <w:r>
        <w:rPr>
          <w:rFonts w:hint="eastAsia" w:ascii="Times New Roman" w:hAnsi="Times New Roman" w:eastAsia="楷体"/>
          <w:b/>
          <w:color w:val="823C0B"/>
          <w:sz w:val="30"/>
          <w:szCs w:val="30"/>
        </w:rPr>
        <w:t>[农产品]</w:t>
      </w:r>
      <w:bookmarkEnd w:id="15"/>
      <w:bookmarkEnd w:id="35"/>
    </w:p>
    <w:p w14:paraId="09F08F14">
      <w:pPr>
        <w:pStyle w:val="12"/>
        <w:spacing w:before="60" w:beforeAutospacing="0" w:after="60" w:afterAutospacing="0"/>
        <w:ind w:left="420" w:leftChars="200"/>
        <w:outlineLvl w:val="1"/>
        <w:rPr>
          <w:rFonts w:ascii="楷体" w:hAnsi="楷体" w:eastAsia="楷体"/>
          <w:b/>
        </w:rPr>
      </w:pPr>
      <w:bookmarkStart w:id="36" w:name="_Toc1094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夜盘淀粉期价多再创新低</w:t>
      </w:r>
      <w:bookmarkEnd w:id="36"/>
    </w:p>
    <w:p w14:paraId="66CF1740">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期价走势与2022年较为相似，但相较于2022年，期价结构与内外价差包括市场对下一年度国内玉米供需预期均有所不同，指望下游转向补库存带动期价反弹不太现实，只能更多期待国内旧作玉米产需缺口逐步显现，带动现货止跌，考虑到期价低于北方港口平仓价，更贴近南方销区现货价，现货止跌即有望带动市场定价权的转变，这需要市场对此做出判断，究竟是期价大幅下跌带来的提前风控行为，还是只是现货市场崩盘的开始。综上所述，我们维持谨慎看多观点，但建议投资者暂以观望为宜，待现货止跌后可考虑入场做多。</w:t>
      </w:r>
    </w:p>
    <w:p w14:paraId="6257E666">
      <w:pPr>
        <w:pStyle w:val="12"/>
        <w:spacing w:before="60" w:beforeAutospacing="0" w:after="60" w:afterAutospacing="0"/>
        <w:ind w:left="630" w:leftChars="300"/>
        <w:rPr>
          <w:rFonts w:ascii="楷体" w:hAnsi="楷体" w:eastAsia="楷体"/>
        </w:rPr>
      </w:pPr>
      <w:r>
        <w:rPr>
          <w:rFonts w:hint="eastAsia" w:ascii="楷体" w:hAnsi="楷体" w:eastAsia="楷体"/>
        </w:rPr>
        <w:t>对于淀粉而言，影响淀粉-玉米价差的三方面因素中，行业供需近期趋于偏空，因行业库存已出现累积迹象；原料成本存在变数，至少近期产区玉米收购价多有下跌；而副产品端有望带来支撑，因美豆带动蛋白粕继续弱势，淀粉副产品缺乏上涨动力，这有望抑制淀粉-玉米价差继续回落空间。综上所述，我们维持谨慎看多观点，但建议暂以观望为宜。</w:t>
      </w:r>
    </w:p>
    <w:p w14:paraId="383FF972">
      <w:pPr>
        <w:pStyle w:val="12"/>
        <w:spacing w:before="60" w:beforeAutospacing="0" w:after="60" w:afterAutospacing="0"/>
        <w:ind w:left="630" w:leftChars="300"/>
        <w:rPr>
          <w:rFonts w:ascii="楷体" w:hAnsi="楷体" w:eastAsia="楷体"/>
        </w:rPr>
      </w:pPr>
    </w:p>
    <w:p w14:paraId="76CDE826">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7" w:name="_Toc10294"/>
      <w:r>
        <w:rPr>
          <w:rFonts w:hint="eastAsia" w:ascii="楷体" w:hAnsi="楷体" w:eastAsia="楷体"/>
          <w:b/>
          <w:bCs/>
          <w:color w:val="000000" w:themeColor="text1"/>
          <w14:textFill>
            <w14:solidFill>
              <w14:schemeClr w14:val="tx1"/>
            </w14:solidFill>
          </w14:textFill>
        </w:rPr>
        <w:t>畜禽养殖：鸡蛋现货带动期价震荡上涨</w:t>
      </w:r>
      <w:bookmarkEnd w:id="37"/>
    </w:p>
    <w:p w14:paraId="28DE8E31">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考虑到仔猪价格回升，正套操作可考虑获利离场。</w:t>
      </w:r>
    </w:p>
    <w:p w14:paraId="75D23778">
      <w:pPr>
        <w:pStyle w:val="12"/>
        <w:spacing w:before="60" w:beforeAutospacing="0" w:after="60" w:afterAutospacing="0"/>
        <w:ind w:left="630" w:leftChars="300"/>
        <w:rPr>
          <w:rFonts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近期现货持续回落，可理解为现货市场库存变动所致，考虑到行业供需和季节性因素，现货价格下跌空间或有限，而在基差支撑之下，期价或仍有上涨可能。综上所述，我们维持谨慎看多观点，建议投资者持有旺季合约多单。</w:t>
      </w:r>
    </w:p>
    <w:p w14:paraId="5CC6A2BA">
      <w:pPr>
        <w:ind w:firstLine="480" w:firstLineChars="200"/>
        <w:rPr>
          <w:rFonts w:ascii="楷体" w:hAnsi="楷体" w:eastAsia="楷体"/>
          <w:sz w:val="24"/>
          <w:szCs w:val="24"/>
        </w:rPr>
      </w:pPr>
    </w:p>
    <w:p w14:paraId="0C28C532">
      <w:pPr>
        <w:ind w:left="420" w:leftChars="200"/>
        <w:outlineLvl w:val="1"/>
        <w:rPr>
          <w:rFonts w:hint="eastAsia" w:ascii="楷体" w:hAnsi="楷体" w:eastAsia="楷体"/>
          <w:b/>
          <w:sz w:val="24"/>
          <w:szCs w:val="24"/>
        </w:rPr>
      </w:pPr>
      <w:bookmarkStart w:id="38" w:name="_Toc2035"/>
      <w:r>
        <w:rPr>
          <w:rFonts w:hint="eastAsia" w:ascii="楷体" w:hAnsi="楷体" w:eastAsia="楷体"/>
          <w:b/>
          <w:sz w:val="24"/>
          <w:szCs w:val="24"/>
        </w:rPr>
        <w:t>白糖：区间波段式震荡整理，高抛空单继续持有</w:t>
      </w:r>
      <w:bookmarkEnd w:id="38"/>
    </w:p>
    <w:p w14:paraId="31225CA3">
      <w:pPr>
        <w:ind w:left="630" w:leftChars="300"/>
        <w:rPr>
          <w:rFonts w:ascii="楷体" w:hAnsi="楷体" w:eastAsia="楷体"/>
          <w:sz w:val="24"/>
          <w:szCs w:val="24"/>
        </w:rPr>
      </w:pPr>
      <w:r>
        <w:rPr>
          <w:rFonts w:hint="eastAsia" w:ascii="楷体" w:hAnsi="楷体" w:eastAsia="楷体"/>
          <w:sz w:val="24"/>
          <w:szCs w:val="24"/>
        </w:rPr>
        <w:t>隔夜外盘纽约原糖主力合约和伦敦白砂糖主力合约分别下跌2.37%和2.01%。印度和泰国迎来有益降雨，专家称印度2025年有望恢复白糖出口，但市场仍在担忧巴西的干旱天气。国内夜盘，白糖09主力合约跌0.42%。在传统旺季的刚需驱使下，终端采购积极性增强，去库存进程加快，库存压力减轻，期价存在一定支撑，预计整体仍是区间震荡。但新季存在丰产预期，触及区间上沿后缺乏进一步走高动能，掉头回落。</w:t>
      </w:r>
    </w:p>
    <w:p w14:paraId="37DA5F77">
      <w:pPr>
        <w:ind w:firstLine="480" w:firstLineChars="200"/>
        <w:rPr>
          <w:rFonts w:ascii="楷体" w:hAnsi="楷体" w:eastAsia="楷体"/>
          <w:bCs/>
          <w:sz w:val="24"/>
          <w:szCs w:val="24"/>
        </w:rPr>
      </w:pPr>
    </w:p>
    <w:p w14:paraId="69648AE2">
      <w:pPr>
        <w:ind w:left="420" w:leftChars="200"/>
        <w:outlineLvl w:val="1"/>
        <w:rPr>
          <w:rFonts w:hint="eastAsia" w:ascii="楷体" w:hAnsi="楷体" w:eastAsia="楷体"/>
          <w:b/>
          <w:sz w:val="24"/>
          <w:szCs w:val="24"/>
        </w:rPr>
      </w:pPr>
      <w:bookmarkStart w:id="39" w:name="_Toc7784"/>
      <w:r>
        <w:rPr>
          <w:rFonts w:hint="eastAsia" w:ascii="楷体" w:hAnsi="楷体" w:eastAsia="楷体"/>
          <w:b/>
          <w:sz w:val="24"/>
          <w:szCs w:val="24"/>
        </w:rPr>
        <w:t>棉花：预计郑棉弱势震荡，再次试探14000支撑力度</w:t>
      </w:r>
      <w:bookmarkEnd w:id="39"/>
    </w:p>
    <w:p w14:paraId="4F9D1C17">
      <w:pPr>
        <w:ind w:left="630" w:leftChars="300"/>
        <w:rPr>
          <w:rFonts w:ascii="楷体" w:hAnsi="楷体" w:eastAsia="楷体"/>
          <w:sz w:val="24"/>
          <w:szCs w:val="24"/>
        </w:rPr>
      </w:pPr>
      <w:r>
        <w:rPr>
          <w:rFonts w:hint="eastAsia" w:ascii="楷体" w:hAnsi="楷体" w:eastAsia="楷体"/>
          <w:sz w:val="24"/>
          <w:szCs w:val="24"/>
        </w:rPr>
        <w:t>夜盘ICE美棉主力下跌1.23%。相关部门公布棉花滑准税配额公告。公告显示，2024年棉花进口配额从上年的75万吨降低到20万吨。近几年棉花滑准税配额最低为40万吨，而最新的公告中2024年棉花滑准税配额仅为20万吨，较此前市场预期减少20万吨。考虑本年度储备棉轮出可能性也较低，工商业库存预计在9月时将从同比增加转为同比减少。供应端压力较低，但市场悲观情绪仍存，“旺季不旺”预期占据上风，主力空头资金也较为强势。因此，尽管政策的公布显著利好，但郑棉反弹依然显得后劲不足，不排除后期继续走弱可能。国内夜盘，郑棉主力下跌0.53%。</w:t>
      </w:r>
    </w:p>
    <w:p w14:paraId="6B315188">
      <w:pPr>
        <w:ind w:firstLine="480" w:firstLineChars="200"/>
        <w:rPr>
          <w:rFonts w:ascii="楷体" w:hAnsi="楷体" w:eastAsia="楷体"/>
          <w:bCs/>
          <w:sz w:val="24"/>
          <w:szCs w:val="24"/>
        </w:rPr>
      </w:pPr>
    </w:p>
    <w:p w14:paraId="420BDF85">
      <w:pPr>
        <w:ind w:left="420" w:leftChars="200"/>
        <w:outlineLvl w:val="1"/>
        <w:rPr>
          <w:rFonts w:hint="eastAsia" w:ascii="楷体" w:hAnsi="楷体" w:eastAsia="楷体"/>
          <w:b/>
          <w:sz w:val="24"/>
          <w:szCs w:val="24"/>
        </w:rPr>
      </w:pPr>
      <w:bookmarkStart w:id="40" w:name="_Toc16438"/>
      <w:r>
        <w:rPr>
          <w:rFonts w:hint="eastAsia" w:ascii="楷体" w:hAnsi="楷体" w:eastAsia="楷体"/>
          <w:b/>
          <w:sz w:val="24"/>
          <w:szCs w:val="24"/>
        </w:rPr>
        <w:t>蛋白粕：美豆继续下探，盘面疲弱</w:t>
      </w:r>
      <w:bookmarkEnd w:id="40"/>
    </w:p>
    <w:p w14:paraId="7EB2E6C0">
      <w:pPr>
        <w:ind w:left="630" w:leftChars="300"/>
        <w:rPr>
          <w:rFonts w:hint="eastAsia" w:ascii="楷体" w:hAnsi="楷体" w:eastAsia="楷体"/>
          <w:sz w:val="24"/>
          <w:szCs w:val="24"/>
        </w:rPr>
      </w:pPr>
      <w:r>
        <w:rPr>
          <w:rFonts w:hint="eastAsia" w:ascii="楷体" w:hAnsi="楷体" w:eastAsia="楷体"/>
          <w:sz w:val="24"/>
          <w:szCs w:val="24"/>
        </w:rPr>
        <w:t>昨日美豆主连再度下跌，跌幅0.69%。昨日USDA公布数据，上周美豆出口净增37.64万吨，优于此前市场预估，但对中国减少0.49万吨。StoneX预计巴西2024/25年度大豆产量将创记录新高。综合来看，利多提振不明显，外盘继续下探，内盘跟随下跌。昨日国内夜盘豆二主力合约下跌0.69%，豆粕下跌0.42%；菜籽下跌0.45%，菜粕下跌0.62%。目前国内油厂油料供应充足，开机率都维持高位，进而豆粕、菜粕供应充足，粕类价格有一定压力。且短期来看，压力不容易缓解，现货疲软将继续对盘面产生牵制，预计短期粕类近月压力仍然明显。但目前价格已处低位，建议暂时观望。</w:t>
      </w:r>
    </w:p>
    <w:p w14:paraId="6548AD1B">
      <w:pPr>
        <w:ind w:left="630" w:leftChars="300"/>
        <w:rPr>
          <w:rFonts w:hint="eastAsia" w:ascii="楷体" w:hAnsi="楷体" w:eastAsia="楷体"/>
          <w:sz w:val="24"/>
          <w:szCs w:val="24"/>
        </w:rPr>
      </w:pPr>
    </w:p>
    <w:p w14:paraId="535DBD26">
      <w:pPr>
        <w:ind w:left="420" w:leftChars="200"/>
        <w:outlineLvl w:val="1"/>
        <w:rPr>
          <w:rFonts w:hint="eastAsia" w:ascii="楷体" w:hAnsi="楷体" w:eastAsia="楷体"/>
          <w:b/>
          <w:sz w:val="24"/>
          <w:szCs w:val="24"/>
        </w:rPr>
      </w:pPr>
      <w:bookmarkStart w:id="41" w:name="_Toc22710"/>
      <w:r>
        <w:rPr>
          <w:rFonts w:hint="eastAsia" w:ascii="楷体" w:hAnsi="楷体" w:eastAsia="楷体"/>
          <w:b/>
          <w:sz w:val="24"/>
          <w:szCs w:val="24"/>
        </w:rPr>
        <w:t>油脂类：豆油、菜油跟随美豆下跌，棕榈油较为坚挺，区间震荡</w:t>
      </w:r>
      <w:bookmarkEnd w:id="41"/>
    </w:p>
    <w:p w14:paraId="21659AF5">
      <w:pPr>
        <w:ind w:left="630" w:leftChars="300"/>
        <w:rPr>
          <w:rFonts w:ascii="楷体" w:hAnsi="楷体" w:eastAsia="楷体"/>
          <w:sz w:val="24"/>
          <w:szCs w:val="24"/>
        </w:rPr>
      </w:pPr>
      <w:r>
        <w:rPr>
          <w:rFonts w:hint="eastAsia" w:ascii="楷体" w:hAnsi="楷体" w:eastAsia="楷体"/>
          <w:sz w:val="24"/>
          <w:szCs w:val="24"/>
        </w:rPr>
        <w:t>昨日夜盘豆油主力合约下跌0.32%，菜油下跌0.86%，棕榈油上涨0.62%，而马棕油下跌0.26%。昨日USDA公布数据，截止7月25日当周，豆油出口净减0.3万吨，不及预期，加之上游油料价格下跌，豆油价格也有所下跌。菜油追随豆油跌势。7月马棕油出口同比增长22.8%-30.9%，出口数据良好，为行情提供支撑。国内油脂总库存处于较高水平，消费疲弱，基本面驱动不足，盘面偏弱运行。</w:t>
      </w:r>
    </w:p>
    <w:p w14:paraId="3FA2C1C7">
      <w:pPr>
        <w:ind w:left="630" w:leftChars="300"/>
        <w:rPr>
          <w:rFonts w:hint="eastAsia" w:ascii="楷体" w:hAnsi="楷体" w:eastAsia="楷体"/>
          <w:sz w:val="24"/>
          <w:szCs w:val="24"/>
        </w:rPr>
      </w:pPr>
    </w:p>
    <w:p w14:paraId="6A134153">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14:paraId="7C620031">
      <w:pPr>
        <w:spacing w:line="360" w:lineRule="auto"/>
        <w:jc w:val="center"/>
        <w:rPr>
          <w:rFonts w:ascii="Times New Roman" w:hAnsi="Times New Roman" w:eastAsia="楷体"/>
          <w:b/>
          <w:color w:val="411D05"/>
          <w:sz w:val="30"/>
          <w:szCs w:val="30"/>
        </w:rPr>
      </w:pPr>
      <w:bookmarkStart w:id="42" w:name="_Toc72481108"/>
      <w:bookmarkStart w:id="43" w:name="_Toc98426751"/>
      <w:bookmarkStart w:id="44" w:name="_Toc19667"/>
      <w:bookmarkStart w:id="45" w:name="_Toc12779"/>
      <w:bookmarkStart w:id="46" w:name="_Toc71212556"/>
      <w:r>
        <w:rPr>
          <w:rFonts w:ascii="Times New Roman" w:hAnsi="Times New Roman" w:eastAsia="楷体"/>
          <w:b/>
          <w:color w:val="411D05"/>
          <w:sz w:val="30"/>
          <w:szCs w:val="30"/>
        </w:rPr>
        <w:t>免责声明</w:t>
      </w:r>
      <w:bookmarkEnd w:id="42"/>
      <w:bookmarkEnd w:id="43"/>
      <w:bookmarkEnd w:id="44"/>
      <w:bookmarkEnd w:id="45"/>
      <w:bookmarkEnd w:id="46"/>
    </w:p>
    <w:p w14:paraId="7DD35623">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14:paraId="4DA72F1D">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14:paraId="0506ADE7">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14:paraId="3E83E70D">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14:paraId="0A963383">
      <w:pPr>
        <w:ind w:firstLine="420" w:firstLineChars="200"/>
        <w:rPr>
          <w:rFonts w:ascii="Times New Roman" w:hAnsi="Times New Roman" w:eastAsia="楷体"/>
        </w:rPr>
      </w:pPr>
    </w:p>
    <w:p w14:paraId="6A6E25B9">
      <w:pPr>
        <w:ind w:firstLine="420" w:firstLineChars="200"/>
        <w:rPr>
          <w:rFonts w:ascii="Times New Roman" w:hAnsi="Times New Roman" w:eastAsia="楷体"/>
        </w:rPr>
      </w:pPr>
    </w:p>
    <w:p w14:paraId="06C2D6C4">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14:paraId="4868F8CB">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14:paraId="3BF3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14:paraId="64F23665">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14:paraId="7D24B51B">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14:paraId="66320203">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14:paraId="18B240FE">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14:paraId="37FCEF91">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14:paraId="238B8A1C">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14:paraId="4728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14:paraId="4686A2D9">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14:paraId="0C09A764">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14:paraId="3E4798D1">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14:paraId="1ACBD3C2">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14:paraId="2FAEC340">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14:paraId="5D4C1951">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14:paraId="43C0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14:paraId="4F6BB031">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14:paraId="50EC8D26">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14:paraId="2AEEB376">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14:paraId="71CD51F7">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14:paraId="46D0D62D">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14:paraId="6CBDC69C">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14:paraId="5FE63B78">
      <w:pPr>
        <w:ind w:firstLine="420" w:firstLineChars="200"/>
        <w:rPr>
          <w:rFonts w:ascii="Times New Roman" w:hAnsi="Times New Roman" w:eastAsia="楷体"/>
        </w:rPr>
      </w:pPr>
    </w:p>
    <w:p w14:paraId="4140B02D">
      <w:pPr>
        <w:ind w:firstLine="420" w:firstLineChars="200"/>
        <w:rPr>
          <w:rFonts w:ascii="Times New Roman" w:hAnsi="Times New Roman" w:eastAsia="楷体"/>
        </w:rPr>
      </w:pPr>
    </w:p>
    <w:p w14:paraId="0561D7F6">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14:paraId="11E80D2C">
        <w:tblPrEx>
          <w:tblCellMar>
            <w:top w:w="0" w:type="dxa"/>
            <w:left w:w="108" w:type="dxa"/>
            <w:bottom w:w="0" w:type="dxa"/>
            <w:right w:w="108" w:type="dxa"/>
          </w:tblCellMar>
        </w:tblPrEx>
        <w:trPr>
          <w:jc w:val="center"/>
        </w:trPr>
        <w:tc>
          <w:tcPr>
            <w:tcW w:w="5000" w:type="pct"/>
            <w:shd w:val="clear" w:color="auto" w:fill="auto"/>
            <w:vAlign w:val="center"/>
          </w:tcPr>
          <w:p w14:paraId="7CBE997F">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14:paraId="2B1C39B9">
        <w:tblPrEx>
          <w:tblCellMar>
            <w:top w:w="0" w:type="dxa"/>
            <w:left w:w="108" w:type="dxa"/>
            <w:bottom w:w="0" w:type="dxa"/>
            <w:right w:w="108" w:type="dxa"/>
          </w:tblCellMar>
        </w:tblPrEx>
        <w:trPr>
          <w:jc w:val="center"/>
        </w:trPr>
        <w:tc>
          <w:tcPr>
            <w:tcW w:w="5000" w:type="pct"/>
            <w:shd w:val="clear" w:color="auto" w:fill="auto"/>
            <w:vAlign w:val="center"/>
          </w:tcPr>
          <w:p w14:paraId="16F9C415">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14:paraId="7206850A">
        <w:tblPrEx>
          <w:tblCellMar>
            <w:top w:w="0" w:type="dxa"/>
            <w:left w:w="108" w:type="dxa"/>
            <w:bottom w:w="0" w:type="dxa"/>
            <w:right w:w="108" w:type="dxa"/>
          </w:tblCellMar>
        </w:tblPrEx>
        <w:trPr>
          <w:jc w:val="center"/>
        </w:trPr>
        <w:tc>
          <w:tcPr>
            <w:tcW w:w="5000" w:type="pct"/>
            <w:shd w:val="clear" w:color="auto" w:fill="auto"/>
            <w:vAlign w:val="center"/>
          </w:tcPr>
          <w:p w14:paraId="7D1B1DCC">
            <w:pPr>
              <w:jc w:val="left"/>
              <w:rPr>
                <w:rFonts w:ascii="Times New Roman" w:hAnsi="Times New Roman" w:eastAsia="楷体"/>
                <w:bCs/>
                <w:color w:val="823C0B"/>
              </w:rPr>
            </w:pPr>
            <w:r>
              <w:rPr>
                <w:rFonts w:ascii="Times New Roman" w:hAnsi="Times New Roman" w:eastAsia="楷体"/>
                <w:bCs/>
                <w:color w:val="823C0B"/>
              </w:rPr>
              <w:t>邮政编码：510627</w:t>
            </w:r>
          </w:p>
        </w:tc>
      </w:tr>
    </w:tbl>
    <w:p w14:paraId="082C3D47">
      <w:pPr>
        <w:ind w:firstLine="420" w:firstLineChars="200"/>
        <w:rPr>
          <w:rFonts w:ascii="Times New Roman" w:hAnsi="Times New Roman" w:eastAsia="楷体"/>
        </w:rPr>
      </w:pPr>
    </w:p>
    <w:p w14:paraId="483506EE">
      <w:pPr>
        <w:ind w:firstLine="420" w:firstLineChars="200"/>
        <w:rPr>
          <w:rFonts w:ascii="Times New Roman" w:hAnsi="Times New Roman" w:eastAsia="楷体"/>
        </w:rPr>
      </w:pPr>
    </w:p>
    <w:p w14:paraId="6A26FCDD">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2DA">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B652E">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DB652E">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F13A">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E02E7">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14:paraId="070E02E7">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CC45F">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ECC45F">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F4DE">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12F7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812F7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D334">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14:paraId="5303FE68">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ED4F">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14:paraId="11FD0C00">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2024年8月2日星期五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086AA1"/>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4E9170B"/>
    <w:rsid w:val="373F75CC"/>
    <w:rsid w:val="3A2F6D68"/>
    <w:rsid w:val="3AC9385E"/>
    <w:rsid w:val="3B3306F0"/>
    <w:rsid w:val="3B563B4D"/>
    <w:rsid w:val="3C2825B0"/>
    <w:rsid w:val="3C2B26B7"/>
    <w:rsid w:val="3C964FE5"/>
    <w:rsid w:val="3D8B796D"/>
    <w:rsid w:val="3DA80A30"/>
    <w:rsid w:val="3DF60656"/>
    <w:rsid w:val="3EC32453"/>
    <w:rsid w:val="3ECC520D"/>
    <w:rsid w:val="3EE0186C"/>
    <w:rsid w:val="3EFE09FD"/>
    <w:rsid w:val="3F345DBE"/>
    <w:rsid w:val="40F15753"/>
    <w:rsid w:val="438512C9"/>
    <w:rsid w:val="43F63E0D"/>
    <w:rsid w:val="44092E2E"/>
    <w:rsid w:val="441077D2"/>
    <w:rsid w:val="44396064"/>
    <w:rsid w:val="459609D9"/>
    <w:rsid w:val="45A37566"/>
    <w:rsid w:val="45CF0A85"/>
    <w:rsid w:val="46194A11"/>
    <w:rsid w:val="47017063"/>
    <w:rsid w:val="47752ACA"/>
    <w:rsid w:val="47C813F2"/>
    <w:rsid w:val="487B57FE"/>
    <w:rsid w:val="4AB74C38"/>
    <w:rsid w:val="4B6224E5"/>
    <w:rsid w:val="4B8C4A56"/>
    <w:rsid w:val="4BF97936"/>
    <w:rsid w:val="4C457E30"/>
    <w:rsid w:val="4D2A3925"/>
    <w:rsid w:val="4DB16F48"/>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0EF1EAF"/>
    <w:rsid w:val="61154F09"/>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8C2EAC"/>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autoRedefine/>
    <w:qFormat/>
    <w:uiPriority w:val="0"/>
    <w:rPr>
      <w:rFonts w:asciiTheme="minorHAnsi" w:hAnsiTheme="minorHAnsi" w:cstheme="minorBidi"/>
      <w:b/>
      <w:bCs/>
      <w:kern w:val="44"/>
      <w:sz w:val="44"/>
      <w:szCs w:val="44"/>
    </w:rPr>
  </w:style>
  <w:style w:type="paragraph" w:customStyle="1" w:styleId="1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7354</Words>
  <Characters>7831</Characters>
  <Lines>66</Lines>
  <Paragraphs>18</Paragraphs>
  <TotalTime>5</TotalTime>
  <ScaleCrop>false</ScaleCrop>
  <LinksUpToDate>false</LinksUpToDate>
  <CharactersWithSpaces>7854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2023-04-20T02:18:00Z</cp:lastPrinted>
  <dcterms:modified xsi:type="dcterms:W3CDTF">2024-08-02T02:31:35Z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88F59B570830480FBD960522A6F97CC7</vt:lpwstr>
  </property>
</Properties>
</file>