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2694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526949" w:rsidRPr="009A1CB0">
            <w:rPr>
              <w:rStyle w:val="a9"/>
              <w:noProof/>
            </w:rPr>
            <w:fldChar w:fldCharType="begin"/>
          </w:r>
          <w:r w:rsidR="00526949" w:rsidRPr="009A1CB0">
            <w:rPr>
              <w:rStyle w:val="a9"/>
              <w:noProof/>
            </w:rPr>
            <w:instrText xml:space="preserve"> </w:instrText>
          </w:r>
          <w:r w:rsidR="00526949">
            <w:rPr>
              <w:noProof/>
            </w:rPr>
            <w:instrText>HYPERLINK \l "_Toc146273342"</w:instrText>
          </w:r>
          <w:r w:rsidR="00526949" w:rsidRPr="009A1CB0">
            <w:rPr>
              <w:rStyle w:val="a9"/>
              <w:noProof/>
            </w:rPr>
            <w:instrText xml:space="preserve"> </w:instrText>
          </w:r>
          <w:r w:rsidR="00526949" w:rsidRPr="009A1CB0">
            <w:rPr>
              <w:rStyle w:val="a9"/>
              <w:noProof/>
            </w:rPr>
          </w:r>
          <w:r w:rsidR="00526949" w:rsidRPr="009A1CB0">
            <w:rPr>
              <w:rStyle w:val="a9"/>
              <w:noProof/>
            </w:rPr>
            <w:fldChar w:fldCharType="separate"/>
          </w:r>
          <w:r w:rsidR="00526949" w:rsidRPr="009A1CB0">
            <w:rPr>
              <w:rStyle w:val="a9"/>
              <w:rFonts w:ascii="Times New Roman" w:eastAsia="楷体" w:hAnsi="Times New Roman"/>
              <w:b/>
              <w:noProof/>
            </w:rPr>
            <w:t>[</w:t>
          </w:r>
          <w:r w:rsidR="00526949" w:rsidRPr="009A1CB0">
            <w:rPr>
              <w:rStyle w:val="a9"/>
              <w:rFonts w:ascii="Times New Roman" w:eastAsia="楷体" w:hAnsi="Times New Roman"/>
              <w:b/>
              <w:noProof/>
            </w:rPr>
            <w:t>金融</w:t>
          </w:r>
          <w:r w:rsidR="00526949" w:rsidRPr="009A1CB0">
            <w:rPr>
              <w:rStyle w:val="a9"/>
              <w:rFonts w:ascii="Times New Roman" w:eastAsia="楷体" w:hAnsi="Times New Roman"/>
              <w:b/>
              <w:noProof/>
            </w:rPr>
            <w:t>]</w:t>
          </w:r>
          <w:r w:rsidR="00526949" w:rsidRPr="009A1CB0">
            <w:rPr>
              <w:rStyle w:val="a9"/>
              <w:noProof/>
            </w:rPr>
            <w:fldChar w:fldCharType="end"/>
          </w:r>
        </w:p>
        <w:p w:rsidR="00526949" w:rsidRDefault="00526949">
          <w:pPr>
            <w:pStyle w:val="23"/>
            <w:tabs>
              <w:tab w:val="right" w:leader="dot" w:pos="8296"/>
            </w:tabs>
            <w:rPr>
              <w:rFonts w:eastAsiaTheme="minorEastAsia"/>
              <w:noProof/>
              <w:szCs w:val="22"/>
            </w:rPr>
          </w:pPr>
          <w:hyperlink w:anchor="_Toc146273343" w:history="1">
            <w:r w:rsidRPr="009A1CB0">
              <w:rPr>
                <w:rStyle w:val="a9"/>
                <w:rFonts w:ascii="Times New Roman" w:eastAsia="楷体" w:hAnsi="Times New Roman"/>
                <w:b/>
                <w:noProof/>
              </w:rPr>
              <w:t>股指：观望为主，</w:t>
            </w:r>
            <w:r w:rsidRPr="009A1CB0">
              <w:rPr>
                <w:rStyle w:val="a9"/>
                <w:rFonts w:ascii="Times New Roman" w:eastAsia="楷体" w:hAnsi="Times New Roman"/>
                <w:b/>
                <w:noProof/>
              </w:rPr>
              <w:t>IM</w:t>
            </w:r>
            <w:r w:rsidRPr="009A1CB0">
              <w:rPr>
                <w:rStyle w:val="a9"/>
                <w:rFonts w:ascii="Times New Roman" w:eastAsia="楷体" w:hAnsi="Times New Roman"/>
                <w:b/>
                <w:noProof/>
              </w:rPr>
              <w:t>多单轻仓持有</w:t>
            </w:r>
          </w:hyperlink>
        </w:p>
        <w:p w:rsidR="00526949" w:rsidRDefault="00526949">
          <w:pPr>
            <w:pStyle w:val="11"/>
            <w:tabs>
              <w:tab w:val="right" w:leader="dot" w:pos="8296"/>
            </w:tabs>
            <w:rPr>
              <w:rFonts w:eastAsiaTheme="minorEastAsia"/>
              <w:noProof/>
              <w:szCs w:val="22"/>
            </w:rPr>
          </w:pPr>
          <w:hyperlink w:anchor="_Toc146273344" w:history="1">
            <w:r w:rsidRPr="009A1CB0">
              <w:rPr>
                <w:rStyle w:val="a9"/>
                <w:rFonts w:ascii="Times New Roman" w:eastAsia="楷体" w:hAnsi="Times New Roman"/>
                <w:b/>
                <w:noProof/>
              </w:rPr>
              <w:t>[</w:t>
            </w:r>
            <w:r w:rsidRPr="009A1CB0">
              <w:rPr>
                <w:rStyle w:val="a9"/>
                <w:rFonts w:ascii="Times New Roman" w:eastAsia="楷体" w:hAnsi="Times New Roman"/>
                <w:b/>
                <w:noProof/>
              </w:rPr>
              <w:t>贵金属</w:t>
            </w:r>
            <w:r w:rsidRPr="009A1CB0">
              <w:rPr>
                <w:rStyle w:val="a9"/>
                <w:rFonts w:ascii="Times New Roman" w:eastAsia="楷体" w:hAnsi="Times New Roman"/>
                <w:b/>
                <w:noProof/>
              </w:rPr>
              <w:t>]</w:t>
            </w:r>
          </w:hyperlink>
        </w:p>
        <w:p w:rsidR="00526949" w:rsidRDefault="00526949">
          <w:pPr>
            <w:pStyle w:val="23"/>
            <w:tabs>
              <w:tab w:val="right" w:leader="dot" w:pos="8296"/>
            </w:tabs>
            <w:rPr>
              <w:rFonts w:eastAsiaTheme="minorEastAsia"/>
              <w:noProof/>
              <w:szCs w:val="22"/>
            </w:rPr>
          </w:pPr>
          <w:hyperlink w:anchor="_Toc146273345" w:history="1">
            <w:r w:rsidRPr="009A1CB0">
              <w:rPr>
                <w:rStyle w:val="a9"/>
                <w:rFonts w:ascii="Times New Roman" w:eastAsia="楷体" w:hAnsi="Times New Roman"/>
                <w:b/>
                <w:noProof/>
              </w:rPr>
              <w:t>贵金属：美国初请失业金人数下行，内盘贵金属价格窄幅震荡</w:t>
            </w:r>
          </w:hyperlink>
        </w:p>
        <w:p w:rsidR="00526949" w:rsidRDefault="00526949">
          <w:pPr>
            <w:pStyle w:val="11"/>
            <w:tabs>
              <w:tab w:val="right" w:leader="dot" w:pos="8296"/>
            </w:tabs>
            <w:rPr>
              <w:rFonts w:eastAsiaTheme="minorEastAsia"/>
              <w:noProof/>
              <w:szCs w:val="22"/>
            </w:rPr>
          </w:pPr>
          <w:hyperlink w:anchor="_Toc146273346" w:history="1">
            <w:r w:rsidRPr="009A1CB0">
              <w:rPr>
                <w:rStyle w:val="a9"/>
                <w:rFonts w:ascii="Times New Roman" w:eastAsia="楷体" w:hAnsi="Times New Roman"/>
                <w:b/>
                <w:noProof/>
              </w:rPr>
              <w:t>[</w:t>
            </w:r>
            <w:r w:rsidRPr="009A1CB0">
              <w:rPr>
                <w:rStyle w:val="a9"/>
                <w:rFonts w:ascii="Times New Roman" w:eastAsia="楷体" w:hAnsi="Times New Roman"/>
                <w:b/>
                <w:noProof/>
              </w:rPr>
              <w:t>金属</w:t>
            </w:r>
            <w:r w:rsidRPr="009A1CB0">
              <w:rPr>
                <w:rStyle w:val="a9"/>
                <w:rFonts w:ascii="Times New Roman" w:eastAsia="楷体" w:hAnsi="Times New Roman"/>
                <w:b/>
                <w:noProof/>
              </w:rPr>
              <w:t>]</w:t>
            </w:r>
          </w:hyperlink>
        </w:p>
        <w:p w:rsidR="00526949" w:rsidRDefault="00526949">
          <w:pPr>
            <w:pStyle w:val="23"/>
            <w:tabs>
              <w:tab w:val="right" w:leader="dot" w:pos="8296"/>
            </w:tabs>
            <w:rPr>
              <w:rFonts w:eastAsiaTheme="minorEastAsia"/>
              <w:noProof/>
              <w:szCs w:val="22"/>
            </w:rPr>
          </w:pPr>
          <w:hyperlink w:anchor="_Toc146273347" w:history="1">
            <w:r w:rsidRPr="009A1CB0">
              <w:rPr>
                <w:rStyle w:val="a9"/>
                <w:rFonts w:ascii="楷体" w:eastAsia="楷体" w:hAnsi="楷体"/>
                <w:b/>
                <w:noProof/>
              </w:rPr>
              <w:t>碳酸锂：锂辉石精矿进口量下降，期价尾盘回升</w:t>
            </w:r>
          </w:hyperlink>
        </w:p>
        <w:p w:rsidR="00526949" w:rsidRDefault="00526949">
          <w:pPr>
            <w:pStyle w:val="23"/>
            <w:tabs>
              <w:tab w:val="right" w:leader="dot" w:pos="8296"/>
            </w:tabs>
            <w:rPr>
              <w:rFonts w:eastAsiaTheme="minorEastAsia"/>
              <w:noProof/>
              <w:szCs w:val="22"/>
            </w:rPr>
          </w:pPr>
          <w:hyperlink w:anchor="_Toc146273348" w:history="1">
            <w:r w:rsidRPr="009A1CB0">
              <w:rPr>
                <w:rStyle w:val="a9"/>
                <w:rFonts w:ascii="楷体" w:eastAsia="楷体" w:hAnsi="楷体"/>
                <w:b/>
                <w:noProof/>
              </w:rPr>
              <w:t>螺纹钢：节前补库进入尾声，避险需求下盘面回落</w:t>
            </w:r>
          </w:hyperlink>
        </w:p>
        <w:p w:rsidR="00526949" w:rsidRDefault="00526949">
          <w:pPr>
            <w:pStyle w:val="23"/>
            <w:tabs>
              <w:tab w:val="right" w:leader="dot" w:pos="8296"/>
            </w:tabs>
            <w:rPr>
              <w:rFonts w:eastAsiaTheme="minorEastAsia"/>
              <w:noProof/>
              <w:szCs w:val="22"/>
            </w:rPr>
          </w:pPr>
          <w:hyperlink w:anchor="_Toc146273349" w:history="1">
            <w:r w:rsidRPr="009A1CB0">
              <w:rPr>
                <w:rStyle w:val="a9"/>
                <w:rFonts w:ascii="楷体" w:eastAsia="楷体" w:hAnsi="楷体"/>
                <w:b/>
                <w:noProof/>
              </w:rPr>
              <w:t>焦炭：补库尾声，盘面回调整理</w:t>
            </w:r>
          </w:hyperlink>
        </w:p>
        <w:p w:rsidR="00526949" w:rsidRDefault="00526949">
          <w:pPr>
            <w:pStyle w:val="23"/>
            <w:tabs>
              <w:tab w:val="right" w:leader="dot" w:pos="8296"/>
            </w:tabs>
            <w:rPr>
              <w:rFonts w:eastAsiaTheme="minorEastAsia"/>
              <w:noProof/>
              <w:szCs w:val="22"/>
            </w:rPr>
          </w:pPr>
          <w:hyperlink w:anchor="_Toc146273350" w:history="1">
            <w:r w:rsidRPr="009A1CB0">
              <w:rPr>
                <w:rStyle w:val="a9"/>
                <w:rFonts w:ascii="楷体" w:eastAsia="楷体" w:hAnsi="楷体"/>
                <w:b/>
                <w:noProof/>
              </w:rPr>
              <w:t>焦煤：补库尾声，盘面回调整理</w:t>
            </w:r>
          </w:hyperlink>
        </w:p>
        <w:p w:rsidR="00526949" w:rsidRDefault="00526949">
          <w:pPr>
            <w:pStyle w:val="23"/>
            <w:tabs>
              <w:tab w:val="right" w:leader="dot" w:pos="8296"/>
            </w:tabs>
            <w:rPr>
              <w:rFonts w:eastAsiaTheme="minorEastAsia"/>
              <w:noProof/>
              <w:szCs w:val="22"/>
            </w:rPr>
          </w:pPr>
          <w:hyperlink w:anchor="_Toc146273351" w:history="1">
            <w:r w:rsidRPr="009A1CB0">
              <w:rPr>
                <w:rStyle w:val="a9"/>
                <w:rFonts w:ascii="楷体" w:eastAsia="楷体" w:hAnsi="楷体"/>
                <w:b/>
                <w:noProof/>
              </w:rPr>
              <w:t>铜：美元强势压制铜价</w:t>
            </w:r>
          </w:hyperlink>
        </w:p>
        <w:p w:rsidR="00526949" w:rsidRDefault="00526949">
          <w:pPr>
            <w:pStyle w:val="23"/>
            <w:tabs>
              <w:tab w:val="right" w:leader="dot" w:pos="8296"/>
            </w:tabs>
            <w:rPr>
              <w:rFonts w:eastAsiaTheme="minorEastAsia"/>
              <w:noProof/>
              <w:szCs w:val="22"/>
            </w:rPr>
          </w:pPr>
          <w:hyperlink w:anchor="_Toc146273352" w:history="1">
            <w:r w:rsidRPr="009A1CB0">
              <w:rPr>
                <w:rStyle w:val="a9"/>
                <w:rFonts w:ascii="楷体" w:eastAsia="楷体" w:hAnsi="楷体"/>
                <w:b/>
                <w:noProof/>
              </w:rPr>
              <w:t>铝：铝价偏强震荡，上方压力位承压</w:t>
            </w:r>
          </w:hyperlink>
        </w:p>
        <w:p w:rsidR="00526949" w:rsidRDefault="00526949">
          <w:pPr>
            <w:pStyle w:val="23"/>
            <w:tabs>
              <w:tab w:val="right" w:leader="dot" w:pos="8296"/>
            </w:tabs>
            <w:rPr>
              <w:rFonts w:eastAsiaTheme="minorEastAsia"/>
              <w:noProof/>
              <w:szCs w:val="22"/>
            </w:rPr>
          </w:pPr>
          <w:hyperlink w:anchor="_Toc146273353" w:history="1">
            <w:r w:rsidRPr="009A1CB0">
              <w:rPr>
                <w:rStyle w:val="a9"/>
                <w:rFonts w:ascii="楷体" w:eastAsia="楷体" w:hAnsi="楷体"/>
                <w:b/>
                <w:noProof/>
              </w:rPr>
              <w:t>锌：高位震荡，等待节后驱动</w:t>
            </w:r>
          </w:hyperlink>
        </w:p>
        <w:p w:rsidR="00526949" w:rsidRDefault="00526949">
          <w:pPr>
            <w:pStyle w:val="23"/>
            <w:tabs>
              <w:tab w:val="right" w:leader="dot" w:pos="8296"/>
            </w:tabs>
            <w:rPr>
              <w:rFonts w:eastAsiaTheme="minorEastAsia"/>
              <w:noProof/>
              <w:szCs w:val="22"/>
            </w:rPr>
          </w:pPr>
          <w:hyperlink w:anchor="_Toc146273354" w:history="1">
            <w:r w:rsidRPr="009A1CB0">
              <w:rPr>
                <w:rStyle w:val="a9"/>
                <w:rFonts w:ascii="楷体" w:eastAsia="楷体" w:hAnsi="楷体"/>
                <w:b/>
                <w:noProof/>
              </w:rPr>
              <w:t>镍：供增需弱格局凸显，镍价承压运行</w:t>
            </w:r>
          </w:hyperlink>
        </w:p>
        <w:p w:rsidR="00526949" w:rsidRDefault="00526949">
          <w:pPr>
            <w:pStyle w:val="23"/>
            <w:tabs>
              <w:tab w:val="right" w:leader="dot" w:pos="8296"/>
            </w:tabs>
            <w:rPr>
              <w:rFonts w:eastAsiaTheme="minorEastAsia"/>
              <w:noProof/>
              <w:szCs w:val="22"/>
            </w:rPr>
          </w:pPr>
          <w:hyperlink w:anchor="_Toc146273355" w:history="1">
            <w:r w:rsidRPr="009A1CB0">
              <w:rPr>
                <w:rStyle w:val="a9"/>
                <w:rFonts w:ascii="楷体" w:eastAsia="楷体" w:hAnsi="楷体"/>
                <w:b/>
                <w:noProof/>
              </w:rPr>
              <w:t>铅：铝市供需双修，观望价格上方压力位</w:t>
            </w:r>
          </w:hyperlink>
        </w:p>
        <w:p w:rsidR="00526949" w:rsidRDefault="00526949">
          <w:pPr>
            <w:pStyle w:val="23"/>
            <w:tabs>
              <w:tab w:val="right" w:leader="dot" w:pos="8296"/>
            </w:tabs>
            <w:rPr>
              <w:rFonts w:eastAsiaTheme="minorEastAsia"/>
              <w:noProof/>
              <w:szCs w:val="22"/>
            </w:rPr>
          </w:pPr>
          <w:hyperlink w:anchor="_Toc146273356" w:history="1">
            <w:r w:rsidRPr="009A1CB0">
              <w:rPr>
                <w:rStyle w:val="a9"/>
                <w:rFonts w:ascii="楷体" w:eastAsia="楷体" w:hAnsi="楷体"/>
                <w:b/>
                <w:noProof/>
              </w:rPr>
              <w:t>不锈钢：宏观情绪偏空叠加需求不振，预计弱势运行</w:t>
            </w:r>
          </w:hyperlink>
        </w:p>
        <w:p w:rsidR="00526949" w:rsidRDefault="00526949">
          <w:pPr>
            <w:pStyle w:val="23"/>
            <w:tabs>
              <w:tab w:val="right" w:leader="dot" w:pos="8296"/>
            </w:tabs>
            <w:rPr>
              <w:rFonts w:eastAsiaTheme="minorEastAsia"/>
              <w:noProof/>
              <w:szCs w:val="22"/>
            </w:rPr>
          </w:pPr>
          <w:hyperlink w:anchor="_Toc146273357" w:history="1">
            <w:r w:rsidRPr="009A1CB0">
              <w:rPr>
                <w:rStyle w:val="a9"/>
                <w:rFonts w:ascii="楷体" w:eastAsia="楷体" w:hAnsi="楷体"/>
                <w:b/>
                <w:noProof/>
              </w:rPr>
              <w:t>工业硅：现货流通依旧偏紧，预计市场下行空间有限</w:t>
            </w:r>
          </w:hyperlink>
        </w:p>
        <w:p w:rsidR="00526949" w:rsidRDefault="00526949">
          <w:pPr>
            <w:pStyle w:val="11"/>
            <w:tabs>
              <w:tab w:val="right" w:leader="dot" w:pos="8296"/>
            </w:tabs>
            <w:rPr>
              <w:rFonts w:eastAsiaTheme="minorEastAsia"/>
              <w:noProof/>
              <w:szCs w:val="22"/>
            </w:rPr>
          </w:pPr>
          <w:hyperlink w:anchor="_Toc146273358" w:history="1">
            <w:r w:rsidRPr="009A1CB0">
              <w:rPr>
                <w:rStyle w:val="a9"/>
                <w:rFonts w:ascii="Times New Roman" w:eastAsia="楷体" w:hAnsi="Times New Roman"/>
                <w:b/>
                <w:noProof/>
              </w:rPr>
              <w:t>[</w:t>
            </w:r>
            <w:r w:rsidRPr="009A1CB0">
              <w:rPr>
                <w:rStyle w:val="a9"/>
                <w:rFonts w:ascii="Times New Roman" w:eastAsia="楷体" w:hAnsi="Times New Roman"/>
                <w:b/>
                <w:noProof/>
              </w:rPr>
              <w:t>化工</w:t>
            </w:r>
            <w:r w:rsidRPr="009A1CB0">
              <w:rPr>
                <w:rStyle w:val="a9"/>
                <w:rFonts w:ascii="Times New Roman" w:eastAsia="楷体" w:hAnsi="Times New Roman"/>
                <w:b/>
                <w:noProof/>
              </w:rPr>
              <w:t>]</w:t>
            </w:r>
          </w:hyperlink>
        </w:p>
        <w:p w:rsidR="00526949" w:rsidRDefault="00526949">
          <w:pPr>
            <w:pStyle w:val="23"/>
            <w:tabs>
              <w:tab w:val="right" w:leader="dot" w:pos="8296"/>
            </w:tabs>
            <w:rPr>
              <w:rFonts w:eastAsiaTheme="minorEastAsia"/>
              <w:noProof/>
              <w:szCs w:val="22"/>
            </w:rPr>
          </w:pPr>
          <w:hyperlink w:anchor="_Toc146273359" w:history="1">
            <w:r w:rsidRPr="009A1CB0">
              <w:rPr>
                <w:rStyle w:val="a9"/>
                <w:rFonts w:ascii="Times New Roman" w:eastAsia="楷体" w:hAnsi="Times New Roman"/>
                <w:b/>
                <w:noProof/>
              </w:rPr>
              <w:t>天然橡胶</w:t>
            </w:r>
            <w:r w:rsidRPr="009A1CB0">
              <w:rPr>
                <w:rStyle w:val="a9"/>
                <w:rFonts w:ascii="Times New Roman" w:eastAsia="楷体" w:hAnsi="Times New Roman"/>
                <w:b/>
                <w:noProof/>
              </w:rPr>
              <w:t>:</w:t>
            </w:r>
            <w:r w:rsidRPr="009A1CB0">
              <w:rPr>
                <w:rStyle w:val="a9"/>
                <w:rFonts w:ascii="楷体" w:eastAsia="楷体" w:hAnsi="楷体"/>
                <w:b/>
                <w:noProof/>
              </w:rPr>
              <w:t xml:space="preserve"> 国内外降水异常有所缓和 短期RU有回调预期</w:t>
            </w:r>
          </w:hyperlink>
        </w:p>
        <w:p w:rsidR="00526949" w:rsidRDefault="00526949">
          <w:pPr>
            <w:pStyle w:val="23"/>
            <w:tabs>
              <w:tab w:val="right" w:leader="dot" w:pos="8296"/>
            </w:tabs>
            <w:rPr>
              <w:rFonts w:eastAsiaTheme="minorEastAsia"/>
              <w:noProof/>
              <w:szCs w:val="22"/>
            </w:rPr>
          </w:pPr>
          <w:hyperlink w:anchor="_Toc146273360" w:history="1">
            <w:r w:rsidRPr="009A1CB0">
              <w:rPr>
                <w:rStyle w:val="a9"/>
                <w:rFonts w:ascii="楷体" w:eastAsia="楷体" w:hAnsi="楷体"/>
                <w:b/>
                <w:noProof/>
              </w:rPr>
              <w:t>PTA：跟随成本端回调</w:t>
            </w:r>
          </w:hyperlink>
        </w:p>
        <w:p w:rsidR="00526949" w:rsidRDefault="00526949">
          <w:pPr>
            <w:pStyle w:val="23"/>
            <w:tabs>
              <w:tab w:val="right" w:leader="dot" w:pos="8296"/>
            </w:tabs>
            <w:rPr>
              <w:rFonts w:eastAsiaTheme="minorEastAsia"/>
              <w:noProof/>
              <w:szCs w:val="22"/>
            </w:rPr>
          </w:pPr>
          <w:hyperlink w:anchor="_Toc146273361" w:history="1">
            <w:r w:rsidRPr="009A1CB0">
              <w:rPr>
                <w:rStyle w:val="a9"/>
                <w:rFonts w:ascii="楷体" w:eastAsia="楷体" w:hAnsi="楷体"/>
                <w:b/>
                <w:noProof/>
              </w:rPr>
              <w:t>PVC：高库存+弱复苏 驱动不足</w:t>
            </w:r>
          </w:hyperlink>
        </w:p>
        <w:p w:rsidR="00526949" w:rsidRDefault="00526949">
          <w:pPr>
            <w:pStyle w:val="23"/>
            <w:tabs>
              <w:tab w:val="right" w:leader="dot" w:pos="8296"/>
            </w:tabs>
            <w:rPr>
              <w:rFonts w:eastAsiaTheme="minorEastAsia"/>
              <w:noProof/>
              <w:szCs w:val="22"/>
            </w:rPr>
          </w:pPr>
          <w:hyperlink w:anchor="_Toc146273362" w:history="1">
            <w:r w:rsidRPr="009A1CB0">
              <w:rPr>
                <w:rStyle w:val="a9"/>
                <w:rFonts w:ascii="楷体" w:eastAsia="楷体" w:hAnsi="楷体"/>
                <w:b/>
                <w:noProof/>
              </w:rPr>
              <w:t>聚烯烃：下游存部分备货需求 聚烯烃窄幅整理为主</w:t>
            </w:r>
          </w:hyperlink>
        </w:p>
        <w:p w:rsidR="00526949" w:rsidRDefault="00526949">
          <w:pPr>
            <w:pStyle w:val="23"/>
            <w:tabs>
              <w:tab w:val="right" w:leader="dot" w:pos="8296"/>
            </w:tabs>
            <w:rPr>
              <w:rFonts w:eastAsiaTheme="minorEastAsia"/>
              <w:noProof/>
              <w:szCs w:val="22"/>
            </w:rPr>
          </w:pPr>
          <w:hyperlink w:anchor="_Toc146273363" w:history="1">
            <w:r w:rsidRPr="009A1CB0">
              <w:rPr>
                <w:rStyle w:val="a9"/>
                <w:rFonts w:ascii="楷体" w:eastAsia="楷体" w:hAnsi="楷体"/>
                <w:b/>
                <w:noProof/>
              </w:rPr>
              <w:t>MEG：成本及供需改善预期支撑仍存</w:t>
            </w:r>
          </w:hyperlink>
        </w:p>
        <w:p w:rsidR="00526949" w:rsidRDefault="00526949">
          <w:pPr>
            <w:pStyle w:val="23"/>
            <w:tabs>
              <w:tab w:val="right" w:leader="dot" w:pos="8296"/>
            </w:tabs>
            <w:rPr>
              <w:rFonts w:eastAsiaTheme="minorEastAsia"/>
              <w:noProof/>
              <w:szCs w:val="22"/>
            </w:rPr>
          </w:pPr>
          <w:hyperlink w:anchor="_Toc146273364" w:history="1">
            <w:r w:rsidRPr="009A1CB0">
              <w:rPr>
                <w:rStyle w:val="a9"/>
                <w:rFonts w:ascii="楷体" w:eastAsia="楷体" w:hAnsi="楷体"/>
                <w:b/>
                <w:noProof/>
              </w:rPr>
              <w:t>玻璃：周度累库，震荡为主</w:t>
            </w:r>
          </w:hyperlink>
        </w:p>
        <w:p w:rsidR="00526949" w:rsidRDefault="00526949">
          <w:pPr>
            <w:pStyle w:val="23"/>
            <w:tabs>
              <w:tab w:val="right" w:leader="dot" w:pos="8296"/>
            </w:tabs>
            <w:rPr>
              <w:rFonts w:eastAsiaTheme="minorEastAsia"/>
              <w:noProof/>
              <w:szCs w:val="22"/>
            </w:rPr>
          </w:pPr>
          <w:hyperlink w:anchor="_Toc146273365" w:history="1">
            <w:r w:rsidRPr="009A1CB0">
              <w:rPr>
                <w:rStyle w:val="a9"/>
                <w:rFonts w:ascii="楷体" w:eastAsia="楷体" w:hAnsi="楷体"/>
                <w:b/>
                <w:noProof/>
              </w:rPr>
              <w:t>纯碱：近强远弱，反弹后逢高空远月合约</w:t>
            </w:r>
          </w:hyperlink>
        </w:p>
        <w:p w:rsidR="00526949" w:rsidRDefault="00526949">
          <w:pPr>
            <w:pStyle w:val="11"/>
            <w:tabs>
              <w:tab w:val="right" w:leader="dot" w:pos="8296"/>
            </w:tabs>
            <w:rPr>
              <w:rFonts w:eastAsiaTheme="minorEastAsia"/>
              <w:noProof/>
              <w:szCs w:val="22"/>
            </w:rPr>
          </w:pPr>
          <w:hyperlink w:anchor="_Toc146273366" w:history="1">
            <w:r w:rsidRPr="009A1CB0">
              <w:rPr>
                <w:rStyle w:val="a9"/>
                <w:rFonts w:ascii="Times New Roman" w:eastAsia="楷体" w:hAnsi="Times New Roman"/>
                <w:b/>
                <w:noProof/>
              </w:rPr>
              <w:t>[</w:t>
            </w:r>
            <w:r w:rsidRPr="009A1CB0">
              <w:rPr>
                <w:rStyle w:val="a9"/>
                <w:rFonts w:ascii="Times New Roman" w:eastAsia="楷体" w:hAnsi="Times New Roman"/>
                <w:b/>
                <w:noProof/>
              </w:rPr>
              <w:t>农产品</w:t>
            </w:r>
            <w:r w:rsidRPr="009A1CB0">
              <w:rPr>
                <w:rStyle w:val="a9"/>
                <w:rFonts w:ascii="Times New Roman" w:eastAsia="楷体" w:hAnsi="Times New Roman"/>
                <w:b/>
                <w:noProof/>
              </w:rPr>
              <w:t>]</w:t>
            </w:r>
          </w:hyperlink>
        </w:p>
        <w:p w:rsidR="00526949" w:rsidRDefault="00526949">
          <w:pPr>
            <w:pStyle w:val="23"/>
            <w:tabs>
              <w:tab w:val="right" w:leader="dot" w:pos="8296"/>
            </w:tabs>
            <w:rPr>
              <w:rFonts w:eastAsiaTheme="minorEastAsia"/>
              <w:noProof/>
              <w:szCs w:val="22"/>
            </w:rPr>
          </w:pPr>
          <w:hyperlink w:anchor="_Toc146273367" w:history="1">
            <w:r w:rsidRPr="009A1CB0">
              <w:rPr>
                <w:rStyle w:val="a9"/>
                <w:rFonts w:ascii="楷体" w:eastAsia="楷体" w:hAnsi="楷体"/>
                <w:b/>
                <w:noProof/>
              </w:rPr>
              <w:t>豆粕/菜粕：现货基差持续承压，期价偏弱震荡</w:t>
            </w:r>
          </w:hyperlink>
        </w:p>
        <w:p w:rsidR="00526949" w:rsidRDefault="00526949">
          <w:pPr>
            <w:pStyle w:val="23"/>
            <w:tabs>
              <w:tab w:val="right" w:leader="dot" w:pos="8296"/>
            </w:tabs>
            <w:rPr>
              <w:rFonts w:eastAsiaTheme="minorEastAsia"/>
              <w:noProof/>
              <w:szCs w:val="22"/>
            </w:rPr>
          </w:pPr>
          <w:hyperlink w:anchor="_Toc146273368" w:history="1">
            <w:r w:rsidRPr="009A1CB0">
              <w:rPr>
                <w:rStyle w:val="a9"/>
                <w:rFonts w:ascii="楷体" w:eastAsia="楷体" w:hAnsi="楷体"/>
                <w:b/>
                <w:noProof/>
              </w:rPr>
              <w:t>油脂：偏弱震荡，油脂轮动下行</w:t>
            </w:r>
          </w:hyperlink>
        </w:p>
        <w:p w:rsidR="00526949" w:rsidRDefault="00526949">
          <w:pPr>
            <w:pStyle w:val="23"/>
            <w:tabs>
              <w:tab w:val="right" w:leader="dot" w:pos="8296"/>
            </w:tabs>
            <w:rPr>
              <w:rFonts w:eastAsiaTheme="minorEastAsia"/>
              <w:noProof/>
              <w:szCs w:val="22"/>
            </w:rPr>
          </w:pPr>
          <w:hyperlink w:anchor="_Toc146273369" w:history="1">
            <w:r w:rsidRPr="009A1CB0">
              <w:rPr>
                <w:rStyle w:val="a9"/>
                <w:rFonts w:ascii="楷体" w:eastAsia="楷体" w:hAnsi="楷体"/>
                <w:b/>
                <w:bCs/>
                <w:noProof/>
              </w:rPr>
              <w:t>玉米与淀粉：</w:t>
            </w:r>
            <w:r w:rsidRPr="009A1CB0">
              <w:rPr>
                <w:rStyle w:val="a9"/>
                <w:rFonts w:ascii="楷体" w:eastAsia="楷体" w:hAnsi="楷体"/>
                <w:b/>
                <w:noProof/>
              </w:rPr>
              <w:t>华北现货止跌带动期价震荡偏强</w:t>
            </w:r>
          </w:hyperlink>
        </w:p>
        <w:p w:rsidR="00526949" w:rsidRDefault="00526949">
          <w:pPr>
            <w:pStyle w:val="23"/>
            <w:tabs>
              <w:tab w:val="right" w:leader="dot" w:pos="8296"/>
            </w:tabs>
            <w:rPr>
              <w:rFonts w:eastAsiaTheme="minorEastAsia"/>
              <w:noProof/>
              <w:szCs w:val="22"/>
            </w:rPr>
          </w:pPr>
          <w:hyperlink w:anchor="_Toc146273370" w:history="1">
            <w:r w:rsidRPr="009A1CB0">
              <w:rPr>
                <w:rStyle w:val="a9"/>
                <w:rFonts w:ascii="楷体" w:eastAsia="楷体" w:hAnsi="楷体"/>
                <w:b/>
                <w:bCs/>
                <w:noProof/>
              </w:rPr>
              <w:t>畜禽养殖：近月转为相对弱势</w:t>
            </w:r>
          </w:hyperlink>
        </w:p>
        <w:p w:rsidR="00526949" w:rsidRDefault="00526949">
          <w:pPr>
            <w:pStyle w:val="23"/>
            <w:tabs>
              <w:tab w:val="right" w:leader="dot" w:pos="8296"/>
            </w:tabs>
            <w:rPr>
              <w:rFonts w:eastAsiaTheme="minorEastAsia"/>
              <w:noProof/>
              <w:szCs w:val="22"/>
            </w:rPr>
          </w:pPr>
          <w:hyperlink w:anchor="_Toc146273371" w:history="1">
            <w:r w:rsidRPr="009A1CB0">
              <w:rPr>
                <w:rStyle w:val="a9"/>
                <w:rFonts w:ascii="楷体" w:eastAsia="楷体" w:hAnsi="楷体"/>
                <w:b/>
                <w:noProof/>
              </w:rPr>
              <w:t>郑棉：低位多单或看跌期权卖权持有</w:t>
            </w:r>
          </w:hyperlink>
        </w:p>
        <w:p w:rsidR="00526949" w:rsidRDefault="00526949">
          <w:pPr>
            <w:pStyle w:val="23"/>
            <w:tabs>
              <w:tab w:val="right" w:leader="dot" w:pos="8296"/>
            </w:tabs>
            <w:rPr>
              <w:rFonts w:eastAsiaTheme="minorEastAsia"/>
              <w:noProof/>
              <w:szCs w:val="22"/>
            </w:rPr>
          </w:pPr>
          <w:hyperlink w:anchor="_Toc146273372" w:history="1">
            <w:r w:rsidRPr="009A1CB0">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2733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273343"/>
      <w:bookmarkEnd w:id="4"/>
      <w:r>
        <w:rPr>
          <w:rFonts w:ascii="Times New Roman" w:eastAsia="楷体" w:hAnsi="Times New Roman" w:hint="eastAsia"/>
          <w:b/>
          <w:color w:val="000000" w:themeColor="text1"/>
          <w:sz w:val="24"/>
          <w:szCs w:val="24"/>
        </w:rPr>
        <w:t>股指：</w:t>
      </w:r>
      <w:bookmarkEnd w:id="6"/>
      <w:bookmarkEnd w:id="7"/>
      <w:r w:rsidR="00526949" w:rsidRPr="00526949">
        <w:rPr>
          <w:rFonts w:ascii="Times New Roman" w:eastAsia="楷体" w:hAnsi="Times New Roman" w:hint="eastAsia"/>
          <w:b/>
          <w:color w:val="000000" w:themeColor="text1"/>
          <w:sz w:val="24"/>
          <w:szCs w:val="24"/>
        </w:rPr>
        <w:t>观望为主，</w:t>
      </w:r>
      <w:r w:rsidR="00526949" w:rsidRPr="00526949">
        <w:rPr>
          <w:rFonts w:ascii="Times New Roman" w:eastAsia="楷体" w:hAnsi="Times New Roman" w:hint="eastAsia"/>
          <w:b/>
          <w:color w:val="000000" w:themeColor="text1"/>
          <w:sz w:val="24"/>
          <w:szCs w:val="24"/>
        </w:rPr>
        <w:t>IM</w:t>
      </w:r>
      <w:r w:rsidR="00526949" w:rsidRPr="00526949">
        <w:rPr>
          <w:rFonts w:ascii="Times New Roman" w:eastAsia="楷体" w:hAnsi="Times New Roman" w:hint="eastAsia"/>
          <w:b/>
          <w:color w:val="000000" w:themeColor="text1"/>
          <w:sz w:val="24"/>
          <w:szCs w:val="24"/>
        </w:rPr>
        <w:t>多单轻仓持有</w:t>
      </w:r>
      <w:bookmarkEnd w:id="8"/>
    </w:p>
    <w:p w:rsidR="003F56A5" w:rsidRDefault="00526949" w:rsidP="00D14B3E">
      <w:pPr>
        <w:ind w:leftChars="300" w:left="630"/>
        <w:rPr>
          <w:rFonts w:ascii="Times New Roman" w:eastAsia="楷体" w:hAnsi="Times New Roman"/>
          <w:color w:val="000000" w:themeColor="text1"/>
          <w:sz w:val="24"/>
          <w:szCs w:val="24"/>
        </w:rPr>
      </w:pPr>
      <w:r w:rsidRPr="00526949">
        <w:rPr>
          <w:rFonts w:ascii="Times New Roman" w:eastAsia="楷体" w:hAnsi="Times New Roman" w:hint="eastAsia"/>
          <w:color w:val="000000" w:themeColor="text1"/>
          <w:sz w:val="24"/>
          <w:szCs w:val="24"/>
        </w:rPr>
        <w:t>美联储</w:t>
      </w:r>
      <w:r w:rsidRPr="00526949">
        <w:rPr>
          <w:rFonts w:ascii="Times New Roman" w:eastAsia="楷体" w:hAnsi="Times New Roman" w:hint="eastAsia"/>
          <w:color w:val="000000" w:themeColor="text1"/>
          <w:sz w:val="24"/>
          <w:szCs w:val="24"/>
        </w:rPr>
        <w:t>9</w:t>
      </w:r>
      <w:r w:rsidRPr="00526949">
        <w:rPr>
          <w:rFonts w:ascii="Times New Roman" w:eastAsia="楷体" w:hAnsi="Times New Roman" w:hint="eastAsia"/>
          <w:color w:val="000000" w:themeColor="text1"/>
          <w:sz w:val="24"/>
          <w:szCs w:val="24"/>
        </w:rPr>
        <w:t>月暂停加息但释放鹰派信号，美元指数美债利率走强，无疑短期对市场风险偏好有所压制。两市成交额跌破</w:t>
      </w:r>
      <w:r w:rsidRPr="00526949">
        <w:rPr>
          <w:rFonts w:ascii="Times New Roman" w:eastAsia="楷体" w:hAnsi="Times New Roman" w:hint="eastAsia"/>
          <w:color w:val="000000" w:themeColor="text1"/>
          <w:sz w:val="24"/>
          <w:szCs w:val="24"/>
        </w:rPr>
        <w:t>6000</w:t>
      </w:r>
      <w:r w:rsidRPr="00526949">
        <w:rPr>
          <w:rFonts w:ascii="Times New Roman" w:eastAsia="楷体" w:hAnsi="Times New Roman" w:hint="eastAsia"/>
          <w:color w:val="000000" w:themeColor="text1"/>
          <w:sz w:val="24"/>
          <w:szCs w:val="24"/>
        </w:rPr>
        <w:t>亿元，一方面意味着指数处于底部区间，抛压有限；另一方面，因长假临近，盘面缺少确定性机会，投资者“躺平”心态明显。在主线持续性弱且缩量情况下，建议投资者多看少动，等待节后时机</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27334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273345"/>
      <w:r>
        <w:rPr>
          <w:rFonts w:ascii="Times New Roman" w:eastAsia="楷体" w:hAnsi="Times New Roman" w:hint="eastAsia"/>
          <w:b/>
          <w:color w:val="000000" w:themeColor="text1"/>
          <w:sz w:val="24"/>
          <w:szCs w:val="24"/>
        </w:rPr>
        <w:t>贵金属：</w:t>
      </w:r>
      <w:r w:rsidR="00526949" w:rsidRPr="00526949">
        <w:rPr>
          <w:rFonts w:ascii="Times New Roman" w:eastAsia="楷体" w:hAnsi="Times New Roman" w:hint="eastAsia"/>
          <w:b/>
          <w:color w:val="000000" w:themeColor="text1"/>
          <w:sz w:val="24"/>
          <w:szCs w:val="24"/>
        </w:rPr>
        <w:t>美国初请失业金人数下行，内盘贵金属价格窄幅震荡</w:t>
      </w:r>
      <w:bookmarkEnd w:id="10"/>
    </w:p>
    <w:p w:rsidR="003F56A5" w:rsidRDefault="00526949">
      <w:pPr>
        <w:ind w:leftChars="300" w:left="630"/>
        <w:rPr>
          <w:rFonts w:ascii="Times New Roman" w:eastAsia="楷体" w:hAnsi="Times New Roman"/>
          <w:sz w:val="24"/>
          <w:szCs w:val="24"/>
        </w:rPr>
      </w:pPr>
      <w:r w:rsidRPr="00526949">
        <w:rPr>
          <w:rFonts w:ascii="Times New Roman" w:eastAsia="楷体" w:hAnsi="Times New Roman" w:hint="eastAsia"/>
          <w:color w:val="000000" w:themeColor="text1"/>
          <w:sz w:val="24"/>
          <w:szCs w:val="24"/>
        </w:rPr>
        <w:t>美联储圣路易斯联储前主席布拉德表示，美联储可能需要进一步提高利率并将其维持在较高水平，以防范通胀再次加速的风险。美国最新当周初请失业金人数下降至</w:t>
      </w:r>
      <w:r w:rsidRPr="00526949">
        <w:rPr>
          <w:rFonts w:ascii="Times New Roman" w:eastAsia="楷体" w:hAnsi="Times New Roman" w:hint="eastAsia"/>
          <w:color w:val="000000" w:themeColor="text1"/>
          <w:sz w:val="24"/>
          <w:szCs w:val="24"/>
        </w:rPr>
        <w:t>20.1</w:t>
      </w:r>
      <w:r w:rsidRPr="00526949">
        <w:rPr>
          <w:rFonts w:ascii="Times New Roman" w:eastAsia="楷体" w:hAnsi="Times New Roman" w:hint="eastAsia"/>
          <w:color w:val="000000" w:themeColor="text1"/>
          <w:sz w:val="24"/>
          <w:szCs w:val="24"/>
        </w:rPr>
        <w:t>万，低于预期；截至</w:t>
      </w:r>
      <w:r w:rsidRPr="00526949">
        <w:rPr>
          <w:rFonts w:ascii="Times New Roman" w:eastAsia="楷体" w:hAnsi="Times New Roman" w:hint="eastAsia"/>
          <w:color w:val="000000" w:themeColor="text1"/>
          <w:sz w:val="24"/>
          <w:szCs w:val="24"/>
        </w:rPr>
        <w:t>9</w:t>
      </w:r>
      <w:r w:rsidRPr="00526949">
        <w:rPr>
          <w:rFonts w:ascii="Times New Roman" w:eastAsia="楷体" w:hAnsi="Times New Roman" w:hint="eastAsia"/>
          <w:color w:val="000000" w:themeColor="text1"/>
          <w:sz w:val="24"/>
          <w:szCs w:val="24"/>
        </w:rPr>
        <w:t>月</w:t>
      </w:r>
      <w:r w:rsidRPr="00526949">
        <w:rPr>
          <w:rFonts w:ascii="Times New Roman" w:eastAsia="楷体" w:hAnsi="Times New Roman" w:hint="eastAsia"/>
          <w:color w:val="000000" w:themeColor="text1"/>
          <w:sz w:val="24"/>
          <w:szCs w:val="24"/>
        </w:rPr>
        <w:t>9</w:t>
      </w:r>
      <w:r w:rsidRPr="00526949">
        <w:rPr>
          <w:rFonts w:ascii="Times New Roman" w:eastAsia="楷体" w:hAnsi="Times New Roman" w:hint="eastAsia"/>
          <w:color w:val="000000" w:themeColor="text1"/>
          <w:sz w:val="24"/>
          <w:szCs w:val="24"/>
        </w:rPr>
        <w:t>日当周续请失业金人数下降至</w:t>
      </w:r>
      <w:r w:rsidRPr="00526949">
        <w:rPr>
          <w:rFonts w:ascii="Times New Roman" w:eastAsia="楷体" w:hAnsi="Times New Roman" w:hint="eastAsia"/>
          <w:color w:val="000000" w:themeColor="text1"/>
          <w:sz w:val="24"/>
          <w:szCs w:val="24"/>
        </w:rPr>
        <w:t>166</w:t>
      </w:r>
      <w:r w:rsidRPr="00526949">
        <w:rPr>
          <w:rFonts w:ascii="Times New Roman" w:eastAsia="楷体" w:hAnsi="Times New Roman" w:hint="eastAsia"/>
          <w:color w:val="000000" w:themeColor="text1"/>
          <w:sz w:val="24"/>
          <w:szCs w:val="24"/>
        </w:rPr>
        <w:t>万人，创年内新低。美元指数涨</w:t>
      </w:r>
      <w:r w:rsidRPr="00526949">
        <w:rPr>
          <w:rFonts w:ascii="Times New Roman" w:eastAsia="楷体" w:hAnsi="Times New Roman" w:hint="eastAsia"/>
          <w:color w:val="000000" w:themeColor="text1"/>
          <w:sz w:val="24"/>
          <w:szCs w:val="24"/>
        </w:rPr>
        <w:t>0.02%</w:t>
      </w:r>
      <w:r w:rsidRPr="00526949">
        <w:rPr>
          <w:rFonts w:ascii="Times New Roman" w:eastAsia="楷体" w:hAnsi="Times New Roman" w:hint="eastAsia"/>
          <w:color w:val="000000" w:themeColor="text1"/>
          <w:sz w:val="24"/>
          <w:szCs w:val="24"/>
        </w:rPr>
        <w:t>至</w:t>
      </w:r>
      <w:r w:rsidRPr="00526949">
        <w:rPr>
          <w:rFonts w:ascii="Times New Roman" w:eastAsia="楷体" w:hAnsi="Times New Roman" w:hint="eastAsia"/>
          <w:color w:val="000000" w:themeColor="text1"/>
          <w:sz w:val="24"/>
          <w:szCs w:val="24"/>
        </w:rPr>
        <w:t>105.38</w:t>
      </w:r>
      <w:r w:rsidRPr="00526949">
        <w:rPr>
          <w:rFonts w:ascii="Times New Roman" w:eastAsia="楷体" w:hAnsi="Times New Roman" w:hint="eastAsia"/>
          <w:color w:val="000000" w:themeColor="text1"/>
          <w:sz w:val="24"/>
          <w:szCs w:val="24"/>
        </w:rPr>
        <w:t>，美十债收益率上涨</w:t>
      </w:r>
      <w:r w:rsidRPr="00526949">
        <w:rPr>
          <w:rFonts w:ascii="Times New Roman" w:eastAsia="楷体" w:hAnsi="Times New Roman" w:hint="eastAsia"/>
          <w:color w:val="000000" w:themeColor="text1"/>
          <w:sz w:val="24"/>
          <w:szCs w:val="24"/>
        </w:rPr>
        <w:t>8.7bp</w:t>
      </w:r>
      <w:r w:rsidRPr="00526949">
        <w:rPr>
          <w:rFonts w:ascii="Times New Roman" w:eastAsia="楷体" w:hAnsi="Times New Roman" w:hint="eastAsia"/>
          <w:color w:val="000000" w:themeColor="text1"/>
          <w:sz w:val="24"/>
          <w:szCs w:val="24"/>
        </w:rPr>
        <w:t>至</w:t>
      </w:r>
      <w:r w:rsidRPr="00526949">
        <w:rPr>
          <w:rFonts w:ascii="Times New Roman" w:eastAsia="楷体" w:hAnsi="Times New Roman" w:hint="eastAsia"/>
          <w:color w:val="000000" w:themeColor="text1"/>
          <w:sz w:val="24"/>
          <w:szCs w:val="24"/>
        </w:rPr>
        <w:t>4.499%</w:t>
      </w:r>
      <w:r w:rsidRPr="00526949">
        <w:rPr>
          <w:rFonts w:ascii="Times New Roman" w:eastAsia="楷体" w:hAnsi="Times New Roman" w:hint="eastAsia"/>
          <w:color w:val="000000" w:themeColor="text1"/>
          <w:sz w:val="24"/>
          <w:szCs w:val="24"/>
        </w:rPr>
        <w:t>，外盘</w:t>
      </w:r>
      <w:r w:rsidRPr="00526949">
        <w:rPr>
          <w:rFonts w:ascii="Times New Roman" w:eastAsia="楷体" w:hAnsi="Times New Roman" w:hint="eastAsia"/>
          <w:color w:val="000000" w:themeColor="text1"/>
          <w:sz w:val="24"/>
          <w:szCs w:val="24"/>
        </w:rPr>
        <w:t>COMEX</w:t>
      </w:r>
      <w:r w:rsidRPr="00526949">
        <w:rPr>
          <w:rFonts w:ascii="Times New Roman" w:eastAsia="楷体" w:hAnsi="Times New Roman" w:hint="eastAsia"/>
          <w:color w:val="000000" w:themeColor="text1"/>
          <w:sz w:val="24"/>
          <w:szCs w:val="24"/>
        </w:rPr>
        <w:t>金价、银价震荡下行，沪金、沪银窄幅震荡。市场预期美联储年内可能仍将进行加息操作，降息时点略为延后，建议内盘贵金属仍以逢低做多思路为主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2733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27334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锂辉石精矿进口量下降，期价尾盘回升</w:t>
      </w:r>
      <w:bookmarkEnd w:id="18"/>
    </w:p>
    <w:p w:rsidR="00F50569" w:rsidRDefault="00526949" w:rsidP="00F50569">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近期锂价持续下跌，部分生产企业成本倒挂而被迫减产，供应略为回落。8月国内锂辉石精矿进口量约22.8万吨，折合LCE当量约2万吨，环比减少38.6%，同比减少11.6%，进口均价约为2404美元/吨。减量主要体现在于，因澳大利亚锂精矿价格维持高位，8月进口量下降至约17.3万吨，环比减少46.2%。今日尾盘期价短线拉涨，主力合约LC2401收涨2.53%，目前贴近16万元/吨整数关口运行。近期动力市场销量维持相对高点，但这是建立在车企大幅让利的背景之上，年末车企进一步让利的空间较为有限。储能端欧美方面增量未达预期，对上游电芯的需求预期同样有所回调。综合而言，近期锂盐需求对价格的支撑相对有限。后续锂盐资源端供应或仍将上行，但需求端表现或相对偏弱，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273348"/>
      <w:r>
        <w:rPr>
          <w:rFonts w:ascii="楷体" w:eastAsia="楷体" w:hAnsi="楷体" w:hint="eastAsia"/>
          <w:b/>
          <w:color w:val="000000" w:themeColor="text1"/>
          <w:sz w:val="24"/>
          <w:szCs w:val="24"/>
        </w:rPr>
        <w:t>螺纹钢：</w:t>
      </w:r>
      <w:bookmarkEnd w:id="16"/>
      <w:bookmarkEnd w:id="17"/>
      <w:r w:rsidR="00526949" w:rsidRPr="00526949">
        <w:rPr>
          <w:rFonts w:ascii="楷体" w:eastAsia="楷体" w:hAnsi="楷体" w:hint="eastAsia"/>
          <w:b/>
          <w:color w:val="000000" w:themeColor="text1"/>
          <w:sz w:val="24"/>
          <w:szCs w:val="24"/>
        </w:rPr>
        <w:t>节前补库进入尾声，避险需求下盘面回落</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526949" w:rsidP="00201944">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昨日现货随盘面跳水而回调，下游需求较难有大幅度上升，高价下节前避险需求逐渐走强，止盈动作下盘面普跌，预计短期或继续调整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273349"/>
      <w:r>
        <w:rPr>
          <w:rFonts w:ascii="楷体" w:eastAsia="楷体" w:hAnsi="楷体" w:hint="eastAsia"/>
          <w:b/>
          <w:color w:val="000000" w:themeColor="text1"/>
          <w:sz w:val="24"/>
          <w:szCs w:val="24"/>
        </w:rPr>
        <w:t>焦炭：</w:t>
      </w:r>
      <w:bookmarkEnd w:id="20"/>
      <w:bookmarkEnd w:id="21"/>
      <w:r w:rsidR="00526949" w:rsidRPr="00526949">
        <w:rPr>
          <w:rFonts w:ascii="楷体" w:eastAsia="楷体" w:hAnsi="楷体" w:hint="eastAsia"/>
          <w:b/>
          <w:color w:val="000000" w:themeColor="text1"/>
          <w:sz w:val="24"/>
          <w:szCs w:val="24"/>
        </w:rPr>
        <w:t>补库尾声，盘面回调整理</w:t>
      </w:r>
      <w:bookmarkEnd w:id="22"/>
    </w:p>
    <w:p w:rsidR="003F56A5" w:rsidRDefault="00526949" w:rsidP="00572E35">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港口现货价格保持平稳，各类配煤补涨下成本驱动较强，但部分成材处于亏损，提涨或需博弈较长时间。短期盘面升水幅度较大，成材下行带动焦</w:t>
      </w:r>
      <w:r w:rsidRPr="00526949">
        <w:rPr>
          <w:rFonts w:ascii="楷体" w:eastAsia="楷体" w:hAnsi="楷体" w:hint="eastAsia"/>
          <w:color w:val="000000" w:themeColor="text1"/>
          <w:sz w:val="24"/>
          <w:szCs w:val="24"/>
        </w:rPr>
        <w:lastRenderedPageBreak/>
        <w:t>炭盘面回调整理</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273350"/>
      <w:r>
        <w:rPr>
          <w:rFonts w:ascii="楷体" w:eastAsia="楷体" w:hAnsi="楷体" w:hint="eastAsia"/>
          <w:b/>
          <w:color w:val="000000" w:themeColor="text1"/>
          <w:sz w:val="24"/>
          <w:szCs w:val="24"/>
        </w:rPr>
        <w:t>焦煤：</w:t>
      </w:r>
      <w:r w:rsidR="00526949" w:rsidRPr="00526949">
        <w:rPr>
          <w:rFonts w:ascii="楷体" w:eastAsia="楷体" w:hAnsi="楷体" w:hint="eastAsia"/>
          <w:b/>
          <w:sz w:val="24"/>
          <w:szCs w:val="24"/>
        </w:rPr>
        <w:t>补库尾声，盘面回调整理</w:t>
      </w:r>
      <w:bookmarkEnd w:id="23"/>
    </w:p>
    <w:p w:rsidR="003F56A5" w:rsidRDefault="00526949">
      <w:pPr>
        <w:ind w:leftChars="300" w:left="630"/>
        <w:rPr>
          <w:rFonts w:ascii="楷体" w:eastAsia="楷体" w:hAnsi="楷体"/>
          <w:bCs/>
          <w:sz w:val="24"/>
          <w:szCs w:val="24"/>
        </w:rPr>
      </w:pPr>
      <w:r w:rsidRPr="00526949">
        <w:rPr>
          <w:rFonts w:ascii="楷体" w:eastAsia="楷体" w:hAnsi="楷体" w:hint="eastAsia"/>
          <w:sz w:val="24"/>
          <w:szCs w:val="24"/>
        </w:rPr>
        <w:t>节前下游补库力度较差，短期已经接近尾声，煤矿复产下出货意愿较足，短期高位下盘面向下整理，短期下行空间相对有限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273351"/>
      <w:r>
        <w:rPr>
          <w:rFonts w:ascii="楷体" w:eastAsia="楷体" w:hAnsi="楷体" w:hint="eastAsia"/>
          <w:b/>
          <w:color w:val="000000" w:themeColor="text1"/>
          <w:sz w:val="24"/>
          <w:szCs w:val="24"/>
        </w:rPr>
        <w:t>铜：</w:t>
      </w:r>
      <w:bookmarkEnd w:id="24"/>
      <w:bookmarkEnd w:id="25"/>
      <w:r w:rsidR="00526949" w:rsidRPr="00526949">
        <w:rPr>
          <w:rFonts w:ascii="楷体" w:eastAsia="楷体" w:hAnsi="楷体" w:hint="eastAsia"/>
          <w:b/>
          <w:color w:val="000000" w:themeColor="text1"/>
          <w:sz w:val="24"/>
          <w:szCs w:val="24"/>
        </w:rPr>
        <w:t>美元强势压制铜价</w:t>
      </w:r>
      <w:bookmarkEnd w:id="26"/>
    </w:p>
    <w:p w:rsidR="00526949" w:rsidRPr="00526949" w:rsidRDefault="00526949" w:rsidP="00526949">
      <w:pPr>
        <w:ind w:leftChars="300" w:left="630"/>
        <w:rPr>
          <w:rFonts w:ascii="楷体" w:eastAsia="楷体" w:hAnsi="楷体" w:hint="eastAsia"/>
          <w:color w:val="000000" w:themeColor="text1"/>
          <w:sz w:val="24"/>
          <w:szCs w:val="24"/>
        </w:rPr>
      </w:pPr>
      <w:r w:rsidRPr="00526949">
        <w:rPr>
          <w:rFonts w:ascii="楷体" w:eastAsia="楷体" w:hAnsi="楷体" w:hint="eastAsia"/>
          <w:color w:val="000000" w:themeColor="text1"/>
          <w:sz w:val="24"/>
          <w:szCs w:val="24"/>
        </w:rPr>
        <w:t>(1)库存：9月21日，SHFE仓单库存14693吨，减679吨；LME仓单库存162900吨，增7200吨。</w:t>
      </w:r>
    </w:p>
    <w:p w:rsidR="00526949" w:rsidRPr="00526949" w:rsidRDefault="00526949" w:rsidP="00526949">
      <w:pPr>
        <w:ind w:leftChars="300" w:left="630"/>
        <w:rPr>
          <w:rFonts w:ascii="楷体" w:eastAsia="楷体" w:hAnsi="楷体" w:hint="eastAsia"/>
          <w:color w:val="000000" w:themeColor="text1"/>
          <w:sz w:val="24"/>
          <w:szCs w:val="24"/>
        </w:rPr>
      </w:pPr>
      <w:r w:rsidRPr="00526949">
        <w:rPr>
          <w:rFonts w:ascii="楷体" w:eastAsia="楷体" w:hAnsi="楷体" w:hint="eastAsia"/>
          <w:color w:val="000000" w:themeColor="text1"/>
          <w:sz w:val="24"/>
          <w:szCs w:val="24"/>
        </w:rPr>
        <w:t>(2)精废价差：9月21日，Mysteel精废价差1026，收窄64。目前价差在合理价差1388之下。</w:t>
      </w:r>
    </w:p>
    <w:p w:rsidR="00526949" w:rsidRPr="00526949" w:rsidRDefault="00526949" w:rsidP="00526949">
      <w:pPr>
        <w:ind w:leftChars="300" w:left="630"/>
        <w:rPr>
          <w:rFonts w:ascii="楷体" w:eastAsia="楷体" w:hAnsi="楷体"/>
          <w:color w:val="000000" w:themeColor="text1"/>
          <w:sz w:val="24"/>
          <w:szCs w:val="24"/>
        </w:rPr>
      </w:pPr>
    </w:p>
    <w:p w:rsidR="00127803" w:rsidRPr="00127803" w:rsidRDefault="00526949" w:rsidP="00526949">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综述：9月美联储议息会议整体表态偏鹰派，美元指数维持强势压制铜价，基本面，近期LME库存持续明显增加，贴水扩大，国内在精炼产量高位下库存有累积风险，现货相对疲弱。从A股及人民币表现看市场对国内经济信心依旧不足，短期市场氛围偏空下，铜价仍存震荡下行压力</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273352"/>
      <w:r>
        <w:rPr>
          <w:rFonts w:ascii="楷体" w:eastAsia="楷体" w:hAnsi="楷体" w:hint="eastAsia"/>
          <w:b/>
          <w:color w:val="000000" w:themeColor="text1"/>
          <w:sz w:val="24"/>
          <w:szCs w:val="24"/>
        </w:rPr>
        <w:t>铝：</w:t>
      </w:r>
      <w:bookmarkEnd w:id="27"/>
      <w:bookmarkEnd w:id="28"/>
      <w:r w:rsidR="00526949" w:rsidRPr="00526949">
        <w:rPr>
          <w:rFonts w:ascii="楷体" w:eastAsia="楷体" w:hAnsi="楷体" w:hint="eastAsia"/>
          <w:b/>
          <w:color w:val="000000" w:themeColor="text1"/>
          <w:sz w:val="24"/>
          <w:szCs w:val="24"/>
        </w:rPr>
        <w:t>铝价偏强震荡，上方压力位承压</w:t>
      </w:r>
      <w:bookmarkEnd w:id="29"/>
    </w:p>
    <w:p w:rsidR="003F56A5" w:rsidRDefault="00526949" w:rsidP="00127803">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联储议息维持高利率，美元指数强势，人民币汇率承压，沪铝的面价格联立，现货维持升水，库存的绝对低位叠加节前补库需求支撑铝价，国内电解铝周度产量环比小幅走增，原铝进口持续补充，进入9月旺季，铝材加工企业开工率小幅上行，铝棒加工费偏低，部分铝棒厂家有减停产或转铸锭计划，前期西南地区复产但当地绿电供应不稳定，电解铝整体供应解受到优动，但需求端无明显改善迹象之下，节前铝价仍维持高位震荡，关注19500上方压力位</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273353"/>
      <w:r>
        <w:rPr>
          <w:rFonts w:ascii="楷体" w:eastAsia="楷体" w:hAnsi="楷体" w:hint="eastAsia"/>
          <w:b/>
          <w:color w:val="000000" w:themeColor="text1"/>
          <w:sz w:val="24"/>
          <w:szCs w:val="24"/>
        </w:rPr>
        <w:t>锌：</w:t>
      </w:r>
      <w:r w:rsidR="00526949" w:rsidRPr="00526949">
        <w:rPr>
          <w:rFonts w:ascii="楷体" w:eastAsia="楷体" w:hAnsi="楷体" w:hint="eastAsia"/>
          <w:b/>
          <w:color w:val="000000" w:themeColor="text1"/>
          <w:sz w:val="24"/>
          <w:szCs w:val="24"/>
        </w:rPr>
        <w:t>高位震荡，等待节后驱动</w:t>
      </w:r>
      <w:bookmarkEnd w:id="30"/>
    </w:p>
    <w:p w:rsidR="003F56A5" w:rsidRDefault="00526949" w:rsidP="000B0648">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锌市维持内强外弱格局，进入9月传统消费旺季，矿端有走紧预期，部分产能检修恢复，矿端供应不足影响加工企业开产，锌价近期高位，下游企业畏高慎采，现货成交平淡，需求消费仍未有明显提振，低库存现状维持，临近长假厂家有主动补库需求，锌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273354"/>
      <w:r>
        <w:rPr>
          <w:rFonts w:ascii="楷体" w:eastAsia="楷体" w:hAnsi="楷体" w:hint="eastAsia"/>
          <w:b/>
          <w:color w:val="000000" w:themeColor="text1"/>
          <w:sz w:val="24"/>
          <w:szCs w:val="24"/>
        </w:rPr>
        <w:t>镍：</w:t>
      </w:r>
      <w:r w:rsidR="00526949" w:rsidRPr="00526949">
        <w:rPr>
          <w:rFonts w:ascii="楷体" w:eastAsia="楷体" w:hAnsi="楷体" w:hint="eastAsia"/>
          <w:b/>
          <w:color w:val="000000" w:themeColor="text1"/>
          <w:sz w:val="24"/>
          <w:szCs w:val="24"/>
        </w:rPr>
        <w:t>供增需弱格局凸显，镍价承压运行</w:t>
      </w:r>
      <w:bookmarkEnd w:id="31"/>
    </w:p>
    <w:p w:rsidR="003F56A5" w:rsidRDefault="00526949">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美联储主席鲍威尔发言及最新点阵图释放鹰派信号，宏观情绪边际转弱。印尼对年内的配额申请不再签发，但明年配额申请将恢复，且审批效率将提高，意味着印尼RKAB不确定性至此结束，供应担忧情绪减弱，成本支撑有所松动。精炼镍产能逐步兑现，镍的存量项目和新投产项目产量持续释放，而需求在步入9月传统旺季后未有明显改善。现货市场货源充足，贸易商降价以促进出货。近期库存呈垒库趋势，精炼镍社会库存和SHFE库存明显累积，LME库存也缓慢上升。综合来看，宏观情绪偏空叠加供增需弱基本面，镍价承压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27335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w:t>
      </w:r>
      <w:r w:rsidRPr="00E72567">
        <w:rPr>
          <w:rFonts w:ascii="楷体" w:eastAsia="楷体" w:hAnsi="楷体" w:hint="eastAsia"/>
          <w:color w:val="000000" w:themeColor="text1"/>
          <w:sz w:val="24"/>
          <w:szCs w:val="24"/>
        </w:rPr>
        <w:lastRenderedPageBreak/>
        <w:t>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273356"/>
      <w:r>
        <w:rPr>
          <w:rFonts w:ascii="楷体" w:eastAsia="楷体" w:hAnsi="楷体" w:hint="eastAsia"/>
          <w:b/>
          <w:color w:val="000000" w:themeColor="text1"/>
          <w:sz w:val="24"/>
          <w:szCs w:val="24"/>
        </w:rPr>
        <w:t>不锈钢：</w:t>
      </w:r>
      <w:r w:rsidR="00526949" w:rsidRPr="00526949">
        <w:rPr>
          <w:rFonts w:ascii="楷体" w:eastAsia="楷体" w:hAnsi="楷体" w:hint="eastAsia"/>
          <w:b/>
          <w:color w:val="000000" w:themeColor="text1"/>
          <w:sz w:val="24"/>
          <w:szCs w:val="24"/>
        </w:rPr>
        <w:t>宏观情绪偏空叠加需求不振，预计弱势运行</w:t>
      </w:r>
      <w:bookmarkEnd w:id="33"/>
    </w:p>
    <w:p w:rsidR="003F56A5" w:rsidRDefault="00526949">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美联储主席最新表态偏鹰派，市场对美联储年内加息的预期升温，有色承压。印尼虽然不再签发年内的配额申请，但RKAB有效期延长至三年，且允许矿企每年修改一次生产计划，至此印尼RKAB事件落地，镍矿供应不确定性引发的担忧情绪减弱。8月印尼镍铁回流国内数量创历史新高，镍铁供应明显过剩。供需端，不锈钢排产处于历史高位，但由于原料成本高企，300系不锈钢小幅亏损，部分钢厂减产检修。下游成交氛围边际好转，需求暂未有明显改善。进出口方面，海外需求疲弱，8月不锈钢净出口环比减少14.1%。库存方面，上周社库小幅去库，但300系呈缓慢垒库，SHFE库存大幅累增。综合而言，短期来看，宏观情绪与疲弱需求共振，短期不锈钢价或弱势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273357"/>
      <w:r>
        <w:rPr>
          <w:rFonts w:ascii="楷体" w:eastAsia="楷体" w:hAnsi="楷体" w:hint="eastAsia"/>
          <w:b/>
          <w:color w:val="000000" w:themeColor="text1"/>
          <w:sz w:val="24"/>
          <w:szCs w:val="24"/>
        </w:rPr>
        <w:t>工业硅：</w:t>
      </w:r>
      <w:r w:rsidR="00526949" w:rsidRPr="00526949">
        <w:rPr>
          <w:rFonts w:ascii="楷体" w:eastAsia="楷体" w:hAnsi="楷体" w:hint="eastAsia"/>
          <w:b/>
          <w:sz w:val="24"/>
          <w:szCs w:val="24"/>
        </w:rPr>
        <w:t>现货流通依旧偏紧，预计市场下行空间有限</w:t>
      </w:r>
      <w:bookmarkEnd w:id="34"/>
    </w:p>
    <w:p w:rsidR="003F56A5" w:rsidRDefault="00526949" w:rsidP="00827E8A">
      <w:pPr>
        <w:ind w:leftChars="300" w:left="630"/>
        <w:rPr>
          <w:rFonts w:ascii="楷体" w:eastAsia="楷体" w:hAnsi="楷体"/>
          <w:sz w:val="24"/>
          <w:szCs w:val="24"/>
        </w:rPr>
      </w:pPr>
      <w:r w:rsidRPr="00526949">
        <w:rPr>
          <w:rFonts w:ascii="楷体" w:eastAsia="楷体" w:hAnsi="楷体" w:hint="eastAsia"/>
          <w:sz w:val="24"/>
          <w:szCs w:val="24"/>
        </w:rPr>
        <w:t>9月21日，Si2311主力合约呈下行走势，收盘价14585元/吨，较上一收盘价涨跌幅-1.85%。近期，多晶硅厂招标硅粉基本接近尾声，下游其他领域也多已进行双节前备货，整体支撑市场进一步大幅上涨的动能有所减弱。但目前现货市场流通紧张格局暂无改变，周内新疆大厂继续提价，带动工厂挺价情绪，叠加即将进入平水期，后续生产成本或将抬升，预计短期盘面下行空间有限。策略上，谨慎资金可暂时观望，激进资金可继续尝试逢低做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2733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C5B1D" w:rsidRDefault="00CC3FFA" w:rsidP="005C5B1D">
      <w:pPr>
        <w:ind w:firstLineChars="200" w:firstLine="482"/>
        <w:outlineLvl w:val="1"/>
        <w:rPr>
          <w:rFonts w:ascii="楷体" w:eastAsia="楷体" w:hAnsi="楷体"/>
          <w:b/>
          <w:sz w:val="24"/>
          <w:szCs w:val="24"/>
        </w:rPr>
      </w:pPr>
      <w:bookmarkStart w:id="37" w:name="_Toc14627335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26949" w:rsidRPr="00526949">
        <w:rPr>
          <w:rFonts w:ascii="楷体" w:eastAsia="楷体" w:hAnsi="楷体" w:hint="eastAsia"/>
          <w:b/>
          <w:sz w:val="24"/>
          <w:szCs w:val="24"/>
        </w:rPr>
        <w:t>国内外降水异常有所缓和 短期RU有回调预期</w:t>
      </w:r>
      <w:bookmarkEnd w:id="37"/>
    </w:p>
    <w:p w:rsidR="003F56A5" w:rsidRDefault="00526949">
      <w:pPr>
        <w:ind w:leftChars="300" w:left="630"/>
        <w:rPr>
          <w:rFonts w:ascii="楷体" w:eastAsia="楷体" w:hAnsi="楷体"/>
          <w:sz w:val="24"/>
          <w:szCs w:val="24"/>
        </w:rPr>
      </w:pPr>
      <w:r w:rsidRPr="00526949">
        <w:rPr>
          <w:rFonts w:ascii="楷体" w:eastAsia="楷体" w:hAnsi="楷体" w:hint="eastAsia"/>
          <w:sz w:val="24"/>
          <w:szCs w:val="24"/>
        </w:rPr>
        <w:t>点评：近期天胶上行空间有限，转而出现回调情况。目前看，节前国内外产区不规律降水稍有缓和，云南替代指标大部分进入，原料供应有小幅增加预期，收购价格上行驱动不足。库存方面，海外船货到港规避节假日，双节前后或存集中到港预期，社会库存去库幅度将减弱。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w:t>
      </w:r>
      <w:r w:rsidRPr="00526949">
        <w:rPr>
          <w:rFonts w:ascii="楷体" w:eastAsia="楷体" w:hAnsi="楷体" w:hint="eastAsia"/>
          <w:sz w:val="24"/>
          <w:szCs w:val="24"/>
        </w:rPr>
        <w:lastRenderedPageBreak/>
        <w:t>但工厂对高价货源的接货意愿不强，采购情绪较前期略有回落，无法对胶价形成有利支撑。整体看，节前天然橡胶市场基本面部分分项有转弱的迹象，短期或存下调预期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27336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跟随成本端回调</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26949" w:rsidP="002C73FE">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原油方面，上行动能持续弱化，短线开始显现转跌迹象，宏观避险情绪开始升温等待盘面指标的进一步验证。PTA供应方面前期停车的PTA装置已陆续恢复，如海南逸盛200万吨，虹港250万吨以及嘉通250万吨装置已经恢复至正常水平，但逸盛大化降负、能投100万吨计划停车检修，本周PTA负荷仍维持在8成附近。需求方面，本周长丝、瓶片装置陆续执行检修或者减产，聚酯综合负荷有明显下滑。截至本周四，初步核算国内大陆地区聚酯负荷在88.2%。随着原料价格走弱，聚酯效益改善。终端方面，新订单走弱，江浙终端开工率局部下降。展望后市，PTA成本端支撑仍存+聚酯因库存低位高开工维持需求韧性尚可，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27336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273362"/>
      <w:r>
        <w:rPr>
          <w:rFonts w:ascii="楷体" w:eastAsia="楷体" w:hAnsi="楷体" w:hint="eastAsia"/>
          <w:b/>
          <w:color w:val="000000" w:themeColor="text1"/>
          <w:sz w:val="24"/>
          <w:szCs w:val="24"/>
        </w:rPr>
        <w:t>聚烯烃：</w:t>
      </w:r>
      <w:r w:rsidR="00526949" w:rsidRPr="00526949">
        <w:rPr>
          <w:rFonts w:ascii="楷体" w:eastAsia="楷体" w:hAnsi="楷体" w:hint="eastAsia"/>
          <w:b/>
          <w:color w:val="000000" w:themeColor="text1"/>
          <w:sz w:val="24"/>
          <w:szCs w:val="24"/>
        </w:rPr>
        <w:t>下游存部分备货需求 聚烯烃窄幅整理为主</w:t>
      </w:r>
      <w:bookmarkEnd w:id="40"/>
    </w:p>
    <w:p w:rsidR="003F56A5" w:rsidRDefault="00526949">
      <w:pPr>
        <w:ind w:leftChars="300" w:left="630"/>
        <w:rPr>
          <w:rFonts w:ascii="楷体" w:eastAsia="楷体" w:hAnsi="楷体"/>
          <w:bCs/>
          <w:sz w:val="24"/>
          <w:szCs w:val="24"/>
        </w:rPr>
      </w:pPr>
      <w:r w:rsidRPr="00526949">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元汇率飙升至3月初以来的最高， 国际油价连续第三个交易日下跌，然而俄罗斯发布成品油出口禁令，油价跌幅缩窄企稳。需求方面，PE下游方面，农膜整体需求平平，工厂生产清淡。棚膜工厂多停机检修；PP下游方面，BOPP市场成交刚需有量，整体量较上一交易日增加，BOPP企业未交付订单多数在一周以内，个别可至八月中。综合来看，PE方面，临近月底，十一备货接近尾声，生产企业和贸易商均开始降价出货，市场偏空气氛渐起，下游工厂需求不及预期，对持续涨价抵触情绪较强，多转为观望，油制成本支撑减弱，两油去库减慢，但终端库存并不高，供需博弈下，短期PE价格维持弱势整理。PP方面，宁夏宝丰三期50万吨/年产出合格品，市场供应压力增加。旺季需求有所好转，</w:t>
      </w:r>
      <w:r w:rsidRPr="00526949">
        <w:rPr>
          <w:rFonts w:ascii="楷体" w:eastAsia="楷体" w:hAnsi="楷体" w:hint="eastAsia"/>
          <w:color w:val="000000" w:themeColor="text1"/>
          <w:sz w:val="24"/>
          <w:szCs w:val="24"/>
        </w:rPr>
        <w:lastRenderedPageBreak/>
        <w:t>叠加临近国庆中秋假期，下游存在部分备货需求，盘面走跌后贸易商积极让利出货。目前原油仍处高位，成本端支撑坚挺，因此预计PP期价今日横盘整理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273363"/>
      <w:r>
        <w:rPr>
          <w:rFonts w:ascii="楷体" w:eastAsia="楷体" w:hAnsi="楷体" w:hint="eastAsia"/>
          <w:b/>
          <w:color w:val="000000" w:themeColor="text1"/>
          <w:sz w:val="24"/>
          <w:szCs w:val="24"/>
        </w:rPr>
        <w:t>MEG：</w:t>
      </w:r>
      <w:r w:rsidR="00526949" w:rsidRPr="00526949">
        <w:rPr>
          <w:rFonts w:ascii="楷体" w:eastAsia="楷体" w:hAnsi="楷体" w:hint="eastAsia"/>
          <w:b/>
          <w:color w:val="000000" w:themeColor="text1"/>
          <w:sz w:val="24"/>
          <w:szCs w:val="24"/>
        </w:rPr>
        <w:t>成本及供需改善预期支撑仍存</w:t>
      </w:r>
      <w:bookmarkEnd w:id="41"/>
    </w:p>
    <w:p w:rsidR="003F56A5" w:rsidRDefault="00526949" w:rsidP="00115EEA">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供需情况，9.18华东主港地区MEG港口库存约111.8万吨附近，环比上期减少6.0万吨。乙二醇目前的累库情况有所缓解。近期到港预报减少，预估9月到港压力不大。截至9月21日，中国大陆地区乙二醇整体开工负荷在63.29%（+1.60%），其中煤制乙二醇开工负荷在67.47%（较+4.05%）。四季度榆林化学等装置将逐步落实检修以及停车计划，国内乙二醇开工可进一步下降。聚酯下游方面，截至9.21，初步核算国内大陆地区聚酯负荷在88.2%附近。终端开工局部下滑，江浙加弹综合开工率82%（-2%），江浙织机综合开工率80%，江浙印染综合开工率82%（-1%）。展望后市，原油及煤炭价格高位，乙二醇成本支撑力度仍强。四季度新投产装置推迟、存量供应收缩及聚酯开工高位，乙二醇宽幅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27336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周度累库，震荡为主</w:t>
      </w:r>
      <w:bookmarkEnd w:id="42"/>
    </w:p>
    <w:p w:rsidR="00A71A7E" w:rsidRDefault="00526949" w:rsidP="001F79C6">
      <w:pPr>
        <w:ind w:leftChars="300" w:left="630"/>
        <w:rPr>
          <w:rFonts w:ascii="楷体" w:eastAsia="楷体" w:hAnsi="楷体"/>
          <w:color w:val="000000" w:themeColor="text1"/>
          <w:sz w:val="24"/>
          <w:szCs w:val="24"/>
        </w:rPr>
      </w:pPr>
      <w:r w:rsidRPr="00526949">
        <w:rPr>
          <w:rFonts w:ascii="楷体" w:eastAsia="楷体" w:hAnsi="楷体" w:hint="eastAsia"/>
          <w:color w:val="000000" w:themeColor="text1"/>
          <w:sz w:val="24"/>
          <w:szCs w:val="24"/>
        </w:rPr>
        <w:t>今日全国均价2070元/吨，环比上一交易日价格+7。库存上，截至9月21日，重点监测省份生产企业库存总量为4032万重量箱，较上周四库存增加99万重量箱。需求上，昨日开始，多地区厂家以优惠价格促销，沙河产销再度回到100%以上，华南华东等地产销小幅走强。供给端，维持在16.9-17万吨日熔量水平。产销小幅走强，期价维持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27336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26949" w:rsidRPr="00526949">
        <w:rPr>
          <w:rFonts w:ascii="楷体" w:eastAsia="楷体" w:hAnsi="楷体" w:hint="eastAsia"/>
          <w:b/>
          <w:color w:val="000000" w:themeColor="text1"/>
          <w:sz w:val="24"/>
          <w:szCs w:val="24"/>
        </w:rPr>
        <w:t>近强远弱，反弹后逢高空远月合约</w:t>
      </w:r>
      <w:bookmarkEnd w:id="43"/>
    </w:p>
    <w:p w:rsidR="00A71A7E" w:rsidRDefault="00526949" w:rsidP="00A71A7E">
      <w:pPr>
        <w:ind w:leftChars="300" w:left="630"/>
        <w:rPr>
          <w:rFonts w:ascii="楷体" w:eastAsia="楷体" w:hAnsi="楷体"/>
          <w:bCs/>
          <w:sz w:val="24"/>
          <w:szCs w:val="24"/>
        </w:rPr>
      </w:pPr>
      <w:r w:rsidRPr="00526949">
        <w:rPr>
          <w:rFonts w:ascii="楷体" w:eastAsia="楷体" w:hAnsi="楷体" w:hint="eastAsia"/>
          <w:color w:val="000000" w:themeColor="text1"/>
          <w:sz w:val="24"/>
          <w:szCs w:val="24"/>
        </w:rPr>
        <w:t>今日纯碱价格环比持平，重碱主流价格在3200-3500元/吨之间，西北地区轻重碱价格开始松动。供给方面，周内纯碱产量64.09万吨，涨幅4.14%。库存上，库存17.12万吨，环比+3.60吨，涨幅26.63%，；周内纯碱待发订单稳中有降，目前维持14+天，基本到月底或下月初，有企业暂不接单。盘面主要矛盾在累库加速和高基差的矛盾上，短期来看工业品市场整体偏空，原料和现货价格均有松动，盘面由多转空，10月合约跟紧现货有支撑，但远月合约走累库预期，近强远弱明显，短线建议反弹结束后高空远月01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2733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27336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26949" w:rsidRPr="00526949">
        <w:rPr>
          <w:rFonts w:ascii="楷体" w:eastAsia="楷体" w:hAnsi="楷体" w:hint="eastAsia"/>
          <w:b/>
          <w:sz w:val="24"/>
          <w:szCs w:val="24"/>
        </w:rPr>
        <w:t>现货基差持续承压，期价偏弱震荡</w:t>
      </w:r>
      <w:bookmarkEnd w:id="45"/>
    </w:p>
    <w:p w:rsidR="003F56A5" w:rsidRDefault="00526949">
      <w:pPr>
        <w:ind w:leftChars="300" w:left="630"/>
        <w:rPr>
          <w:rFonts w:ascii="楷体" w:eastAsia="楷体" w:hAnsi="楷体"/>
          <w:sz w:val="24"/>
          <w:szCs w:val="24"/>
        </w:rPr>
      </w:pPr>
      <w:r w:rsidRPr="00526949">
        <w:rPr>
          <w:rFonts w:ascii="楷体" w:eastAsia="楷体" w:hAnsi="楷体" w:hint="eastAsia"/>
          <w:sz w:val="24"/>
          <w:szCs w:val="24"/>
        </w:rPr>
        <w:t>国际方面，美豆产区9月份收割工作开始，供应压力将逐步显现，叠加美豆出口数据不佳及经济忧虑下，使得CBOT大豆跌破1300关口，进口大豆成本跟随下行。当前美豆优良率延续低位，截至9月18日当周，美国大豆优良率为52%，前一周为52%，上年同期为55%；收割进度5%，上年同期为3%，五年平均值均为4%，后续关注出口及水位情况。但近期据船运机构数据，国内大量采购南美大豆，目前有105艘船将在11月初装载巴西大豆运往中国，大概是580-630万吨的量，供应端或仍带来压力。国内现货基差</w:t>
      </w:r>
      <w:r w:rsidRPr="00526949">
        <w:rPr>
          <w:rFonts w:ascii="楷体" w:eastAsia="楷体" w:hAnsi="楷体" w:hint="eastAsia"/>
          <w:sz w:val="24"/>
          <w:szCs w:val="24"/>
        </w:rPr>
        <w:lastRenderedPageBreak/>
        <w:t>继续承压，目前海关的严格政策还在进行但影响有限，同时在9-10月份大豆阶段性到港减少下，当前油厂大豆库存有所下降，叠加双节将到来部分油厂存停机计划，后续开机预计下滑，在刚需备货下油厂豆粕周度库存回落至68.45万吨，当前沿海主流油厂豆粕现货报价下调至4570-4670元/吨。大豆6-8月到港量仍较充裕，8月进口935万吨大豆，今年1-8个月大豆进口量达到7165万吨，同比增长17.9%，但9-10月进口到港预期减少，且对美豆新作买船偏慢，关注后续大豆到港情况。需求，下游生猪养殖利润不佳，但在存栏高位下，下游维持刚需备货，提货情况尚可，但近一周市场买货积极性不高，成交清淡。菜粕当前供需基本面有所改善，随着6月份后菜籽到港减少，油厂压榨也在逐步下滑，近一周库存有所回落。而需求方面，水产消费旺季即将结束，菜粕需求预计减少，主要关注替代需求。策略方面，当前仍未完全转势，豆粕反复下探3950关口，建议短线操作，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273368"/>
      <w:r>
        <w:rPr>
          <w:rFonts w:ascii="楷体" w:eastAsia="楷体" w:hAnsi="楷体" w:hint="eastAsia"/>
          <w:b/>
          <w:color w:val="000000" w:themeColor="text1"/>
          <w:sz w:val="24"/>
          <w:szCs w:val="24"/>
        </w:rPr>
        <w:t>油脂：</w:t>
      </w:r>
      <w:r w:rsidR="00526949" w:rsidRPr="00526949">
        <w:rPr>
          <w:rFonts w:ascii="楷体" w:eastAsia="楷体" w:hAnsi="楷体" w:hint="eastAsia"/>
          <w:b/>
          <w:sz w:val="24"/>
          <w:szCs w:val="24"/>
        </w:rPr>
        <w:t>偏弱震荡，油脂轮动下行</w:t>
      </w:r>
      <w:bookmarkEnd w:id="46"/>
    </w:p>
    <w:p w:rsidR="003F56A5" w:rsidRDefault="00526949" w:rsidP="00792D31">
      <w:pPr>
        <w:ind w:leftChars="300" w:left="630"/>
        <w:rPr>
          <w:rFonts w:ascii="楷体" w:eastAsia="楷体" w:hAnsi="楷体"/>
          <w:sz w:val="24"/>
          <w:szCs w:val="24"/>
        </w:rPr>
      </w:pPr>
      <w:r w:rsidRPr="00526949">
        <w:rPr>
          <w:rFonts w:ascii="楷体" w:eastAsia="楷体" w:hAnsi="楷体" w:hint="eastAsia"/>
          <w:sz w:val="24"/>
          <w:szCs w:val="24"/>
        </w:rPr>
        <w:t>短期在棕榈油产地增产压力以及国内未有明显起色的消费下，累库压力仍存，叠加外盘美豆及美豆油下跌，拖累油脂走势。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虽机构数据显示，9月1-20日棕榈油出口环比增1.8%-2.4%，但预计9月马棕仍将延续累库。国内棕榈油7-8月份进口到港预计维持高位，在买船积极下，库存将维持同期高位，最新商业库存为77.98万吨，较前一周增加。需求端，终端节前备货结束，且豆棕价差有所收窄，四季度为棕榈油消费淡季，棕榈油9-10月份预计表现偏弱。豆油存去库预期。国内7-8月进口大豆到港量仍不少，但受海关检验政策及后续停机计划下，预计油厂整体压榨水平不高，在消费预期改善下，将逐步去库。需求端，当前双节前备货临近尾声，短期成交清淡，关注节后消费情况。菜油短期供应压力减轻，但四季度存供应增加预期。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在下跌后暂看前低能否获支撑，走势偏弱，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273369"/>
      <w:r>
        <w:rPr>
          <w:rFonts w:ascii="楷体" w:eastAsia="楷体" w:hAnsi="楷体" w:hint="eastAsia"/>
          <w:b/>
          <w:bCs/>
          <w:color w:val="000000" w:themeColor="text1"/>
        </w:rPr>
        <w:t>玉米与淀粉：</w:t>
      </w:r>
      <w:r w:rsidR="00526949" w:rsidRPr="00526949">
        <w:rPr>
          <w:rFonts w:ascii="楷体" w:eastAsia="楷体" w:hAnsi="楷体" w:hint="eastAsia"/>
          <w:b/>
        </w:rPr>
        <w:t>华北现货止跌带动期价震荡偏强</w:t>
      </w:r>
      <w:bookmarkEnd w:id="47"/>
    </w:p>
    <w:p w:rsidR="00526949" w:rsidRPr="00526949" w:rsidRDefault="00526949" w:rsidP="00526949">
      <w:pPr>
        <w:pStyle w:val="paragraph"/>
        <w:spacing w:before="60" w:after="60"/>
        <w:ind w:leftChars="300" w:left="630"/>
        <w:rPr>
          <w:rFonts w:ascii="楷体" w:eastAsia="楷体" w:hAnsi="楷体" w:hint="eastAsia"/>
        </w:rPr>
      </w:pPr>
      <w:r w:rsidRPr="00526949">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新作上市压力释放之后，市场或基于新作年度产需缺口而再度进入补库存阶段。在这种情况下，时间上尚需要等待，而从空间角度看，基于期价贴水和陈化水稻底价来看，新作合约有望得到支撑，变数更多在于11</w:t>
      </w:r>
      <w:r w:rsidRPr="00526949">
        <w:rPr>
          <w:rFonts w:ascii="楷体" w:eastAsia="楷体" w:hAnsi="楷体" w:hint="eastAsia"/>
        </w:rPr>
        <w:lastRenderedPageBreak/>
        <w:t>月合约，因其更多受到现货的影响。在这种情况下，维持中性观点，建议谨慎投资者观望，激进投资者可考虑背靠7月持续区间震荡后的起涨点继续持有前期多单。</w:t>
      </w:r>
    </w:p>
    <w:p w:rsidR="003F56A5" w:rsidRDefault="00526949" w:rsidP="00526949">
      <w:pPr>
        <w:pStyle w:val="paragraph"/>
        <w:spacing w:before="60" w:beforeAutospacing="0" w:after="60" w:afterAutospacing="0"/>
        <w:ind w:leftChars="300" w:left="630"/>
        <w:rPr>
          <w:rFonts w:ascii="楷体" w:eastAsia="楷体" w:hAnsi="楷体"/>
        </w:rPr>
      </w:pPr>
      <w:r w:rsidRPr="00526949">
        <w:rPr>
          <w:rFonts w:ascii="楷体" w:eastAsia="楷体" w:hAnsi="楷体" w:hint="eastAsia"/>
        </w:rPr>
        <w:t>对于淀粉而言，近期淀粉-玉米价差影响因素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273370"/>
      <w:r>
        <w:rPr>
          <w:rFonts w:ascii="楷体" w:eastAsia="楷体" w:hAnsi="楷体" w:hint="eastAsia"/>
          <w:b/>
          <w:bCs/>
          <w:color w:val="000000" w:themeColor="text1"/>
        </w:rPr>
        <w:t>畜禽养殖：</w:t>
      </w:r>
      <w:r w:rsidR="00526949" w:rsidRPr="00526949">
        <w:rPr>
          <w:rFonts w:ascii="楷体" w:eastAsia="楷体" w:hAnsi="楷体" w:hint="eastAsia"/>
          <w:b/>
          <w:bCs/>
          <w:color w:val="000000" w:themeColor="text1"/>
        </w:rPr>
        <w:t>近月转为相对弱势</w:t>
      </w:r>
      <w:bookmarkEnd w:id="48"/>
    </w:p>
    <w:p w:rsidR="00526949" w:rsidRPr="00526949" w:rsidRDefault="00526949" w:rsidP="00526949">
      <w:pPr>
        <w:pStyle w:val="paragraph"/>
        <w:spacing w:before="60" w:after="60"/>
        <w:ind w:leftChars="300" w:left="630"/>
        <w:rPr>
          <w:rFonts w:ascii="楷体" w:eastAsia="楷体" w:hAnsi="楷体" w:hint="eastAsia"/>
        </w:rPr>
      </w:pPr>
      <w:r w:rsidRPr="00526949">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现货横盘震荡，而期价整体反弹，带动基差走弱，近月合约转为升水，表明市场预期有所改善，但这可能源于中秋和国庆双节需求的需求预期，双节过后则可能存在变数。考虑到接下来现货波动的节奏存在分歧，不确定性较大，观点转为中性，建议投资者观望为宜。</w:t>
      </w:r>
    </w:p>
    <w:p w:rsidR="003F56A5" w:rsidRDefault="00526949" w:rsidP="00526949">
      <w:pPr>
        <w:pStyle w:val="paragraph"/>
        <w:spacing w:before="60" w:beforeAutospacing="0" w:after="60" w:afterAutospacing="0"/>
        <w:ind w:leftChars="300" w:left="630"/>
        <w:rPr>
          <w:rFonts w:ascii="楷体" w:eastAsia="楷体" w:hAnsi="楷体"/>
        </w:rPr>
      </w:pPr>
      <w:r w:rsidRPr="00526949">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观点由前期谨慎看多转为中性，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273371"/>
      <w:r>
        <w:rPr>
          <w:rFonts w:ascii="楷体" w:eastAsia="楷体" w:hAnsi="楷体" w:hint="eastAsia"/>
          <w:b/>
          <w:sz w:val="24"/>
          <w:szCs w:val="24"/>
        </w:rPr>
        <w:t>郑棉：</w:t>
      </w:r>
      <w:r w:rsidR="005C5B1D" w:rsidRPr="005C5B1D">
        <w:rPr>
          <w:rFonts w:ascii="楷体" w:eastAsia="楷体" w:hAnsi="楷体" w:hint="eastAsia"/>
          <w:b/>
          <w:sz w:val="24"/>
          <w:szCs w:val="24"/>
        </w:rPr>
        <w:t>低位多单或看跌期权卖权持有</w:t>
      </w:r>
      <w:bookmarkEnd w:id="49"/>
    </w:p>
    <w:p w:rsidR="003F56A5" w:rsidRDefault="005C5B1D" w:rsidP="007B3290">
      <w:pPr>
        <w:ind w:leftChars="300" w:left="630"/>
        <w:rPr>
          <w:rFonts w:ascii="楷体" w:eastAsia="楷体" w:hAnsi="楷体"/>
          <w:sz w:val="24"/>
          <w:szCs w:val="24"/>
        </w:rPr>
      </w:pPr>
      <w:r w:rsidRPr="005C5B1D">
        <w:rPr>
          <w:rFonts w:ascii="楷体" w:eastAsia="楷体" w:hAnsi="楷体" w:hint="eastAsia"/>
          <w:sz w:val="24"/>
          <w:szCs w:val="24"/>
        </w:rPr>
        <w:t>郑商所近期对多个品种采取了提高手续费，限仓、提保和调整涨跌停板措施，充分体现出相关部门对调控物价和抑制通胀的决心。资金使用率降低叠加预期高点下降，多头资金再次大量离场，郑棉01合约震荡偏弱，反复试探60日均线支撑。抛储和进口增加缓解了供应的紧张局势，下游也难以承担更高棉价，预计新棉开采前郑棉高位区间震荡，等待籽棉收购价的指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273372"/>
      <w:r>
        <w:rPr>
          <w:rFonts w:ascii="楷体" w:eastAsia="楷体" w:hAnsi="楷体" w:hint="eastAsia"/>
          <w:b/>
          <w:sz w:val="24"/>
          <w:szCs w:val="24"/>
        </w:rPr>
        <w:lastRenderedPageBreak/>
        <w:t>白糖：</w:t>
      </w:r>
      <w:r w:rsidR="005C5B1D" w:rsidRPr="005C5B1D">
        <w:rPr>
          <w:rFonts w:ascii="楷体" w:eastAsia="楷体" w:hAnsi="楷体" w:hint="eastAsia"/>
          <w:b/>
          <w:sz w:val="24"/>
          <w:szCs w:val="24"/>
        </w:rPr>
        <w:t>看跌期权卖权持有</w:t>
      </w:r>
      <w:bookmarkEnd w:id="50"/>
    </w:p>
    <w:p w:rsidR="00296325" w:rsidRDefault="005C5B1D" w:rsidP="00296325">
      <w:pPr>
        <w:ind w:leftChars="300" w:left="630"/>
        <w:rPr>
          <w:rFonts w:ascii="楷体" w:eastAsia="楷体" w:hAnsi="楷体"/>
          <w:sz w:val="24"/>
          <w:szCs w:val="24"/>
        </w:rPr>
      </w:pPr>
      <w:r w:rsidRPr="005C5B1D">
        <w:rPr>
          <w:rFonts w:ascii="楷体" w:eastAsia="楷体" w:hAnsi="楷体" w:hint="eastAsia"/>
          <w:sz w:val="24"/>
          <w:szCs w:val="24"/>
        </w:rPr>
        <w:t>担忧新季印度、泰国等地白糖产量，加上能源价格硬朗，原糖偏强震荡。国内白糖进口增加的预期强化，市场传闻年底将有大量进口白糖到港，但尚无官方消息证实。根据国家统计局数据，中国8月成品糖产量为20.9万吨，同比下滑18.7%。当前白糖库存极低，供需面极为紧张。01合约在6900附近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FE" w:rsidRDefault="009C30FE">
      <w:r>
        <w:separator/>
      </w:r>
    </w:p>
  </w:endnote>
  <w:endnote w:type="continuationSeparator" w:id="0">
    <w:p w:rsidR="009C30FE" w:rsidRDefault="009C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21EB7CC" wp14:editId="6F7DCAE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2694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2694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FE" w:rsidRDefault="009C30FE">
      <w:r>
        <w:separator/>
      </w:r>
    </w:p>
  </w:footnote>
  <w:footnote w:type="continuationSeparator" w:id="0">
    <w:p w:rsidR="009C30FE" w:rsidRDefault="009C3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020B309D" wp14:editId="0254968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7DE8C54" wp14:editId="3FBA4610">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26949">
      <w:rPr>
        <w:rFonts w:ascii="Times New Roman" w:eastAsia="楷体" w:hAnsi="Times New Roman" w:hint="eastAsia"/>
        <w:b/>
        <w:bCs/>
        <w:noProof/>
        <w:color w:val="833C0B"/>
        <w:sz w:val="21"/>
      </w:rPr>
      <w:t>2023</w:t>
    </w:r>
    <w:r w:rsidR="00526949">
      <w:rPr>
        <w:rFonts w:ascii="Times New Roman" w:eastAsia="楷体" w:hAnsi="Times New Roman" w:hint="eastAsia"/>
        <w:b/>
        <w:bCs/>
        <w:noProof/>
        <w:color w:val="833C0B"/>
        <w:sz w:val="21"/>
      </w:rPr>
      <w:t>年</w:t>
    </w:r>
    <w:r w:rsidR="00526949">
      <w:rPr>
        <w:rFonts w:ascii="Times New Roman" w:eastAsia="楷体" w:hAnsi="Times New Roman" w:hint="eastAsia"/>
        <w:b/>
        <w:bCs/>
        <w:noProof/>
        <w:color w:val="833C0B"/>
        <w:sz w:val="21"/>
      </w:rPr>
      <w:t>9</w:t>
    </w:r>
    <w:r w:rsidR="00526949">
      <w:rPr>
        <w:rFonts w:ascii="Times New Roman" w:eastAsia="楷体" w:hAnsi="Times New Roman" w:hint="eastAsia"/>
        <w:b/>
        <w:bCs/>
        <w:noProof/>
        <w:color w:val="833C0B"/>
        <w:sz w:val="21"/>
      </w:rPr>
      <w:t>月</w:t>
    </w:r>
    <w:r w:rsidR="00526949">
      <w:rPr>
        <w:rFonts w:ascii="Times New Roman" w:eastAsia="楷体" w:hAnsi="Times New Roman" w:hint="eastAsia"/>
        <w:b/>
        <w:bCs/>
        <w:noProof/>
        <w:color w:val="833C0B"/>
        <w:sz w:val="21"/>
      </w:rPr>
      <w:t>22</w:t>
    </w:r>
    <w:r w:rsidR="00526949">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CE55B-0299-4FEB-B5B8-194CA420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10</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95</cp:revision>
  <cp:lastPrinted>2023-06-08T02:23:00Z</cp:lastPrinted>
  <dcterms:created xsi:type="dcterms:W3CDTF">2022-11-15T10:06:00Z</dcterms:created>
  <dcterms:modified xsi:type="dcterms:W3CDTF">2023-09-22T03:08:00Z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