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F964A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F964AD" w:rsidRPr="00AD279F">
            <w:rPr>
              <w:rStyle w:val="a9"/>
              <w:noProof/>
            </w:rPr>
            <w:fldChar w:fldCharType="begin"/>
          </w:r>
          <w:r w:rsidR="00F964AD" w:rsidRPr="00AD279F">
            <w:rPr>
              <w:rStyle w:val="a9"/>
              <w:noProof/>
            </w:rPr>
            <w:instrText xml:space="preserve"> </w:instrText>
          </w:r>
          <w:r w:rsidR="00F964AD">
            <w:rPr>
              <w:noProof/>
            </w:rPr>
            <w:instrText>HYPERLINK \l "_Toc141952357"</w:instrText>
          </w:r>
          <w:r w:rsidR="00F964AD" w:rsidRPr="00AD279F">
            <w:rPr>
              <w:rStyle w:val="a9"/>
              <w:noProof/>
            </w:rPr>
            <w:instrText xml:space="preserve"> </w:instrText>
          </w:r>
          <w:r w:rsidR="00F964AD" w:rsidRPr="00AD279F">
            <w:rPr>
              <w:rStyle w:val="a9"/>
              <w:noProof/>
            </w:rPr>
          </w:r>
          <w:r w:rsidR="00F964AD" w:rsidRPr="00AD279F">
            <w:rPr>
              <w:rStyle w:val="a9"/>
              <w:noProof/>
            </w:rPr>
            <w:fldChar w:fldCharType="separate"/>
          </w:r>
          <w:r w:rsidR="00F964AD" w:rsidRPr="00AD279F">
            <w:rPr>
              <w:rStyle w:val="a9"/>
              <w:rFonts w:ascii="Times New Roman" w:eastAsia="楷体" w:hAnsi="Times New Roman"/>
              <w:b/>
              <w:noProof/>
            </w:rPr>
            <w:t>[</w:t>
          </w:r>
          <w:r w:rsidR="00F964AD" w:rsidRPr="00AD279F">
            <w:rPr>
              <w:rStyle w:val="a9"/>
              <w:rFonts w:ascii="Times New Roman" w:eastAsia="楷体" w:hAnsi="Times New Roman"/>
              <w:b/>
              <w:noProof/>
            </w:rPr>
            <w:t>金融</w:t>
          </w:r>
          <w:r w:rsidR="00F964AD" w:rsidRPr="00AD279F">
            <w:rPr>
              <w:rStyle w:val="a9"/>
              <w:rFonts w:ascii="Times New Roman" w:eastAsia="楷体" w:hAnsi="Times New Roman"/>
              <w:b/>
              <w:noProof/>
            </w:rPr>
            <w:t>]</w:t>
          </w:r>
          <w:r w:rsidR="00F964AD" w:rsidRPr="00AD279F">
            <w:rPr>
              <w:rStyle w:val="a9"/>
              <w:noProof/>
            </w:rPr>
            <w:fldChar w:fldCharType="end"/>
          </w:r>
        </w:p>
        <w:p w:rsidR="00F964AD" w:rsidRDefault="00F964AD">
          <w:pPr>
            <w:pStyle w:val="23"/>
            <w:tabs>
              <w:tab w:val="right" w:leader="dot" w:pos="8296"/>
            </w:tabs>
            <w:rPr>
              <w:rFonts w:eastAsiaTheme="minorEastAsia"/>
              <w:noProof/>
              <w:szCs w:val="22"/>
            </w:rPr>
          </w:pPr>
          <w:hyperlink w:anchor="_Toc141952358" w:history="1">
            <w:r w:rsidRPr="00AD279F">
              <w:rPr>
                <w:rStyle w:val="a9"/>
                <w:rFonts w:ascii="Times New Roman" w:eastAsia="楷体" w:hAnsi="Times New Roman"/>
                <w:b/>
                <w:noProof/>
              </w:rPr>
              <w:t>股指：企稳后低多</w:t>
            </w:r>
          </w:hyperlink>
        </w:p>
        <w:p w:rsidR="00F964AD" w:rsidRDefault="00F964AD">
          <w:pPr>
            <w:pStyle w:val="11"/>
            <w:tabs>
              <w:tab w:val="right" w:leader="dot" w:pos="8296"/>
            </w:tabs>
            <w:rPr>
              <w:rFonts w:eastAsiaTheme="minorEastAsia"/>
              <w:noProof/>
              <w:szCs w:val="22"/>
            </w:rPr>
          </w:pPr>
          <w:hyperlink w:anchor="_Toc141952359" w:history="1">
            <w:r w:rsidRPr="00AD279F">
              <w:rPr>
                <w:rStyle w:val="a9"/>
                <w:rFonts w:ascii="Times New Roman" w:eastAsia="楷体" w:hAnsi="Times New Roman"/>
                <w:b/>
                <w:noProof/>
              </w:rPr>
              <w:t>[</w:t>
            </w:r>
            <w:r w:rsidRPr="00AD279F">
              <w:rPr>
                <w:rStyle w:val="a9"/>
                <w:rFonts w:ascii="Times New Roman" w:eastAsia="楷体" w:hAnsi="Times New Roman"/>
                <w:b/>
                <w:noProof/>
              </w:rPr>
              <w:t>贵金属</w:t>
            </w:r>
            <w:r w:rsidRPr="00AD279F">
              <w:rPr>
                <w:rStyle w:val="a9"/>
                <w:rFonts w:ascii="Times New Roman" w:eastAsia="楷体" w:hAnsi="Times New Roman"/>
                <w:b/>
                <w:noProof/>
              </w:rPr>
              <w:t>]</w:t>
            </w:r>
          </w:hyperlink>
        </w:p>
        <w:p w:rsidR="00F964AD" w:rsidRDefault="00F964AD">
          <w:pPr>
            <w:pStyle w:val="23"/>
            <w:tabs>
              <w:tab w:val="right" w:leader="dot" w:pos="8296"/>
            </w:tabs>
            <w:rPr>
              <w:rFonts w:eastAsiaTheme="minorEastAsia"/>
              <w:noProof/>
              <w:szCs w:val="22"/>
            </w:rPr>
          </w:pPr>
          <w:hyperlink w:anchor="_Toc141952360" w:history="1">
            <w:r w:rsidRPr="00AD279F">
              <w:rPr>
                <w:rStyle w:val="a9"/>
                <w:rFonts w:ascii="Times New Roman" w:eastAsia="楷体" w:hAnsi="Times New Roman"/>
                <w:b/>
                <w:noProof/>
              </w:rPr>
              <w:t>贵金属：美国</w:t>
            </w:r>
            <w:r w:rsidRPr="00AD279F">
              <w:rPr>
                <w:rStyle w:val="a9"/>
                <w:rFonts w:ascii="Times New Roman" w:eastAsia="楷体" w:hAnsi="Times New Roman"/>
                <w:b/>
                <w:noProof/>
              </w:rPr>
              <w:t>ADP</w:t>
            </w:r>
            <w:r w:rsidRPr="00AD279F">
              <w:rPr>
                <w:rStyle w:val="a9"/>
                <w:rFonts w:ascii="Times New Roman" w:eastAsia="楷体" w:hAnsi="Times New Roman"/>
                <w:b/>
                <w:noProof/>
              </w:rPr>
              <w:t>就业数据超预期，贵金属价格回落</w:t>
            </w:r>
          </w:hyperlink>
        </w:p>
        <w:p w:rsidR="00F964AD" w:rsidRDefault="00F964AD">
          <w:pPr>
            <w:pStyle w:val="11"/>
            <w:tabs>
              <w:tab w:val="right" w:leader="dot" w:pos="8296"/>
            </w:tabs>
            <w:rPr>
              <w:rFonts w:eastAsiaTheme="minorEastAsia"/>
              <w:noProof/>
              <w:szCs w:val="22"/>
            </w:rPr>
          </w:pPr>
          <w:hyperlink w:anchor="_Toc141952361" w:history="1">
            <w:r w:rsidRPr="00AD279F">
              <w:rPr>
                <w:rStyle w:val="a9"/>
                <w:rFonts w:ascii="Times New Roman" w:eastAsia="楷体" w:hAnsi="Times New Roman"/>
                <w:b/>
                <w:noProof/>
              </w:rPr>
              <w:t>[</w:t>
            </w:r>
            <w:r w:rsidRPr="00AD279F">
              <w:rPr>
                <w:rStyle w:val="a9"/>
                <w:rFonts w:ascii="Times New Roman" w:eastAsia="楷体" w:hAnsi="Times New Roman"/>
                <w:b/>
                <w:noProof/>
              </w:rPr>
              <w:t>金属</w:t>
            </w:r>
            <w:r w:rsidRPr="00AD279F">
              <w:rPr>
                <w:rStyle w:val="a9"/>
                <w:rFonts w:ascii="Times New Roman" w:eastAsia="楷体" w:hAnsi="Times New Roman"/>
                <w:b/>
                <w:noProof/>
              </w:rPr>
              <w:t>]</w:t>
            </w:r>
          </w:hyperlink>
        </w:p>
        <w:p w:rsidR="00F964AD" w:rsidRDefault="00F964AD">
          <w:pPr>
            <w:pStyle w:val="23"/>
            <w:tabs>
              <w:tab w:val="right" w:leader="dot" w:pos="8296"/>
            </w:tabs>
            <w:rPr>
              <w:rFonts w:eastAsiaTheme="minorEastAsia"/>
              <w:noProof/>
              <w:szCs w:val="22"/>
            </w:rPr>
          </w:pPr>
          <w:hyperlink w:anchor="_Toc141952362" w:history="1">
            <w:r w:rsidRPr="00AD279F">
              <w:rPr>
                <w:rStyle w:val="a9"/>
                <w:rFonts w:ascii="楷体" w:eastAsia="楷体" w:hAnsi="楷体"/>
                <w:b/>
                <w:noProof/>
              </w:rPr>
              <w:t>碳酸锂：期价宽幅震荡，现货延续下跌</w:t>
            </w:r>
          </w:hyperlink>
        </w:p>
        <w:p w:rsidR="00F964AD" w:rsidRDefault="00F964AD">
          <w:pPr>
            <w:pStyle w:val="23"/>
            <w:tabs>
              <w:tab w:val="right" w:leader="dot" w:pos="8296"/>
            </w:tabs>
            <w:rPr>
              <w:rFonts w:eastAsiaTheme="minorEastAsia"/>
              <w:noProof/>
              <w:szCs w:val="22"/>
            </w:rPr>
          </w:pPr>
          <w:hyperlink w:anchor="_Toc141952363" w:history="1">
            <w:r w:rsidRPr="00AD279F">
              <w:rPr>
                <w:rStyle w:val="a9"/>
                <w:rFonts w:ascii="楷体" w:eastAsia="楷体" w:hAnsi="楷体"/>
                <w:b/>
                <w:noProof/>
              </w:rPr>
              <w:t>螺纹钢：宏观情绪有所见顶，现货表现较弱下盘面向下调整</w:t>
            </w:r>
          </w:hyperlink>
        </w:p>
        <w:p w:rsidR="00F964AD" w:rsidRDefault="00F964AD">
          <w:pPr>
            <w:pStyle w:val="23"/>
            <w:tabs>
              <w:tab w:val="right" w:leader="dot" w:pos="8296"/>
            </w:tabs>
            <w:rPr>
              <w:rFonts w:eastAsiaTheme="minorEastAsia"/>
              <w:noProof/>
              <w:szCs w:val="22"/>
            </w:rPr>
          </w:pPr>
          <w:hyperlink w:anchor="_Toc141952364" w:history="1">
            <w:r w:rsidRPr="00AD279F">
              <w:rPr>
                <w:rStyle w:val="a9"/>
                <w:rFonts w:ascii="楷体" w:eastAsia="楷体" w:hAnsi="楷体"/>
                <w:b/>
                <w:noProof/>
              </w:rPr>
              <w:t>焦炭：部分钢厂第四轮提涨落地，高位震荡</w:t>
            </w:r>
          </w:hyperlink>
        </w:p>
        <w:p w:rsidR="00F964AD" w:rsidRDefault="00F964AD">
          <w:pPr>
            <w:pStyle w:val="23"/>
            <w:tabs>
              <w:tab w:val="right" w:leader="dot" w:pos="8296"/>
            </w:tabs>
            <w:rPr>
              <w:rFonts w:eastAsiaTheme="minorEastAsia"/>
              <w:noProof/>
              <w:szCs w:val="22"/>
            </w:rPr>
          </w:pPr>
          <w:hyperlink w:anchor="_Toc141952365" w:history="1">
            <w:r w:rsidRPr="00AD279F">
              <w:rPr>
                <w:rStyle w:val="a9"/>
                <w:rFonts w:ascii="楷体" w:eastAsia="楷体" w:hAnsi="楷体"/>
                <w:b/>
                <w:noProof/>
              </w:rPr>
              <w:t>焦煤：现货继续补涨，盘面受情绪压制下震荡偏强</w:t>
            </w:r>
          </w:hyperlink>
        </w:p>
        <w:p w:rsidR="00F964AD" w:rsidRDefault="00F964AD">
          <w:pPr>
            <w:pStyle w:val="23"/>
            <w:tabs>
              <w:tab w:val="right" w:leader="dot" w:pos="8296"/>
            </w:tabs>
            <w:rPr>
              <w:rFonts w:eastAsiaTheme="minorEastAsia"/>
              <w:noProof/>
              <w:szCs w:val="22"/>
            </w:rPr>
          </w:pPr>
          <w:hyperlink w:anchor="_Toc141952366" w:history="1">
            <w:r w:rsidRPr="00AD279F">
              <w:rPr>
                <w:rStyle w:val="a9"/>
                <w:rFonts w:ascii="楷体" w:eastAsia="楷体" w:hAnsi="楷体"/>
                <w:b/>
                <w:noProof/>
              </w:rPr>
              <w:t>铜：国内低库存为价格提供支撑</w:t>
            </w:r>
          </w:hyperlink>
        </w:p>
        <w:p w:rsidR="00F964AD" w:rsidRDefault="00F964AD">
          <w:pPr>
            <w:pStyle w:val="23"/>
            <w:tabs>
              <w:tab w:val="right" w:leader="dot" w:pos="8296"/>
            </w:tabs>
            <w:rPr>
              <w:rFonts w:eastAsiaTheme="minorEastAsia"/>
              <w:noProof/>
              <w:szCs w:val="22"/>
            </w:rPr>
          </w:pPr>
          <w:hyperlink w:anchor="_Toc141952367" w:history="1">
            <w:r w:rsidRPr="00AD279F">
              <w:rPr>
                <w:rStyle w:val="a9"/>
                <w:rFonts w:ascii="楷体" w:eastAsia="楷体" w:hAnsi="楷体"/>
                <w:b/>
                <w:noProof/>
              </w:rPr>
              <w:t>铝：铝价偏强震荡运行</w:t>
            </w:r>
          </w:hyperlink>
        </w:p>
        <w:p w:rsidR="00F964AD" w:rsidRDefault="00F964AD">
          <w:pPr>
            <w:pStyle w:val="23"/>
            <w:tabs>
              <w:tab w:val="right" w:leader="dot" w:pos="8296"/>
            </w:tabs>
            <w:rPr>
              <w:rFonts w:eastAsiaTheme="minorEastAsia"/>
              <w:noProof/>
              <w:szCs w:val="22"/>
            </w:rPr>
          </w:pPr>
          <w:hyperlink w:anchor="_Toc141952368" w:history="1">
            <w:r w:rsidRPr="00AD279F">
              <w:rPr>
                <w:rStyle w:val="a9"/>
                <w:rFonts w:ascii="楷体" w:eastAsia="楷体" w:hAnsi="楷体"/>
                <w:b/>
                <w:noProof/>
              </w:rPr>
              <w:t>锌：宏观情绪回落，基本面维持偏空</w:t>
            </w:r>
          </w:hyperlink>
        </w:p>
        <w:p w:rsidR="00F964AD" w:rsidRDefault="00F964AD">
          <w:pPr>
            <w:pStyle w:val="23"/>
            <w:tabs>
              <w:tab w:val="right" w:leader="dot" w:pos="8296"/>
            </w:tabs>
            <w:rPr>
              <w:rFonts w:eastAsiaTheme="minorEastAsia"/>
              <w:noProof/>
              <w:szCs w:val="22"/>
            </w:rPr>
          </w:pPr>
          <w:hyperlink w:anchor="_Toc141952369" w:history="1">
            <w:r w:rsidRPr="00AD279F">
              <w:rPr>
                <w:rStyle w:val="a9"/>
                <w:rFonts w:ascii="楷体" w:eastAsia="楷体" w:hAnsi="楷体"/>
                <w:b/>
                <w:noProof/>
              </w:rPr>
              <w:t>镍：低库存仍支撑价格维持区间震荡</w:t>
            </w:r>
          </w:hyperlink>
        </w:p>
        <w:p w:rsidR="00F964AD" w:rsidRDefault="00F964AD">
          <w:pPr>
            <w:pStyle w:val="23"/>
            <w:tabs>
              <w:tab w:val="right" w:leader="dot" w:pos="8296"/>
            </w:tabs>
            <w:rPr>
              <w:rFonts w:eastAsiaTheme="minorEastAsia"/>
              <w:noProof/>
              <w:szCs w:val="22"/>
            </w:rPr>
          </w:pPr>
          <w:hyperlink w:anchor="_Toc141952370" w:history="1">
            <w:r w:rsidRPr="00AD279F">
              <w:rPr>
                <w:rStyle w:val="a9"/>
                <w:rFonts w:ascii="楷体" w:eastAsia="楷体" w:hAnsi="楷体"/>
                <w:b/>
                <w:noProof/>
              </w:rPr>
              <w:t>铅：宏观情绪支撑走弱，等待需求逻辑验证</w:t>
            </w:r>
          </w:hyperlink>
        </w:p>
        <w:p w:rsidR="00F964AD" w:rsidRDefault="00F964AD">
          <w:pPr>
            <w:pStyle w:val="23"/>
            <w:tabs>
              <w:tab w:val="right" w:leader="dot" w:pos="8296"/>
            </w:tabs>
            <w:rPr>
              <w:rFonts w:eastAsiaTheme="minorEastAsia"/>
              <w:noProof/>
              <w:szCs w:val="22"/>
            </w:rPr>
          </w:pPr>
          <w:hyperlink w:anchor="_Toc141952371" w:history="1">
            <w:r w:rsidRPr="00AD279F">
              <w:rPr>
                <w:rStyle w:val="a9"/>
                <w:rFonts w:ascii="楷体" w:eastAsia="楷体" w:hAnsi="楷体"/>
                <w:b/>
                <w:noProof/>
              </w:rPr>
              <w:t>不锈钢：宏观预期向好，短期不锈钢震荡重心上移</w:t>
            </w:r>
          </w:hyperlink>
        </w:p>
        <w:p w:rsidR="00F964AD" w:rsidRDefault="00F964AD">
          <w:pPr>
            <w:pStyle w:val="23"/>
            <w:tabs>
              <w:tab w:val="right" w:leader="dot" w:pos="8296"/>
            </w:tabs>
            <w:rPr>
              <w:rFonts w:eastAsiaTheme="minorEastAsia"/>
              <w:noProof/>
              <w:szCs w:val="22"/>
            </w:rPr>
          </w:pPr>
          <w:hyperlink w:anchor="_Toc141952372" w:history="1">
            <w:r w:rsidRPr="00AD279F">
              <w:rPr>
                <w:rStyle w:val="a9"/>
                <w:rFonts w:ascii="楷体" w:eastAsia="楷体" w:hAnsi="楷体"/>
                <w:b/>
                <w:noProof/>
              </w:rPr>
              <w:t>工业硅：供应扰动暂未解除，短期或仍有支撑</w:t>
            </w:r>
          </w:hyperlink>
        </w:p>
        <w:p w:rsidR="00F964AD" w:rsidRDefault="00F964AD">
          <w:pPr>
            <w:pStyle w:val="11"/>
            <w:tabs>
              <w:tab w:val="right" w:leader="dot" w:pos="8296"/>
            </w:tabs>
            <w:rPr>
              <w:rFonts w:eastAsiaTheme="minorEastAsia"/>
              <w:noProof/>
              <w:szCs w:val="22"/>
            </w:rPr>
          </w:pPr>
          <w:hyperlink w:anchor="_Toc141952373" w:history="1">
            <w:r w:rsidRPr="00AD279F">
              <w:rPr>
                <w:rStyle w:val="a9"/>
                <w:rFonts w:ascii="Times New Roman" w:eastAsia="楷体" w:hAnsi="Times New Roman"/>
                <w:b/>
                <w:noProof/>
              </w:rPr>
              <w:t>[</w:t>
            </w:r>
            <w:r w:rsidRPr="00AD279F">
              <w:rPr>
                <w:rStyle w:val="a9"/>
                <w:rFonts w:ascii="Times New Roman" w:eastAsia="楷体" w:hAnsi="Times New Roman"/>
                <w:b/>
                <w:noProof/>
              </w:rPr>
              <w:t>化工</w:t>
            </w:r>
            <w:r w:rsidRPr="00AD279F">
              <w:rPr>
                <w:rStyle w:val="a9"/>
                <w:rFonts w:ascii="Times New Roman" w:eastAsia="楷体" w:hAnsi="Times New Roman"/>
                <w:b/>
                <w:noProof/>
              </w:rPr>
              <w:t>]</w:t>
            </w:r>
          </w:hyperlink>
        </w:p>
        <w:p w:rsidR="00F964AD" w:rsidRDefault="00F964AD">
          <w:pPr>
            <w:pStyle w:val="23"/>
            <w:tabs>
              <w:tab w:val="right" w:leader="dot" w:pos="8296"/>
            </w:tabs>
            <w:rPr>
              <w:rFonts w:eastAsiaTheme="minorEastAsia"/>
              <w:noProof/>
              <w:szCs w:val="22"/>
            </w:rPr>
          </w:pPr>
          <w:hyperlink w:anchor="_Toc141952374" w:history="1">
            <w:r w:rsidRPr="00AD279F">
              <w:rPr>
                <w:rStyle w:val="a9"/>
                <w:rFonts w:ascii="Times New Roman" w:eastAsia="楷体" w:hAnsi="Times New Roman"/>
                <w:b/>
                <w:noProof/>
              </w:rPr>
              <w:t>天然橡胶</w:t>
            </w:r>
            <w:r w:rsidRPr="00AD279F">
              <w:rPr>
                <w:rStyle w:val="a9"/>
                <w:rFonts w:ascii="Times New Roman" w:eastAsia="楷体" w:hAnsi="Times New Roman"/>
                <w:b/>
                <w:noProof/>
              </w:rPr>
              <w:t>:</w:t>
            </w:r>
            <w:r w:rsidRPr="00AD279F">
              <w:rPr>
                <w:rStyle w:val="a9"/>
                <w:rFonts w:ascii="楷体" w:eastAsia="楷体" w:hAnsi="楷体"/>
                <w:b/>
                <w:noProof/>
              </w:rPr>
              <w:t xml:space="preserve"> 橡胶基本面依旧弱势 短期价格震荡调整为主</w:t>
            </w:r>
          </w:hyperlink>
        </w:p>
        <w:p w:rsidR="00F964AD" w:rsidRDefault="00F964AD">
          <w:pPr>
            <w:pStyle w:val="23"/>
            <w:tabs>
              <w:tab w:val="right" w:leader="dot" w:pos="8296"/>
            </w:tabs>
            <w:rPr>
              <w:rFonts w:eastAsiaTheme="minorEastAsia"/>
              <w:noProof/>
              <w:szCs w:val="22"/>
            </w:rPr>
          </w:pPr>
          <w:hyperlink w:anchor="_Toc141952375" w:history="1">
            <w:r w:rsidRPr="00AD279F">
              <w:rPr>
                <w:rStyle w:val="a9"/>
                <w:rFonts w:ascii="楷体" w:eastAsia="楷体" w:hAnsi="楷体"/>
                <w:b/>
                <w:noProof/>
              </w:rPr>
              <w:t>PTA：成本驱动期价走势波动</w:t>
            </w:r>
          </w:hyperlink>
        </w:p>
        <w:p w:rsidR="00F964AD" w:rsidRDefault="00F964AD">
          <w:pPr>
            <w:pStyle w:val="23"/>
            <w:tabs>
              <w:tab w:val="right" w:leader="dot" w:pos="8296"/>
            </w:tabs>
            <w:rPr>
              <w:rFonts w:eastAsiaTheme="minorEastAsia"/>
              <w:noProof/>
              <w:szCs w:val="22"/>
            </w:rPr>
          </w:pPr>
          <w:hyperlink w:anchor="_Toc141952376" w:history="1">
            <w:r w:rsidRPr="00AD279F">
              <w:rPr>
                <w:rStyle w:val="a9"/>
                <w:rFonts w:ascii="楷体" w:eastAsia="楷体" w:hAnsi="楷体"/>
                <w:b/>
                <w:noProof/>
              </w:rPr>
              <w:t>PVC：高库存+弱复苏 驱动不足</w:t>
            </w:r>
          </w:hyperlink>
        </w:p>
        <w:p w:rsidR="00F964AD" w:rsidRDefault="00F964AD">
          <w:pPr>
            <w:pStyle w:val="23"/>
            <w:tabs>
              <w:tab w:val="right" w:leader="dot" w:pos="8296"/>
            </w:tabs>
            <w:rPr>
              <w:rFonts w:eastAsiaTheme="minorEastAsia"/>
              <w:noProof/>
              <w:szCs w:val="22"/>
            </w:rPr>
          </w:pPr>
          <w:hyperlink w:anchor="_Toc141952377" w:history="1">
            <w:r w:rsidRPr="00AD279F">
              <w:rPr>
                <w:rStyle w:val="a9"/>
                <w:rFonts w:ascii="楷体" w:eastAsia="楷体" w:hAnsi="楷体"/>
                <w:b/>
                <w:noProof/>
              </w:rPr>
              <w:t>聚烯烃：装置供应压力不大，聚烯烃进入偏强震荡阶段</w:t>
            </w:r>
          </w:hyperlink>
        </w:p>
        <w:p w:rsidR="00F964AD" w:rsidRDefault="00F964AD">
          <w:pPr>
            <w:pStyle w:val="23"/>
            <w:tabs>
              <w:tab w:val="right" w:leader="dot" w:pos="8296"/>
            </w:tabs>
            <w:rPr>
              <w:rFonts w:eastAsiaTheme="minorEastAsia"/>
              <w:noProof/>
              <w:szCs w:val="22"/>
            </w:rPr>
          </w:pPr>
          <w:hyperlink w:anchor="_Toc141952378" w:history="1">
            <w:r w:rsidRPr="00AD279F">
              <w:rPr>
                <w:rStyle w:val="a9"/>
                <w:rFonts w:ascii="楷体" w:eastAsia="楷体" w:hAnsi="楷体"/>
                <w:b/>
                <w:noProof/>
              </w:rPr>
              <w:t>MEG：计划检修增多 关注低多机会</w:t>
            </w:r>
          </w:hyperlink>
        </w:p>
        <w:p w:rsidR="00F964AD" w:rsidRDefault="00F964AD">
          <w:pPr>
            <w:pStyle w:val="23"/>
            <w:tabs>
              <w:tab w:val="right" w:leader="dot" w:pos="8296"/>
            </w:tabs>
            <w:rPr>
              <w:rFonts w:eastAsiaTheme="minorEastAsia"/>
              <w:noProof/>
              <w:szCs w:val="22"/>
            </w:rPr>
          </w:pPr>
          <w:hyperlink w:anchor="_Toc141952379" w:history="1">
            <w:r w:rsidRPr="00AD279F">
              <w:rPr>
                <w:rStyle w:val="a9"/>
                <w:rFonts w:ascii="楷体" w:eastAsia="楷体" w:hAnsi="楷体"/>
                <w:b/>
                <w:noProof/>
              </w:rPr>
              <w:t>玻璃：多空双平，建议观望</w:t>
            </w:r>
          </w:hyperlink>
        </w:p>
        <w:p w:rsidR="00F964AD" w:rsidRDefault="00F964AD">
          <w:pPr>
            <w:pStyle w:val="23"/>
            <w:tabs>
              <w:tab w:val="right" w:leader="dot" w:pos="8296"/>
            </w:tabs>
            <w:rPr>
              <w:rFonts w:eastAsiaTheme="minorEastAsia"/>
              <w:noProof/>
              <w:szCs w:val="22"/>
            </w:rPr>
          </w:pPr>
          <w:hyperlink w:anchor="_Toc141952380" w:history="1">
            <w:r w:rsidRPr="00AD279F">
              <w:rPr>
                <w:rStyle w:val="a9"/>
                <w:rFonts w:ascii="楷体" w:eastAsia="楷体" w:hAnsi="楷体"/>
                <w:b/>
                <w:noProof/>
              </w:rPr>
              <w:t>纯碱：近强远弱进一步强化，主力移仓01合约</w:t>
            </w:r>
          </w:hyperlink>
        </w:p>
        <w:p w:rsidR="00F964AD" w:rsidRDefault="00F964AD">
          <w:pPr>
            <w:pStyle w:val="11"/>
            <w:tabs>
              <w:tab w:val="right" w:leader="dot" w:pos="8296"/>
            </w:tabs>
            <w:rPr>
              <w:rFonts w:eastAsiaTheme="minorEastAsia"/>
              <w:noProof/>
              <w:szCs w:val="22"/>
            </w:rPr>
          </w:pPr>
          <w:hyperlink w:anchor="_Toc141952381" w:history="1">
            <w:r w:rsidRPr="00AD279F">
              <w:rPr>
                <w:rStyle w:val="a9"/>
                <w:rFonts w:ascii="Times New Roman" w:eastAsia="楷体" w:hAnsi="Times New Roman"/>
                <w:b/>
                <w:noProof/>
              </w:rPr>
              <w:t>[</w:t>
            </w:r>
            <w:r w:rsidRPr="00AD279F">
              <w:rPr>
                <w:rStyle w:val="a9"/>
                <w:rFonts w:ascii="Times New Roman" w:eastAsia="楷体" w:hAnsi="Times New Roman"/>
                <w:b/>
                <w:noProof/>
              </w:rPr>
              <w:t>农产品</w:t>
            </w:r>
            <w:r w:rsidRPr="00AD279F">
              <w:rPr>
                <w:rStyle w:val="a9"/>
                <w:rFonts w:ascii="Times New Roman" w:eastAsia="楷体" w:hAnsi="Times New Roman"/>
                <w:b/>
                <w:noProof/>
              </w:rPr>
              <w:t>]</w:t>
            </w:r>
          </w:hyperlink>
        </w:p>
        <w:p w:rsidR="00F964AD" w:rsidRDefault="00F964AD">
          <w:pPr>
            <w:pStyle w:val="23"/>
            <w:tabs>
              <w:tab w:val="right" w:leader="dot" w:pos="8296"/>
            </w:tabs>
            <w:rPr>
              <w:rFonts w:eastAsiaTheme="minorEastAsia"/>
              <w:noProof/>
              <w:szCs w:val="22"/>
            </w:rPr>
          </w:pPr>
          <w:hyperlink w:anchor="_Toc141952382" w:history="1">
            <w:r w:rsidRPr="00AD279F">
              <w:rPr>
                <w:rStyle w:val="a9"/>
                <w:rFonts w:ascii="楷体" w:eastAsia="楷体" w:hAnsi="楷体"/>
                <w:b/>
                <w:noProof/>
              </w:rPr>
              <w:t>豆粕/菜粕：表现强于外盘，维持谨慎看多观点</w:t>
            </w:r>
          </w:hyperlink>
        </w:p>
        <w:p w:rsidR="00F964AD" w:rsidRDefault="00F964AD">
          <w:pPr>
            <w:pStyle w:val="23"/>
            <w:tabs>
              <w:tab w:val="right" w:leader="dot" w:pos="8296"/>
            </w:tabs>
            <w:rPr>
              <w:rFonts w:eastAsiaTheme="minorEastAsia"/>
              <w:noProof/>
              <w:szCs w:val="22"/>
            </w:rPr>
          </w:pPr>
          <w:hyperlink w:anchor="_Toc141952383" w:history="1">
            <w:r w:rsidRPr="00AD279F">
              <w:rPr>
                <w:rStyle w:val="a9"/>
                <w:rFonts w:ascii="楷体" w:eastAsia="楷体" w:hAnsi="楷体"/>
                <w:b/>
                <w:noProof/>
              </w:rPr>
              <w:t>油脂：上涨乏力，短期震荡整理</w:t>
            </w:r>
          </w:hyperlink>
        </w:p>
        <w:p w:rsidR="00F964AD" w:rsidRDefault="00F964AD">
          <w:pPr>
            <w:pStyle w:val="23"/>
            <w:tabs>
              <w:tab w:val="right" w:leader="dot" w:pos="8296"/>
            </w:tabs>
            <w:rPr>
              <w:rFonts w:eastAsiaTheme="minorEastAsia"/>
              <w:noProof/>
              <w:szCs w:val="22"/>
            </w:rPr>
          </w:pPr>
          <w:hyperlink w:anchor="_Toc141952384" w:history="1">
            <w:r w:rsidRPr="00AD279F">
              <w:rPr>
                <w:rStyle w:val="a9"/>
                <w:rFonts w:ascii="楷体" w:eastAsia="楷体" w:hAnsi="楷体"/>
                <w:b/>
                <w:bCs/>
                <w:noProof/>
              </w:rPr>
              <w:t>玉米与淀粉：</w:t>
            </w:r>
            <w:r w:rsidRPr="00AD279F">
              <w:rPr>
                <w:rStyle w:val="a9"/>
                <w:rFonts w:ascii="楷体" w:eastAsia="楷体" w:hAnsi="楷体"/>
                <w:b/>
                <w:noProof/>
              </w:rPr>
              <w:t>期价弱势震荡</w:t>
            </w:r>
          </w:hyperlink>
        </w:p>
        <w:p w:rsidR="00F964AD" w:rsidRDefault="00F964AD">
          <w:pPr>
            <w:pStyle w:val="23"/>
            <w:tabs>
              <w:tab w:val="right" w:leader="dot" w:pos="8296"/>
            </w:tabs>
            <w:rPr>
              <w:rFonts w:eastAsiaTheme="minorEastAsia"/>
              <w:noProof/>
              <w:szCs w:val="22"/>
            </w:rPr>
          </w:pPr>
          <w:hyperlink w:anchor="_Toc141952385" w:history="1">
            <w:r w:rsidRPr="00AD279F">
              <w:rPr>
                <w:rStyle w:val="a9"/>
                <w:rFonts w:ascii="楷体" w:eastAsia="楷体" w:hAnsi="楷体"/>
                <w:b/>
                <w:bCs/>
                <w:noProof/>
              </w:rPr>
              <w:t>畜禽养殖：鸡蛋期价继续上涨</w:t>
            </w:r>
          </w:hyperlink>
        </w:p>
        <w:p w:rsidR="00F964AD" w:rsidRDefault="00F964AD">
          <w:pPr>
            <w:pStyle w:val="23"/>
            <w:tabs>
              <w:tab w:val="right" w:leader="dot" w:pos="8296"/>
            </w:tabs>
            <w:rPr>
              <w:rFonts w:eastAsiaTheme="minorEastAsia"/>
              <w:noProof/>
              <w:szCs w:val="22"/>
            </w:rPr>
          </w:pPr>
          <w:hyperlink w:anchor="_Toc141952386" w:history="1">
            <w:r w:rsidRPr="00AD279F">
              <w:rPr>
                <w:rStyle w:val="a9"/>
                <w:rFonts w:ascii="楷体" w:eastAsia="楷体" w:hAnsi="楷体"/>
                <w:b/>
                <w:noProof/>
              </w:rPr>
              <w:t>郑棉：01多单持有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19523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1952358"/>
      <w:bookmarkEnd w:id="4"/>
      <w:r>
        <w:rPr>
          <w:rFonts w:ascii="Times New Roman" w:eastAsia="楷体" w:hAnsi="Times New Roman" w:hint="eastAsia"/>
          <w:b/>
          <w:color w:val="000000" w:themeColor="text1"/>
          <w:sz w:val="24"/>
          <w:szCs w:val="24"/>
        </w:rPr>
        <w:t>股指：</w:t>
      </w:r>
      <w:bookmarkEnd w:id="6"/>
      <w:bookmarkEnd w:id="7"/>
      <w:r w:rsidR="00F964AD" w:rsidRPr="00F964AD">
        <w:rPr>
          <w:rFonts w:ascii="Times New Roman" w:eastAsia="楷体" w:hAnsi="Times New Roman" w:hint="eastAsia"/>
          <w:b/>
          <w:color w:val="000000" w:themeColor="text1"/>
          <w:sz w:val="24"/>
          <w:szCs w:val="24"/>
        </w:rPr>
        <w:t>企稳后低多</w:t>
      </w:r>
      <w:bookmarkEnd w:id="8"/>
    </w:p>
    <w:p w:rsidR="003F56A5" w:rsidRDefault="00F964AD" w:rsidP="00D14B3E">
      <w:pPr>
        <w:ind w:leftChars="300" w:left="630"/>
        <w:rPr>
          <w:rFonts w:ascii="Times New Roman" w:eastAsia="楷体" w:hAnsi="Times New Roman"/>
          <w:color w:val="000000" w:themeColor="text1"/>
          <w:sz w:val="24"/>
          <w:szCs w:val="24"/>
        </w:rPr>
      </w:pPr>
      <w:r w:rsidRPr="00F964AD">
        <w:rPr>
          <w:rFonts w:ascii="Times New Roman" w:eastAsia="楷体" w:hAnsi="Times New Roman" w:hint="eastAsia"/>
          <w:color w:val="000000" w:themeColor="text1"/>
          <w:sz w:val="24"/>
          <w:szCs w:val="24"/>
        </w:rPr>
        <w:t>美国信用评级下调，全球风险资产普跌，对于北向资金流入亦有一定负面影响，但影响偏短期，国内核心矛盾在政策端，市场易上难下，短线大盘或有回调压力，</w:t>
      </w:r>
      <w:r w:rsidRPr="00F964AD">
        <w:rPr>
          <w:rFonts w:ascii="Times New Roman" w:eastAsia="楷体" w:hAnsi="Times New Roman" w:hint="eastAsia"/>
          <w:color w:val="000000" w:themeColor="text1"/>
          <w:sz w:val="24"/>
          <w:szCs w:val="24"/>
        </w:rPr>
        <w:t>60</w:t>
      </w:r>
      <w:r w:rsidRPr="00F964AD">
        <w:rPr>
          <w:rFonts w:ascii="Times New Roman" w:eastAsia="楷体" w:hAnsi="Times New Roman" w:hint="eastAsia"/>
          <w:color w:val="000000" w:themeColor="text1"/>
          <w:sz w:val="24"/>
          <w:szCs w:val="24"/>
        </w:rPr>
        <w:t>日均线附近有较强支撑，待企稳后低多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19523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1952360"/>
      <w:r>
        <w:rPr>
          <w:rFonts w:ascii="Times New Roman" w:eastAsia="楷体" w:hAnsi="Times New Roman" w:hint="eastAsia"/>
          <w:b/>
          <w:color w:val="000000" w:themeColor="text1"/>
          <w:sz w:val="24"/>
          <w:szCs w:val="24"/>
        </w:rPr>
        <w:t>贵金属：</w:t>
      </w:r>
      <w:r w:rsidR="00F964AD" w:rsidRPr="00F964AD">
        <w:rPr>
          <w:rFonts w:ascii="Times New Roman" w:eastAsia="楷体" w:hAnsi="Times New Roman" w:hint="eastAsia"/>
          <w:b/>
          <w:color w:val="000000" w:themeColor="text1"/>
          <w:sz w:val="24"/>
          <w:szCs w:val="24"/>
        </w:rPr>
        <w:t>美国</w:t>
      </w:r>
      <w:r w:rsidR="00F964AD" w:rsidRPr="00F964AD">
        <w:rPr>
          <w:rFonts w:ascii="Times New Roman" w:eastAsia="楷体" w:hAnsi="Times New Roman" w:hint="eastAsia"/>
          <w:b/>
          <w:color w:val="000000" w:themeColor="text1"/>
          <w:sz w:val="24"/>
          <w:szCs w:val="24"/>
        </w:rPr>
        <w:t>ADP</w:t>
      </w:r>
      <w:r w:rsidR="00F964AD" w:rsidRPr="00F964AD">
        <w:rPr>
          <w:rFonts w:ascii="Times New Roman" w:eastAsia="楷体" w:hAnsi="Times New Roman" w:hint="eastAsia"/>
          <w:b/>
          <w:color w:val="000000" w:themeColor="text1"/>
          <w:sz w:val="24"/>
          <w:szCs w:val="24"/>
        </w:rPr>
        <w:t>就业数据超预期，贵金属价格回落</w:t>
      </w:r>
      <w:bookmarkEnd w:id="10"/>
    </w:p>
    <w:p w:rsidR="003F56A5" w:rsidRDefault="00F964AD">
      <w:pPr>
        <w:ind w:leftChars="300" w:left="630"/>
        <w:rPr>
          <w:rFonts w:ascii="Times New Roman" w:eastAsia="楷体" w:hAnsi="Times New Roman"/>
          <w:sz w:val="24"/>
          <w:szCs w:val="24"/>
        </w:rPr>
      </w:pPr>
      <w:r w:rsidRPr="00F964AD">
        <w:rPr>
          <w:rFonts w:ascii="Times New Roman" w:eastAsia="楷体" w:hAnsi="Times New Roman" w:hint="eastAsia"/>
          <w:color w:val="000000" w:themeColor="text1"/>
          <w:sz w:val="24"/>
          <w:szCs w:val="24"/>
        </w:rPr>
        <w:t>美国</w:t>
      </w:r>
      <w:r w:rsidRPr="00F964AD">
        <w:rPr>
          <w:rFonts w:ascii="Times New Roman" w:eastAsia="楷体" w:hAnsi="Times New Roman" w:hint="eastAsia"/>
          <w:color w:val="000000" w:themeColor="text1"/>
          <w:sz w:val="24"/>
          <w:szCs w:val="24"/>
        </w:rPr>
        <w:t>7</w:t>
      </w:r>
      <w:r w:rsidRPr="00F964AD">
        <w:rPr>
          <w:rFonts w:ascii="Times New Roman" w:eastAsia="楷体" w:hAnsi="Times New Roman" w:hint="eastAsia"/>
          <w:color w:val="000000" w:themeColor="text1"/>
          <w:sz w:val="24"/>
          <w:szCs w:val="24"/>
        </w:rPr>
        <w:t>月</w:t>
      </w:r>
      <w:r w:rsidRPr="00F964AD">
        <w:rPr>
          <w:rFonts w:ascii="Times New Roman" w:eastAsia="楷体" w:hAnsi="Times New Roman" w:hint="eastAsia"/>
          <w:color w:val="000000" w:themeColor="text1"/>
          <w:sz w:val="24"/>
          <w:szCs w:val="24"/>
        </w:rPr>
        <w:t>ADP</w:t>
      </w:r>
      <w:r w:rsidRPr="00F964AD">
        <w:rPr>
          <w:rFonts w:ascii="Times New Roman" w:eastAsia="楷体" w:hAnsi="Times New Roman" w:hint="eastAsia"/>
          <w:color w:val="000000" w:themeColor="text1"/>
          <w:sz w:val="24"/>
          <w:szCs w:val="24"/>
        </w:rPr>
        <w:t>就业人数录得</w:t>
      </w:r>
      <w:r w:rsidRPr="00F964AD">
        <w:rPr>
          <w:rFonts w:ascii="Times New Roman" w:eastAsia="楷体" w:hAnsi="Times New Roman" w:hint="eastAsia"/>
          <w:color w:val="000000" w:themeColor="text1"/>
          <w:sz w:val="24"/>
          <w:szCs w:val="24"/>
        </w:rPr>
        <w:t>32.4</w:t>
      </w:r>
      <w:r w:rsidRPr="00F964AD">
        <w:rPr>
          <w:rFonts w:ascii="Times New Roman" w:eastAsia="楷体" w:hAnsi="Times New Roman" w:hint="eastAsia"/>
          <w:color w:val="000000" w:themeColor="text1"/>
          <w:sz w:val="24"/>
          <w:szCs w:val="24"/>
        </w:rPr>
        <w:t>万人，较小幅下修的前值有所回落，但大幅超出此前预期，显示就业市场仍维持强劲。受此影响，隔夜沪金小幅下行，沪银跌近</w:t>
      </w:r>
      <w:r w:rsidRPr="00F964AD">
        <w:rPr>
          <w:rFonts w:ascii="Times New Roman" w:eastAsia="楷体" w:hAnsi="Times New Roman" w:hint="eastAsia"/>
          <w:color w:val="000000" w:themeColor="text1"/>
          <w:sz w:val="24"/>
          <w:szCs w:val="24"/>
        </w:rPr>
        <w:t>1.5%</w:t>
      </w:r>
      <w:r w:rsidRPr="00F964AD">
        <w:rPr>
          <w:rFonts w:ascii="Times New Roman" w:eastAsia="楷体" w:hAnsi="Times New Roman" w:hint="eastAsia"/>
          <w:color w:val="000000" w:themeColor="text1"/>
          <w:sz w:val="24"/>
          <w:szCs w:val="24"/>
        </w:rPr>
        <w:t>。美国财长耶伦表示，惠誉对美国的降级基于过时数据，未能反映部分指标的改善。关注美国经济基本面转弱迹象，中长线看多思路不变，建议沪金、沪银逢低试多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19523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1952362"/>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期价宽幅震荡，现货延续下跌</w:t>
      </w:r>
      <w:bookmarkEnd w:id="18"/>
    </w:p>
    <w:p w:rsidR="00F50569" w:rsidRDefault="007C1DB9" w:rsidP="00F50569">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锂辉石精矿及锂云母价格小幅下跌，碳酸锂供应维持增量而下游采购相对谨慎，现货价格延续下跌。上市初期碳酸锂期货价格波动剧烈，前期大幅下跌后超跌反弹，产业链各环节谨慎观望期价后续走势，对于现货锂价的看空情绪相对浓厚。品种基本面逻辑不变，随着新扩产能逐步释放，碳酸锂供需格局或朝向供给相对宽松转变，后续思路建议仍以逢高试空为主</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1952363"/>
      <w:r>
        <w:rPr>
          <w:rFonts w:ascii="楷体" w:eastAsia="楷体" w:hAnsi="楷体" w:hint="eastAsia"/>
          <w:b/>
          <w:color w:val="000000" w:themeColor="text1"/>
          <w:sz w:val="24"/>
          <w:szCs w:val="24"/>
        </w:rPr>
        <w:t>螺纹钢：</w:t>
      </w:r>
      <w:bookmarkEnd w:id="16"/>
      <w:bookmarkEnd w:id="17"/>
      <w:r w:rsidR="009127EC" w:rsidRPr="009127EC">
        <w:rPr>
          <w:rFonts w:ascii="楷体" w:eastAsia="楷体" w:hAnsi="楷体" w:hint="eastAsia"/>
          <w:b/>
          <w:color w:val="000000" w:themeColor="text1"/>
          <w:sz w:val="24"/>
          <w:szCs w:val="24"/>
        </w:rPr>
        <w:t>宏观情绪有所见顶，现货表现较弱下盘面向下调整</w:t>
      </w:r>
      <w:bookmarkEnd w:id="19"/>
      <w:r w:rsidR="009127EC" w:rsidRPr="009127EC">
        <w:rPr>
          <w:rFonts w:ascii="楷体" w:eastAsia="楷体" w:hAnsi="楷体" w:hint="eastAsia"/>
          <w:b/>
          <w:color w:val="000000" w:themeColor="text1"/>
          <w:sz w:val="24"/>
          <w:szCs w:val="24"/>
        </w:rPr>
        <w:t xml:space="preserve">  </w:t>
      </w:r>
    </w:p>
    <w:p w:rsidR="003F56A5" w:rsidRDefault="009127EC" w:rsidP="00201944">
      <w:pPr>
        <w:ind w:leftChars="300" w:left="630"/>
        <w:rPr>
          <w:rFonts w:ascii="楷体" w:eastAsia="楷体" w:hAnsi="楷体"/>
          <w:color w:val="000000" w:themeColor="text1"/>
          <w:sz w:val="24"/>
          <w:szCs w:val="24"/>
        </w:rPr>
      </w:pPr>
      <w:r w:rsidRPr="009127EC">
        <w:rPr>
          <w:rFonts w:ascii="楷体" w:eastAsia="楷体" w:hAnsi="楷体" w:hint="eastAsia"/>
          <w:color w:val="000000" w:themeColor="text1"/>
          <w:sz w:val="24"/>
          <w:szCs w:val="24"/>
        </w:rPr>
        <w:t>供需格局逐步改善，旺季前或迎来中游小补库，现实需求或成为钢价上行主驱动。短期现实压力犹存，预期定价较为充分情况，而现实需求依旧偏弱，宏观情绪出现阶段性顶部迹象，盘面偏弱震荡修复基差，等待平控或现实需求中枢上升从而形成新的突破趋势，预计震荡区间（3720,3800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1952364"/>
      <w:r>
        <w:rPr>
          <w:rFonts w:ascii="楷体" w:eastAsia="楷体" w:hAnsi="楷体" w:hint="eastAsia"/>
          <w:b/>
          <w:color w:val="000000" w:themeColor="text1"/>
          <w:sz w:val="24"/>
          <w:szCs w:val="24"/>
        </w:rPr>
        <w:t>焦炭：</w:t>
      </w:r>
      <w:bookmarkEnd w:id="20"/>
      <w:bookmarkEnd w:id="21"/>
      <w:r w:rsidR="009127EC" w:rsidRPr="009127EC">
        <w:rPr>
          <w:rFonts w:ascii="楷体" w:eastAsia="楷体" w:hAnsi="楷体" w:hint="eastAsia"/>
          <w:b/>
          <w:color w:val="000000" w:themeColor="text1"/>
          <w:sz w:val="24"/>
          <w:szCs w:val="24"/>
        </w:rPr>
        <w:t>部分钢厂第四轮提涨落地，高位震荡</w:t>
      </w:r>
      <w:bookmarkEnd w:id="22"/>
    </w:p>
    <w:p w:rsidR="003F56A5" w:rsidRDefault="009127EC" w:rsidP="00572E35">
      <w:pPr>
        <w:ind w:leftChars="300" w:left="630"/>
        <w:rPr>
          <w:rFonts w:ascii="楷体" w:eastAsia="楷体" w:hAnsi="楷体"/>
          <w:color w:val="000000" w:themeColor="text1"/>
          <w:sz w:val="24"/>
          <w:szCs w:val="24"/>
        </w:rPr>
      </w:pPr>
      <w:r w:rsidRPr="009127EC">
        <w:rPr>
          <w:rFonts w:ascii="楷体" w:eastAsia="楷体" w:hAnsi="楷体" w:hint="eastAsia"/>
          <w:color w:val="000000" w:themeColor="text1"/>
          <w:sz w:val="24"/>
          <w:szCs w:val="24"/>
        </w:rPr>
        <w:t>下游存在补库需求，叠加台风下运输存在部分问题，部分钢厂同意第四轮提涨。但成材表需较弱，压制盘面表现，预计短期焦炭价格继续高位震荡，盘面平水下高位震荡，预计震荡区间（2240,2330）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1952365"/>
      <w:r>
        <w:rPr>
          <w:rFonts w:ascii="楷体" w:eastAsia="楷体" w:hAnsi="楷体" w:hint="eastAsia"/>
          <w:b/>
          <w:color w:val="000000" w:themeColor="text1"/>
          <w:sz w:val="24"/>
          <w:szCs w:val="24"/>
        </w:rPr>
        <w:t>焦煤：</w:t>
      </w:r>
      <w:r w:rsidR="009127EC" w:rsidRPr="009127EC">
        <w:rPr>
          <w:rFonts w:ascii="楷体" w:eastAsia="楷体" w:hAnsi="楷体" w:hint="eastAsia"/>
          <w:b/>
          <w:sz w:val="24"/>
          <w:szCs w:val="24"/>
        </w:rPr>
        <w:t>现货继续补涨，盘面受情绪压制下震荡偏强</w:t>
      </w:r>
      <w:bookmarkEnd w:id="23"/>
    </w:p>
    <w:p w:rsidR="003F56A5" w:rsidRDefault="009127EC">
      <w:pPr>
        <w:ind w:leftChars="300" w:left="630"/>
        <w:rPr>
          <w:rFonts w:ascii="楷体" w:eastAsia="楷体" w:hAnsi="楷体"/>
          <w:bCs/>
          <w:sz w:val="24"/>
          <w:szCs w:val="24"/>
        </w:rPr>
      </w:pPr>
      <w:r w:rsidRPr="009127EC">
        <w:rPr>
          <w:rFonts w:ascii="楷体" w:eastAsia="楷体" w:hAnsi="楷体" w:hint="eastAsia"/>
          <w:sz w:val="24"/>
          <w:szCs w:val="24"/>
        </w:rPr>
        <w:t>当前短期或持续去库，总库存低位下，价格或继续偏强运行。山西中低硫焦煤价格偏稳中偏强，蒙煤现货价格补涨。现货强势，但成材偏弱运行下，压制盘面表现，预计价格或在（1440,1550）区间偏强震荡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1952366"/>
      <w:r>
        <w:rPr>
          <w:rFonts w:ascii="楷体" w:eastAsia="楷体" w:hAnsi="楷体" w:hint="eastAsia"/>
          <w:b/>
          <w:color w:val="000000" w:themeColor="text1"/>
          <w:sz w:val="24"/>
          <w:szCs w:val="24"/>
        </w:rPr>
        <w:lastRenderedPageBreak/>
        <w:t>铜：</w:t>
      </w:r>
      <w:bookmarkEnd w:id="24"/>
      <w:bookmarkEnd w:id="25"/>
      <w:r w:rsidR="00F964AD" w:rsidRPr="00F964AD">
        <w:rPr>
          <w:rFonts w:ascii="楷体" w:eastAsia="楷体" w:hAnsi="楷体" w:hint="eastAsia"/>
          <w:b/>
          <w:color w:val="000000" w:themeColor="text1"/>
          <w:sz w:val="24"/>
          <w:szCs w:val="24"/>
        </w:rPr>
        <w:t>国内低库存为价格提供支撑</w:t>
      </w:r>
      <w:bookmarkEnd w:id="26"/>
    </w:p>
    <w:p w:rsidR="00F964AD" w:rsidRPr="00F964AD" w:rsidRDefault="00F964AD" w:rsidP="00F964AD">
      <w:pPr>
        <w:ind w:leftChars="300" w:left="630"/>
        <w:rPr>
          <w:rFonts w:ascii="楷体" w:eastAsia="楷体" w:hAnsi="楷体" w:hint="eastAsia"/>
          <w:color w:val="000000" w:themeColor="text1"/>
          <w:sz w:val="24"/>
          <w:szCs w:val="24"/>
        </w:rPr>
      </w:pPr>
      <w:r w:rsidRPr="00F964AD">
        <w:rPr>
          <w:rFonts w:ascii="楷体" w:eastAsia="楷体" w:hAnsi="楷体" w:hint="eastAsia"/>
          <w:color w:val="000000" w:themeColor="text1"/>
          <w:sz w:val="24"/>
          <w:szCs w:val="24"/>
        </w:rPr>
        <w:t>(1) 美国7月ADP就业人数新增32.4万人，预期增18.9万人，前值增49.7万人。</w:t>
      </w:r>
    </w:p>
    <w:p w:rsidR="00F964AD" w:rsidRPr="00F964AD" w:rsidRDefault="00F964AD" w:rsidP="00F964AD">
      <w:pPr>
        <w:ind w:leftChars="300" w:left="630"/>
        <w:rPr>
          <w:rFonts w:ascii="楷体" w:eastAsia="楷体" w:hAnsi="楷体" w:hint="eastAsia"/>
          <w:color w:val="000000" w:themeColor="text1"/>
          <w:sz w:val="24"/>
          <w:szCs w:val="24"/>
        </w:rPr>
      </w:pPr>
      <w:r w:rsidRPr="00F964AD">
        <w:rPr>
          <w:rFonts w:ascii="楷体" w:eastAsia="楷体" w:hAnsi="楷体" w:hint="eastAsia"/>
          <w:color w:val="000000" w:themeColor="text1"/>
          <w:sz w:val="24"/>
          <w:szCs w:val="24"/>
        </w:rPr>
        <w:t>(2)库存：8月2日，SHFE仓单库存12263吨，减803吨；LME仓单库存75275吨，增1100吨。</w:t>
      </w:r>
    </w:p>
    <w:p w:rsidR="00F964AD" w:rsidRPr="00F964AD" w:rsidRDefault="00F964AD" w:rsidP="00F964AD">
      <w:pPr>
        <w:ind w:leftChars="300" w:left="630"/>
        <w:rPr>
          <w:rFonts w:ascii="楷体" w:eastAsia="楷体" w:hAnsi="楷体" w:hint="eastAsia"/>
          <w:color w:val="000000" w:themeColor="text1"/>
          <w:sz w:val="24"/>
          <w:szCs w:val="24"/>
        </w:rPr>
      </w:pPr>
      <w:r w:rsidRPr="00F964AD">
        <w:rPr>
          <w:rFonts w:ascii="楷体" w:eastAsia="楷体" w:hAnsi="楷体" w:hint="eastAsia"/>
          <w:color w:val="000000" w:themeColor="text1"/>
          <w:sz w:val="24"/>
          <w:szCs w:val="24"/>
        </w:rPr>
        <w:t>(2)精废价差：8月2日，Mysteel精废价差1818，收窄536。目前价差在合理价差1399之上。</w:t>
      </w:r>
    </w:p>
    <w:p w:rsidR="00F964AD" w:rsidRPr="00F964AD" w:rsidRDefault="00F964AD" w:rsidP="00F964AD">
      <w:pPr>
        <w:ind w:leftChars="300" w:left="630"/>
        <w:rPr>
          <w:rFonts w:ascii="楷体" w:eastAsia="楷体" w:hAnsi="楷体"/>
          <w:color w:val="000000" w:themeColor="text1"/>
          <w:sz w:val="24"/>
          <w:szCs w:val="24"/>
        </w:rPr>
      </w:pPr>
    </w:p>
    <w:p w:rsidR="00127803" w:rsidRPr="00127803" w:rsidRDefault="00F964AD" w:rsidP="00F964AD">
      <w:pPr>
        <w:ind w:leftChars="300" w:left="630"/>
        <w:rPr>
          <w:rFonts w:ascii="楷体" w:eastAsia="楷体" w:hAnsi="楷体"/>
          <w:color w:val="000000" w:themeColor="text1"/>
          <w:sz w:val="24"/>
          <w:szCs w:val="24"/>
        </w:rPr>
      </w:pPr>
      <w:r w:rsidRPr="00F964AD">
        <w:rPr>
          <w:rFonts w:ascii="楷体" w:eastAsia="楷体" w:hAnsi="楷体" w:hint="eastAsia"/>
          <w:color w:val="000000" w:themeColor="text1"/>
          <w:sz w:val="24"/>
          <w:szCs w:val="24"/>
        </w:rPr>
        <w:t>综述：数据显示美国就业依旧强劲，叠加美联储官员近期表态偏鹰，美元指数延续偏强走势，惠誉下调美国评级降至AA+，市场风险偏好有所减弱，国内财新PMI表现不佳拖累市场情绪。基本面，供需有宽松预期，但国内低库存持续去化对价格调整幅度有限制，同时支撑跨期正套机会。单边价格波动区间参考6.8-7.1万，关注本周五美国7月非农数据</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1952367"/>
      <w:r>
        <w:rPr>
          <w:rFonts w:ascii="楷体" w:eastAsia="楷体" w:hAnsi="楷体" w:hint="eastAsia"/>
          <w:b/>
          <w:color w:val="000000" w:themeColor="text1"/>
          <w:sz w:val="24"/>
          <w:szCs w:val="24"/>
        </w:rPr>
        <w:t>铝：</w:t>
      </w:r>
      <w:bookmarkEnd w:id="27"/>
      <w:bookmarkEnd w:id="28"/>
      <w:r w:rsidR="00E63EF8" w:rsidRPr="00E63EF8">
        <w:rPr>
          <w:rFonts w:ascii="楷体" w:eastAsia="楷体" w:hAnsi="楷体" w:hint="eastAsia"/>
          <w:b/>
          <w:color w:val="000000" w:themeColor="text1"/>
          <w:sz w:val="24"/>
          <w:szCs w:val="24"/>
        </w:rPr>
        <w:t>铝价偏强震荡运行</w:t>
      </w:r>
      <w:bookmarkEnd w:id="29"/>
    </w:p>
    <w:p w:rsidR="003F56A5" w:rsidRDefault="00E63EF8" w:rsidP="00127803">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欧美经济表现偏弱但仍有韧性，国内持续释放消费政策利好，宏观情绪偏多，有色板块普涨。基本面上看，供应端有西南地区电解铝复产增量，需求端有政策利多刺激带来的订单改善，目前供应暂无明显过剩，需求表现仍有支撑，而政策面的需求改善仍待现实证伪，铝市价格偏强震荡运行，短期或上探万九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1952368"/>
      <w:r>
        <w:rPr>
          <w:rFonts w:ascii="楷体" w:eastAsia="楷体" w:hAnsi="楷体" w:hint="eastAsia"/>
          <w:b/>
          <w:color w:val="000000" w:themeColor="text1"/>
          <w:sz w:val="24"/>
          <w:szCs w:val="24"/>
        </w:rPr>
        <w:t>锌：</w:t>
      </w:r>
      <w:r w:rsidR="00F964AD" w:rsidRPr="00F964AD">
        <w:rPr>
          <w:rFonts w:ascii="楷体" w:eastAsia="楷体" w:hAnsi="楷体" w:hint="eastAsia"/>
          <w:b/>
          <w:color w:val="000000" w:themeColor="text1"/>
          <w:sz w:val="24"/>
          <w:szCs w:val="24"/>
        </w:rPr>
        <w:t>宏观情绪回落，基本面维持偏空</w:t>
      </w:r>
      <w:bookmarkEnd w:id="30"/>
    </w:p>
    <w:p w:rsidR="003F56A5" w:rsidRDefault="00F964AD" w:rsidP="000B0648">
      <w:pPr>
        <w:ind w:leftChars="300" w:left="630"/>
        <w:rPr>
          <w:rFonts w:ascii="楷体" w:eastAsia="楷体" w:hAnsi="楷体"/>
          <w:color w:val="000000" w:themeColor="text1"/>
          <w:sz w:val="24"/>
          <w:szCs w:val="24"/>
        </w:rPr>
      </w:pPr>
      <w:r w:rsidRPr="00F964AD">
        <w:rPr>
          <w:rFonts w:ascii="楷体" w:eastAsia="楷体" w:hAnsi="楷体" w:hint="eastAsia"/>
          <w:color w:val="000000" w:themeColor="text1"/>
          <w:sz w:val="24"/>
          <w:szCs w:val="24"/>
        </w:rPr>
        <w:t>宏观情绪支撑走弱，美国非农数据表现超预期，美元指数高位运行，国内财新PMI数据表现不级预期，市场交投热度情绪略有回落。矿端偏松，进口矿利润高于国产矿，进口窗口打开，冶炼利润回升支撑厂家生产，国内精炼锌产量环比下行，主因部分厂家安排检修，但进口量有所补充抵消影响，8月仍在消费淡季，在供应偏多，需求有政策增量刺激但暂未验证的情况下，基本面依旧偏空看待。目前感觉盘面情绪多受宏观影响，或回踩21000再上探21500，基本面支撑不强，后续价格上行驱动要仍需等需求的逻辑来验证</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1952369"/>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195237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F964AD" w:rsidRPr="00F964AD">
        <w:rPr>
          <w:rFonts w:ascii="楷体" w:eastAsia="楷体" w:hAnsi="楷体" w:hint="eastAsia"/>
          <w:b/>
          <w:color w:val="000000" w:themeColor="text1"/>
          <w:sz w:val="24"/>
          <w:szCs w:val="24"/>
        </w:rPr>
        <w:t>宏观情绪支撑走弱，等待需求逻辑验证</w:t>
      </w:r>
      <w:bookmarkEnd w:id="32"/>
    </w:p>
    <w:p w:rsidR="008B13D2" w:rsidRPr="008B13D2" w:rsidRDefault="00F964AD" w:rsidP="008B13D2">
      <w:pPr>
        <w:ind w:leftChars="300" w:left="630"/>
        <w:rPr>
          <w:rFonts w:ascii="楷体" w:eastAsia="楷体" w:hAnsi="楷体"/>
          <w:color w:val="000000" w:themeColor="text1"/>
          <w:sz w:val="24"/>
          <w:szCs w:val="24"/>
        </w:rPr>
      </w:pPr>
      <w:r w:rsidRPr="00F964AD">
        <w:rPr>
          <w:rFonts w:ascii="楷体" w:eastAsia="楷体" w:hAnsi="楷体" w:hint="eastAsia"/>
          <w:color w:val="000000" w:themeColor="text1"/>
          <w:sz w:val="24"/>
          <w:szCs w:val="24"/>
        </w:rPr>
        <w:t>昨日美国非农数据超预期表现，近期联储官员发言偏鹰，美国评级被下调影响市场情绪，美观指数震荡上行，国内前期乐观情绪释放，财新PMI数据表现弱于预期，宏观情绪支撑走弱。进入8月复产产能实现开产，需求淡季之下价格或有压力回踩，在政策面需求刺激利多释放的情况之下，叠加进入“金九银十”旺季，后续需求环境或逐步改善。短期来看，价格有回调再上探万九前高可能，中期来看，价格主要受到需求变化逻辑影响，</w:t>
      </w:r>
      <w:r w:rsidRPr="00F964AD">
        <w:rPr>
          <w:rFonts w:ascii="楷体" w:eastAsia="楷体" w:hAnsi="楷体" w:hint="eastAsia"/>
          <w:color w:val="000000" w:themeColor="text1"/>
          <w:sz w:val="24"/>
          <w:szCs w:val="24"/>
        </w:rPr>
        <w:lastRenderedPageBreak/>
        <w:t>实际表现仍有待市场验证</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1952371"/>
      <w:r>
        <w:rPr>
          <w:rFonts w:ascii="楷体" w:eastAsia="楷体" w:hAnsi="楷体" w:hint="eastAsia"/>
          <w:b/>
          <w:color w:val="000000" w:themeColor="text1"/>
          <w:sz w:val="24"/>
          <w:szCs w:val="24"/>
        </w:rPr>
        <w:t>不锈钢：</w:t>
      </w:r>
      <w:r w:rsidR="00E63EF8" w:rsidRPr="00E63EF8">
        <w:rPr>
          <w:rFonts w:ascii="楷体" w:eastAsia="楷体" w:hAnsi="楷体" w:hint="eastAsia"/>
          <w:b/>
          <w:color w:val="000000" w:themeColor="text1"/>
          <w:sz w:val="24"/>
          <w:szCs w:val="24"/>
        </w:rPr>
        <w:t>宏观预期向好，短期不锈钢震荡重心上移</w:t>
      </w:r>
      <w:bookmarkEnd w:id="33"/>
    </w:p>
    <w:p w:rsidR="003F56A5" w:rsidRDefault="00E63EF8">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镍铁收储落地，体量不及市场预期，镍铁价格快速上涨后回落至1100/镍点下方，且需求淡季供应压力仍存，不锈钢价格反弹后回调压力加大，但国内重要会议释放超预期信号增强市场信心，整体宏观氛围偏积极，对价格仍存支撑。短期价格无明显趋势性行情，震荡区间较前期上移，参考14900-15500元/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1952372"/>
      <w:r>
        <w:rPr>
          <w:rFonts w:ascii="楷体" w:eastAsia="楷体" w:hAnsi="楷体" w:hint="eastAsia"/>
          <w:b/>
          <w:color w:val="000000" w:themeColor="text1"/>
          <w:sz w:val="24"/>
          <w:szCs w:val="24"/>
        </w:rPr>
        <w:t>工业硅：</w:t>
      </w:r>
      <w:r w:rsidR="00F964AD" w:rsidRPr="00F964AD">
        <w:rPr>
          <w:rFonts w:ascii="楷体" w:eastAsia="楷体" w:hAnsi="楷体" w:hint="eastAsia"/>
          <w:b/>
          <w:sz w:val="24"/>
          <w:szCs w:val="24"/>
        </w:rPr>
        <w:t>供应扰动暂未解除，短期或仍有支撑</w:t>
      </w:r>
      <w:bookmarkEnd w:id="34"/>
    </w:p>
    <w:p w:rsidR="003F56A5" w:rsidRDefault="00F964AD" w:rsidP="00827E8A">
      <w:pPr>
        <w:ind w:leftChars="300" w:left="630"/>
        <w:rPr>
          <w:rFonts w:ascii="楷体" w:eastAsia="楷体" w:hAnsi="楷体"/>
          <w:sz w:val="24"/>
          <w:szCs w:val="24"/>
        </w:rPr>
      </w:pPr>
      <w:r w:rsidRPr="00F964AD">
        <w:rPr>
          <w:rFonts w:ascii="楷体" w:eastAsia="楷体" w:hAnsi="楷体" w:hint="eastAsia"/>
          <w:sz w:val="24"/>
          <w:szCs w:val="24"/>
        </w:rPr>
        <w:t>8月2日，Si2309主力合约反弹走势，收盘价13860元/吨，较上一收盘价涨跌幅+0.84%。供应方面，当前主产区云南、四川均存在局部供应扰动，尤其四川丰水期复产不及预期;需求方面，本周多晶硅延续反弹走势，市场预期有所改善，主要为海外市场延续组件囤货趋势，支撑硅片开工率维持高位满开，硅料需求维持增长态势。综合而言，供需宽松格局预期有所改善，短期市场或仍有支撑，但要注意扰动因素持续时间或有限，叠加库存高位，反弹高度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19523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195237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F964AD" w:rsidRPr="00F964AD">
        <w:rPr>
          <w:rFonts w:ascii="楷体" w:eastAsia="楷体" w:hAnsi="楷体" w:hint="eastAsia"/>
          <w:b/>
          <w:sz w:val="24"/>
          <w:szCs w:val="24"/>
        </w:rPr>
        <w:t>橡胶基本面依旧弱势 短期价格震荡调整为主</w:t>
      </w:r>
      <w:bookmarkEnd w:id="37"/>
    </w:p>
    <w:p w:rsidR="003F56A5" w:rsidRDefault="00F964AD">
      <w:pPr>
        <w:ind w:leftChars="300" w:left="630"/>
        <w:rPr>
          <w:rFonts w:ascii="楷体" w:eastAsia="楷体" w:hAnsi="楷体"/>
          <w:sz w:val="24"/>
          <w:szCs w:val="24"/>
        </w:rPr>
      </w:pPr>
      <w:r w:rsidRPr="00F964AD">
        <w:rPr>
          <w:rFonts w:ascii="楷体" w:eastAsia="楷体" w:hAnsi="楷体" w:hint="eastAsia"/>
          <w:sz w:val="24"/>
          <w:szCs w:val="24"/>
        </w:rPr>
        <w:t>点评：橡胶维持震荡走势，随着交割月临近主力移仓加速。当前橡胶供需基本面维持偏弱。供给端，国内外产区进入新胶增量阶段，供应压力逐渐增加；中游库存反复变动，绝对值仍处高位，尽管进口量环比出现一定下滑，但去化难度加大。需求端来看，下游轮胎企业开工率处于高位，但内销市场出货偏慢，导致全钢胎成品库存小幅提升，因此短期开工率继续提升的空间有限。消息层面，据市场传闻国储或先进行老胶抛储，数量和单价暂时未知。短期随着轮储信息初步明朗，前期市场的炒作情绪或逐步降温。而在橡胶基本面依旧弱势的情况下，同时近端09合约高价差矛盾没有解决下，整体盘面依旧维持偏弱表现。但当前胶价已接近成本线，下调空间不足，若无明显利好指引，仍较维持低位震荡。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195237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9127EC" w:rsidRPr="009127EC">
        <w:rPr>
          <w:rFonts w:ascii="楷体" w:eastAsia="楷体" w:hAnsi="楷体" w:hint="eastAsia"/>
          <w:b/>
          <w:color w:val="000000" w:themeColor="text1"/>
          <w:sz w:val="24"/>
          <w:szCs w:val="24"/>
        </w:rPr>
        <w:t>成本驱动期价走势波动</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9127EC" w:rsidP="002C73FE">
      <w:pPr>
        <w:ind w:leftChars="300" w:left="630"/>
        <w:rPr>
          <w:rFonts w:ascii="楷体" w:eastAsia="楷体" w:hAnsi="楷体"/>
          <w:color w:val="000000" w:themeColor="text1"/>
          <w:sz w:val="24"/>
          <w:szCs w:val="24"/>
        </w:rPr>
      </w:pPr>
      <w:r w:rsidRPr="009127EC">
        <w:rPr>
          <w:rFonts w:ascii="楷体" w:eastAsia="楷体" w:hAnsi="楷体" w:hint="eastAsia"/>
          <w:color w:val="000000" w:themeColor="text1"/>
          <w:sz w:val="24"/>
          <w:szCs w:val="24"/>
        </w:rPr>
        <w:t>原油方面，基本面高频指标变化不大，受宏观避险情绪升温及美元汇率反弹影响，油价大幅回调，关注本周OPEC+部长级会议沙特是否延长自愿减产。PTA供给方面，嘉兴石化，能投装置重启，独山能源检修，个别装置负荷小幅波动，PTA负荷提升至79.3%（+1%）。需求方面，本周有检修装置开启，此外部分装置负荷调整，聚酯负荷再度回升。截至7.27初步核算国内大陆地区聚酯负荷在93.5%附近，江浙终端开工率变化不大。市场对9-10月份旺季有预期，低库存下预计7月聚酯不会轻易减停产。展望后市，海外出行旺季下PXN难压缩，聚酯因库存低位高开工维持需求韧性尚可。近期PTA装置加工费压缩至200元/吨附近，港口台风等因素影响及低工费</w:t>
      </w:r>
      <w:r w:rsidRPr="009127EC">
        <w:rPr>
          <w:rFonts w:ascii="楷体" w:eastAsia="楷体" w:hAnsi="楷体" w:hint="eastAsia"/>
          <w:color w:val="000000" w:themeColor="text1"/>
          <w:sz w:val="24"/>
          <w:szCs w:val="24"/>
        </w:rPr>
        <w:lastRenderedPageBreak/>
        <w:t>下或有计划外减停，虽PTA供应存收缩预期，但受成本端油价回调及聚酯需求负反馈预期驱动，暂时观望。仅供参考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195237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1952377"/>
      <w:r>
        <w:rPr>
          <w:rFonts w:ascii="楷体" w:eastAsia="楷体" w:hAnsi="楷体" w:hint="eastAsia"/>
          <w:b/>
          <w:color w:val="000000" w:themeColor="text1"/>
          <w:sz w:val="24"/>
          <w:szCs w:val="24"/>
        </w:rPr>
        <w:t>聚烯烃：</w:t>
      </w:r>
      <w:r w:rsidR="00F964AD" w:rsidRPr="00F964AD">
        <w:rPr>
          <w:rFonts w:ascii="楷体" w:eastAsia="楷体" w:hAnsi="楷体" w:hint="eastAsia"/>
          <w:b/>
          <w:color w:val="000000" w:themeColor="text1"/>
          <w:sz w:val="24"/>
          <w:szCs w:val="24"/>
        </w:rPr>
        <w:t>装置供应压力不大，聚烯烃进入偏强震荡阶段</w:t>
      </w:r>
      <w:bookmarkEnd w:id="40"/>
    </w:p>
    <w:p w:rsidR="003F56A5" w:rsidRDefault="00F964AD">
      <w:pPr>
        <w:ind w:leftChars="300" w:left="630"/>
        <w:rPr>
          <w:rFonts w:ascii="楷体" w:eastAsia="楷体" w:hAnsi="楷体"/>
          <w:bCs/>
          <w:sz w:val="24"/>
          <w:szCs w:val="24"/>
        </w:rPr>
      </w:pPr>
      <w:r w:rsidRPr="00F964AD">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惠誉下调美国信用评级,被视为对整体市场情绪的负面影响，尽管美国原油库存出现历史性骤降，但是美元汇率上涨，欧美原油期货下跌2%。需求方面，PE下游方面，农膜整体需求平平，工厂生产清淡。棚膜工厂多停机检修；PP下游方面，BOPP市场成交刚需有量，整体量较上一交易日增加，BOPP企业未交付订单多数在一周以内，个别可至八月上旬。综合来看，PE方面，尽管周中后终端补库情绪减弱，然宝来利安德、恒力石化等装置检修，供应端趋紧利好继续释放，预计今日国内聚乙烯价格仍旧偏强震荡。PP方面，下游企业处于淡季，订单无明显好转，叠加高温天气影响，开工率偏低，预计PP价格震荡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1952378"/>
      <w:r>
        <w:rPr>
          <w:rFonts w:ascii="楷体" w:eastAsia="楷体" w:hAnsi="楷体" w:hint="eastAsia"/>
          <w:b/>
          <w:color w:val="000000" w:themeColor="text1"/>
          <w:sz w:val="24"/>
          <w:szCs w:val="24"/>
        </w:rPr>
        <w:t>MEG：</w:t>
      </w:r>
      <w:r w:rsidR="009127EC" w:rsidRPr="009127EC">
        <w:rPr>
          <w:rFonts w:ascii="楷体" w:eastAsia="楷体" w:hAnsi="楷体" w:hint="eastAsia"/>
          <w:b/>
          <w:color w:val="000000" w:themeColor="text1"/>
          <w:sz w:val="24"/>
          <w:szCs w:val="24"/>
        </w:rPr>
        <w:t>计划检修增多 关注低多机会</w:t>
      </w:r>
      <w:bookmarkEnd w:id="41"/>
    </w:p>
    <w:p w:rsidR="003F56A5" w:rsidRDefault="009127EC" w:rsidP="00115EEA">
      <w:pPr>
        <w:ind w:leftChars="300" w:left="630"/>
        <w:rPr>
          <w:rFonts w:ascii="楷体" w:eastAsia="楷体" w:hAnsi="楷体"/>
          <w:color w:val="000000" w:themeColor="text1"/>
          <w:sz w:val="24"/>
          <w:szCs w:val="24"/>
        </w:rPr>
      </w:pPr>
      <w:r w:rsidRPr="009127EC">
        <w:rPr>
          <w:rFonts w:ascii="楷体" w:eastAsia="楷体" w:hAnsi="楷体" w:hint="eastAsia"/>
          <w:color w:val="000000" w:themeColor="text1"/>
          <w:sz w:val="24"/>
          <w:szCs w:val="24"/>
        </w:rPr>
        <w:t>供需情况，7.31华东主港地区MEG港口库存约108.1万吨附近，环比上期增加3.2万吨。截至7月27日，中国大陆地区乙二醇整体开工负荷在60.53%（-3.17%），卫星石化其中一线将落实检修，整体开工将适度下降。煤化工方面，煤制乙二醇开工负荷在62.87%（+0.11%）。8月通辽金煤、神华榆林以及建元装置有检修计划，浙石化降负及恒力石化减产计划，预估检修损失量在9.5万吨左右，8月份供应压力缓解。截至7.27，初步核算国内大陆地区聚酯负荷在93.5%附近。终端开工变化不大，江浙加弹综合开工率77%（+0%），江浙织机综合开工率68%（-1%），江浙印染综合开工率72%（+0%）。进出口方面，6-7月乙二醇月均进口量在60万吨附近，外盘货源陆续到港港口罐容偏紧，短期供应压力仍偏大。但四季度外盘装置检修增多，远洋供应预期收缩，乙二醇面临近弱远强的格局。展望后市，8月多套检修装</w:t>
      </w:r>
      <w:r w:rsidRPr="009127EC">
        <w:rPr>
          <w:rFonts w:ascii="楷体" w:eastAsia="楷体" w:hAnsi="楷体" w:hint="eastAsia"/>
          <w:color w:val="000000" w:themeColor="text1"/>
          <w:sz w:val="24"/>
          <w:szCs w:val="24"/>
        </w:rPr>
        <w:lastRenderedPageBreak/>
        <w:t>置有检修或者转产计划供应压力缓解及需求端刚性支撑稳固，三季度乙二醇供需呈现紧平衡为主，关注01合约短多机会。仅供参考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195237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9127EC" w:rsidRPr="009127EC">
        <w:rPr>
          <w:rFonts w:ascii="楷体" w:eastAsia="楷体" w:hAnsi="楷体" w:hint="eastAsia"/>
          <w:b/>
          <w:color w:val="000000" w:themeColor="text1"/>
          <w:sz w:val="24"/>
          <w:szCs w:val="24"/>
        </w:rPr>
        <w:t>多空双平，建议观望</w:t>
      </w:r>
      <w:bookmarkEnd w:id="42"/>
    </w:p>
    <w:p w:rsidR="00A71A7E" w:rsidRDefault="009127EC" w:rsidP="001F79C6">
      <w:pPr>
        <w:ind w:leftChars="300" w:left="630"/>
        <w:rPr>
          <w:rFonts w:ascii="楷体" w:eastAsia="楷体" w:hAnsi="楷体"/>
          <w:color w:val="000000" w:themeColor="text1"/>
          <w:sz w:val="24"/>
          <w:szCs w:val="24"/>
        </w:rPr>
      </w:pPr>
      <w:r w:rsidRPr="009127EC">
        <w:rPr>
          <w:rFonts w:ascii="楷体" w:eastAsia="楷体" w:hAnsi="楷体" w:hint="eastAsia"/>
          <w:color w:val="000000" w:themeColor="text1"/>
          <w:sz w:val="24"/>
          <w:szCs w:val="24"/>
        </w:rPr>
        <w:t>隆众资讯8月2日报道：今日浮法玻璃现货价格1920，较上一交易日上涨4元/吨。宏观政策利好落地加速，加上临近旺季，玻璃厂顺势涨价，盘面情绪偏强。供给端，周内毕节明钧一线600吨复产点火，沙河两条产线进水保窑检修，周度产量小幅回落。需求端，强降雨影响减退，沙河地区恢复出货，产销回升。重点关注雨季后补库需求是否证伪以及宏观情绪是否配合。盘面，09合约多空双平，价格冲高回落，持仓减量，上冲动能减弱，再次进入震荡行情，短线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195238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9127EC" w:rsidRPr="009127EC">
        <w:rPr>
          <w:rFonts w:ascii="楷体" w:eastAsia="楷体" w:hAnsi="楷体" w:hint="eastAsia"/>
          <w:b/>
          <w:color w:val="000000" w:themeColor="text1"/>
          <w:sz w:val="24"/>
          <w:szCs w:val="24"/>
        </w:rPr>
        <w:t>近强远弱进一步强化，主力移仓01合约</w:t>
      </w:r>
      <w:bookmarkEnd w:id="43"/>
    </w:p>
    <w:p w:rsidR="00A71A7E" w:rsidRDefault="009127EC" w:rsidP="00A71A7E">
      <w:pPr>
        <w:ind w:leftChars="300" w:left="630"/>
        <w:rPr>
          <w:rFonts w:ascii="楷体" w:eastAsia="楷体" w:hAnsi="楷体"/>
          <w:bCs/>
          <w:sz w:val="24"/>
          <w:szCs w:val="24"/>
        </w:rPr>
      </w:pPr>
      <w:r w:rsidRPr="009127EC">
        <w:rPr>
          <w:rFonts w:ascii="楷体" w:eastAsia="楷体" w:hAnsi="楷体" w:hint="eastAsia"/>
          <w:color w:val="000000" w:themeColor="text1"/>
          <w:sz w:val="24"/>
          <w:szCs w:val="24"/>
        </w:rPr>
        <w:t>今日纯碱价格无变化，华中送达价2200元/吨，华北2250元/吨。企业产销良好。四川和邦保持减量运行，供应端小幅缩减，周内预计继续去库，库存有望再创新低，现货价格小幅上涨。下游企业需求稳定，刚需补库。短期来看，库存偏紧情况下，价格难跌。盘面补涨后，再次回归近强远弱格局，09合约震荡偏强，01合约走弱。当前市场涨跌均缺乏强驱动力，在资金炒作情绪下，宽幅震荡为主。考虑到远月产能过剩明确，可以等待移仓后逢高空01合约</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19523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195238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F964AD" w:rsidRPr="00F964AD">
        <w:rPr>
          <w:rFonts w:ascii="楷体" w:eastAsia="楷体" w:hAnsi="楷体" w:hint="eastAsia"/>
          <w:b/>
          <w:sz w:val="24"/>
          <w:szCs w:val="24"/>
        </w:rPr>
        <w:t>表现强于外盘，维持谨慎看多观点</w:t>
      </w:r>
      <w:bookmarkEnd w:id="45"/>
    </w:p>
    <w:p w:rsidR="003F56A5" w:rsidRDefault="00F964AD">
      <w:pPr>
        <w:ind w:leftChars="300" w:left="630"/>
        <w:rPr>
          <w:rFonts w:ascii="楷体" w:eastAsia="楷体" w:hAnsi="楷体"/>
          <w:sz w:val="24"/>
          <w:szCs w:val="24"/>
        </w:rPr>
      </w:pPr>
      <w:r w:rsidRPr="00F964AD">
        <w:rPr>
          <w:rFonts w:ascii="楷体" w:eastAsia="楷体" w:hAnsi="楷体" w:hint="eastAsia"/>
          <w:sz w:val="24"/>
          <w:szCs w:val="24"/>
        </w:rPr>
        <w:t>国际方面，因产区凉爽潮湿，天气有利于作物生长，美豆继续回调整理，但优良率不及预期仍构成支撑。在美豆种植面积大幅减少的背景下，7-8月生长期天气仍十分关键，虽7月美农报告仍维持52单产预期，但在天气影响下，市场认为数据过于乐观后续仍有下调风险。因7月下旬仍存在降雨减少的情况，种植情况担忧仍存，截至7月31日当周，美国大豆优良率不及预期为52%，前一周为54%，上年同期为59%。国内市场，随着当前大豆到港量增加，油厂已基本恢复开机压榨，开机及压榨水平恢复至高位，但市场传闻海关抽查趋严，油厂或出现断豆停机，从而再度影响豆粕累库进度，支撑现货报价坚挺，当前主流油厂豆粕现货报价小幅上调至4420-4530元/吨。大豆4-6月到港量较大，6月进口到港1027万吨，环比减14.5%，但对北美新作买船进度偏慢，预计7月后进口到港将逐步下滑。下游养殖利润表现仍不佳，且在杂粕替代下养殖企业等对豆粕饲用需求增量有限，但终端企业库存偏低，补库及提货需求表现较好。菜粕当前供给相对偏紧，随着6月份后菜籽到港减少，油厂压榨也在逐步下滑。而需求方面，当前为水产养殖旺季，替代需求方面，随着近期菜粕价格的上涨，替代优势减弱，但整体供需表现紧张，底部仍有支撑。策略方面，短期建议谨慎看多，建议回调企稳仍偏多参与为主，或参与9-1正套</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1952383"/>
      <w:r>
        <w:rPr>
          <w:rFonts w:ascii="楷体" w:eastAsia="楷体" w:hAnsi="楷体" w:hint="eastAsia"/>
          <w:b/>
          <w:color w:val="000000" w:themeColor="text1"/>
          <w:sz w:val="24"/>
          <w:szCs w:val="24"/>
        </w:rPr>
        <w:t>油脂：</w:t>
      </w:r>
      <w:r w:rsidR="00F964AD" w:rsidRPr="00F964AD">
        <w:rPr>
          <w:rFonts w:ascii="楷体" w:eastAsia="楷体" w:hAnsi="楷体" w:hint="eastAsia"/>
          <w:b/>
          <w:sz w:val="24"/>
          <w:szCs w:val="24"/>
        </w:rPr>
        <w:t>上涨乏力，短期震荡整理</w:t>
      </w:r>
      <w:bookmarkEnd w:id="46"/>
    </w:p>
    <w:p w:rsidR="003F56A5" w:rsidRDefault="00F964AD" w:rsidP="00792D31">
      <w:pPr>
        <w:ind w:leftChars="300" w:left="630"/>
        <w:rPr>
          <w:rFonts w:ascii="楷体" w:eastAsia="楷体" w:hAnsi="楷体"/>
          <w:sz w:val="24"/>
          <w:szCs w:val="24"/>
        </w:rPr>
      </w:pPr>
      <w:r w:rsidRPr="00F964AD">
        <w:rPr>
          <w:rFonts w:ascii="楷体" w:eastAsia="楷体" w:hAnsi="楷体" w:hint="eastAsia"/>
          <w:sz w:val="24"/>
          <w:szCs w:val="24"/>
        </w:rPr>
        <w:lastRenderedPageBreak/>
        <w:t>国际市场，印尼8月1日开始将全国范围内实施B35生柴掺混计划，但近日天气炒作有所降温，油脂震荡整理。但三大油脂基本面仍存在一定差异，8月份后下游双节备货或将逐步启动，对油脂构成支撑。棕榈油，印尼棕榈油5月份在供给增量大于需求下，库存持续回升，供给压力显现。但7-8月份出口税费上调，出口竞争减弱，提振马棕出口需求。据ITS公布数据显示，预计马来西亚1-31日棕榈油出口量为1238438吨，上月同期为1085920吨，环比增加14.05%。虽全球厄尔尼诺现象升温，但中期无法改变产地棕榈油累库的趋势，但产量修复进度或受天气影响，仍需持续关注。国内棕榈油在6-7月份进口增加以及需求疲软下，库存持续回升，也限制当前价格反弹空间。因前期产地报价下滑，国内进口利润有所修复，6-7月船期买船增加，最新商业库存为70.35万吨，7-8月供应预计仍较充裕。需求端，当前主要为刚需提货，关注下游备货情况。豆油延续累库趋势。随着4-7月进口大豆到港增加，油厂陆续恢复开机，当前整体开机及压榨水平稳定，在刚需补库下延续累库。需求端，8月份后下游将陆续开始为双节备货且高校等将陆续开学，需求端或能有所提振。菜油在进口菜籽减少下，供应压力减轻。当前主产地菜籽在生长期，供应处于青黄不接的阶段，全球菜籽新作产量不确定性仍存。随着后续进口加籽到港量的减少，菜籽开机及压榨水平也有所降低，6月菜籽进口环比下滑38.5%，菜油进口21万吨。需求方面，与替代油脂价差拉大，当前去库速度缓慢，关注双节备货需求。对于油脂维持回调后轻仓低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1952384"/>
      <w:r>
        <w:rPr>
          <w:rFonts w:ascii="楷体" w:eastAsia="楷体" w:hAnsi="楷体" w:hint="eastAsia"/>
          <w:b/>
          <w:bCs/>
          <w:color w:val="000000" w:themeColor="text1"/>
        </w:rPr>
        <w:t>玉米与淀粉：</w:t>
      </w:r>
      <w:r w:rsidR="009127EC" w:rsidRPr="009127EC">
        <w:rPr>
          <w:rFonts w:ascii="楷体" w:eastAsia="楷体" w:hAnsi="楷体" w:hint="eastAsia"/>
          <w:b/>
        </w:rPr>
        <w:t>期价弱势震荡</w:t>
      </w:r>
      <w:bookmarkEnd w:id="47"/>
    </w:p>
    <w:p w:rsidR="009127EC" w:rsidRPr="009127EC" w:rsidRDefault="009127EC" w:rsidP="009127EC">
      <w:pPr>
        <w:pStyle w:val="paragraph"/>
        <w:spacing w:before="60" w:after="60"/>
        <w:ind w:leftChars="300" w:left="630"/>
        <w:rPr>
          <w:rFonts w:ascii="楷体" w:eastAsia="楷体" w:hAnsi="楷体" w:hint="eastAsia"/>
        </w:rPr>
      </w:pPr>
      <w:r w:rsidRPr="009127EC">
        <w:rPr>
          <w:rFonts w:ascii="楷体" w:eastAsia="楷体" w:hAnsi="楷体" w:hint="eastAsia"/>
        </w:rPr>
        <w:t>对于玉米而言，近期期现货回落主要源于市场对小麦饲用替代增量和陈化水稻抛储的担忧，而华北-东北和产销区玉米价差持续走扩之后，东北玉米贸易商心态松动，出货意愿增强。但在我们看来，随着陈化水稻抛储政策的落地，期价下方空间或有限，因市场消息称抛储底价上调100元，这意味着当前期价存在一定的安全边际。后期等待三个方面的上涨驱动，其一是新作产区天气炒作，其二是小麦现货上涨，其三是市场再度进入被动库存。分合约来看，旧作合约更多依赖被动补库存，否则在陈化水稻抛储的背景下，旧作合约上涨空间受限；新作合约则值得重点留意，因目前近月贴水现货，而远月贴水近月，或已经在很大程度上反映利空预期，而上述三个方面的驱动均有可能体现在新作合约上。综上所述，我们维持谨慎看多观点，建议激进投资者可以基于安全边际轻仓入场，激进投资者等待驱动出现或技术破位之后再行入场。</w:t>
      </w:r>
    </w:p>
    <w:p w:rsidR="003F56A5" w:rsidRDefault="009127EC" w:rsidP="009127EC">
      <w:pPr>
        <w:pStyle w:val="paragraph"/>
        <w:spacing w:before="60" w:beforeAutospacing="0" w:after="60" w:afterAutospacing="0"/>
        <w:ind w:leftChars="300" w:left="630"/>
        <w:rPr>
          <w:rFonts w:ascii="楷体" w:eastAsia="楷体" w:hAnsi="楷体"/>
        </w:rPr>
      </w:pPr>
      <w:r w:rsidRPr="009127EC">
        <w:rPr>
          <w:rFonts w:ascii="楷体" w:eastAsia="楷体" w:hAnsi="楷体" w:hint="eastAsia"/>
        </w:rPr>
        <w:t>对于淀粉而言，近期淀粉-玉米价差波动幅度不大，主要源于市场多空交织，利空因素有二，其一是副产品价格，受蛋白粕带动淀粉副产品价格大幅反弹，淀粉期现货生产利润改善，有望带动行业开机率回升；其二是需求端的季节性因素，在旺季备货之后或步入一段时间的需求低迷期。而利多因素同样源于两个方面，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1952385"/>
      <w:r>
        <w:rPr>
          <w:rFonts w:ascii="楷体" w:eastAsia="楷体" w:hAnsi="楷体" w:hint="eastAsia"/>
          <w:b/>
          <w:bCs/>
          <w:color w:val="000000" w:themeColor="text1"/>
        </w:rPr>
        <w:lastRenderedPageBreak/>
        <w:t>畜禽养殖：</w:t>
      </w:r>
      <w:r w:rsidR="009127EC" w:rsidRPr="009127EC">
        <w:rPr>
          <w:rFonts w:ascii="楷体" w:eastAsia="楷体" w:hAnsi="楷体" w:hint="eastAsia"/>
          <w:b/>
          <w:bCs/>
          <w:color w:val="000000" w:themeColor="text1"/>
        </w:rPr>
        <w:t>鸡蛋期价继续上涨</w:t>
      </w:r>
      <w:bookmarkEnd w:id="48"/>
    </w:p>
    <w:p w:rsidR="009127EC" w:rsidRPr="009127EC" w:rsidRDefault="009127EC" w:rsidP="009127EC">
      <w:pPr>
        <w:pStyle w:val="paragraph"/>
        <w:spacing w:before="60" w:after="60"/>
        <w:ind w:leftChars="300" w:left="630"/>
        <w:rPr>
          <w:rFonts w:ascii="楷体" w:eastAsia="楷体" w:hAnsi="楷体" w:hint="eastAsia"/>
        </w:rPr>
      </w:pPr>
      <w:r w:rsidRPr="009127EC">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综上说书，维持谨慎看多观点，建议持有前期多单/择机入场做多。</w:t>
      </w:r>
    </w:p>
    <w:p w:rsidR="003F56A5" w:rsidRDefault="009127EC" w:rsidP="009127EC">
      <w:pPr>
        <w:pStyle w:val="paragraph"/>
        <w:spacing w:before="60" w:beforeAutospacing="0" w:after="60" w:afterAutospacing="0"/>
        <w:ind w:leftChars="300" w:left="630"/>
        <w:rPr>
          <w:rFonts w:ascii="楷体" w:eastAsia="楷体" w:hAnsi="楷体"/>
        </w:rPr>
      </w:pPr>
      <w:r w:rsidRPr="009127EC">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1952386"/>
      <w:r>
        <w:rPr>
          <w:rFonts w:ascii="楷体" w:eastAsia="楷体" w:hAnsi="楷体" w:hint="eastAsia"/>
          <w:b/>
          <w:sz w:val="24"/>
          <w:szCs w:val="24"/>
        </w:rPr>
        <w:t>郑棉：</w:t>
      </w:r>
      <w:r w:rsidR="00F964AD" w:rsidRPr="00F964AD">
        <w:rPr>
          <w:rFonts w:ascii="楷体" w:eastAsia="楷体" w:hAnsi="楷体" w:hint="eastAsia"/>
          <w:b/>
          <w:sz w:val="24"/>
          <w:szCs w:val="24"/>
        </w:rPr>
        <w:t>01多单持有</w:t>
      </w:r>
      <w:bookmarkEnd w:id="49"/>
    </w:p>
    <w:p w:rsidR="003F56A5" w:rsidRDefault="00F964AD" w:rsidP="007B3290">
      <w:pPr>
        <w:ind w:leftChars="300" w:left="630"/>
        <w:rPr>
          <w:rFonts w:ascii="楷体" w:eastAsia="楷体" w:hAnsi="楷体"/>
          <w:sz w:val="24"/>
          <w:szCs w:val="24"/>
        </w:rPr>
      </w:pPr>
      <w:r w:rsidRPr="00F964AD">
        <w:rPr>
          <w:rFonts w:ascii="楷体" w:eastAsia="楷体" w:hAnsi="楷体" w:hint="eastAsia"/>
          <w:sz w:val="24"/>
          <w:szCs w:val="24"/>
        </w:rPr>
        <w:t>投资机构下调美国投资评级，商品普跌，期棉同样承压下行。国内在抛储火热预期兑现之后情绪暂缓，而新棉减产等利好因素时间间隔暂远。下游纺织企业纱线库存迅速累积，开机率下滑。布场的开机率下滑幅度则更为明显。在原料始终保持强势的情况下，近期纱线价格尾随跟涨，终端能否接受仍需观察。短期内郑棉突破1.75关口不易，预计本日偏弱震荡，多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194" w:rsidRDefault="00912194">
      <w:r>
        <w:separator/>
      </w:r>
    </w:p>
  </w:endnote>
  <w:endnote w:type="continuationSeparator" w:id="0">
    <w:p w:rsidR="00912194" w:rsidRDefault="0091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4AF811C" wp14:editId="5BF8BBA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964A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964A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194" w:rsidRDefault="00912194">
      <w:r>
        <w:separator/>
      </w:r>
    </w:p>
  </w:footnote>
  <w:footnote w:type="continuationSeparator" w:id="0">
    <w:p w:rsidR="00912194" w:rsidRDefault="009121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1BE1686" wp14:editId="4472D70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044D800" wp14:editId="1C1F776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9127EC">
      <w:rPr>
        <w:rFonts w:ascii="Times New Roman" w:eastAsia="楷体" w:hAnsi="Times New Roman" w:hint="eastAsia"/>
        <w:b/>
        <w:bCs/>
        <w:noProof/>
        <w:color w:val="833C0B"/>
        <w:sz w:val="21"/>
      </w:rPr>
      <w:t>2023</w:t>
    </w:r>
    <w:r w:rsidR="009127EC">
      <w:rPr>
        <w:rFonts w:ascii="Times New Roman" w:eastAsia="楷体" w:hAnsi="Times New Roman" w:hint="eastAsia"/>
        <w:b/>
        <w:bCs/>
        <w:noProof/>
        <w:color w:val="833C0B"/>
        <w:sz w:val="21"/>
      </w:rPr>
      <w:t>年</w:t>
    </w:r>
    <w:r w:rsidR="009127EC">
      <w:rPr>
        <w:rFonts w:ascii="Times New Roman" w:eastAsia="楷体" w:hAnsi="Times New Roman" w:hint="eastAsia"/>
        <w:b/>
        <w:bCs/>
        <w:noProof/>
        <w:color w:val="833C0B"/>
        <w:sz w:val="21"/>
      </w:rPr>
      <w:t>8</w:t>
    </w:r>
    <w:r w:rsidR="009127EC">
      <w:rPr>
        <w:rFonts w:ascii="Times New Roman" w:eastAsia="楷体" w:hAnsi="Times New Roman" w:hint="eastAsia"/>
        <w:b/>
        <w:bCs/>
        <w:noProof/>
        <w:color w:val="833C0B"/>
        <w:sz w:val="21"/>
      </w:rPr>
      <w:t>月</w:t>
    </w:r>
    <w:r w:rsidR="009127EC">
      <w:rPr>
        <w:rFonts w:ascii="Times New Roman" w:eastAsia="楷体" w:hAnsi="Times New Roman" w:hint="eastAsia"/>
        <w:b/>
        <w:bCs/>
        <w:noProof/>
        <w:color w:val="833C0B"/>
        <w:sz w:val="21"/>
      </w:rPr>
      <w:t>3</w:t>
    </w:r>
    <w:r w:rsidR="009127EC">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0056"/>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5214"/>
    <w:rsid w:val="006A6067"/>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1DB9"/>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B60E6"/>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622ED"/>
    <w:rsid w:val="00F65EEA"/>
    <w:rsid w:val="00F776D3"/>
    <w:rsid w:val="00F90537"/>
    <w:rsid w:val="00F91733"/>
    <w:rsid w:val="00F95209"/>
    <w:rsid w:val="00F964AD"/>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59E44-71BF-4D05-B30D-267E902B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9</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54</cp:revision>
  <cp:lastPrinted>2023-06-08T02:23:00Z</cp:lastPrinted>
  <dcterms:created xsi:type="dcterms:W3CDTF">2022-11-15T10:06:00Z</dcterms:created>
  <dcterms:modified xsi:type="dcterms:W3CDTF">2023-08-03T02:52:00Z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