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bookmarkStart w:id="0" w:name="_GoBack"/>
        <w:p w:rsidR="0061390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8039880" w:history="1">
            <w:r w:rsidR="0061390B" w:rsidRPr="00833E5D">
              <w:rPr>
                <w:rStyle w:val="a7"/>
                <w:rFonts w:ascii="Times New Roman" w:eastAsia="楷体" w:hAnsi="Times New Roman"/>
                <w:b/>
                <w:noProof/>
              </w:rPr>
              <w:t>[</w:t>
            </w:r>
            <w:r w:rsidR="0061390B" w:rsidRPr="00833E5D">
              <w:rPr>
                <w:rStyle w:val="a7"/>
                <w:rFonts w:ascii="Times New Roman" w:eastAsia="楷体" w:hAnsi="Times New Roman"/>
                <w:b/>
                <w:noProof/>
              </w:rPr>
              <w:t>金融</w:t>
            </w:r>
            <w:r w:rsidR="0061390B" w:rsidRPr="00833E5D">
              <w:rPr>
                <w:rStyle w:val="a7"/>
                <w:rFonts w:ascii="Times New Roman" w:eastAsia="楷体" w:hAnsi="Times New Roman"/>
                <w:b/>
                <w:noProof/>
              </w:rPr>
              <w:t>]</w:t>
            </w:r>
          </w:hyperlink>
        </w:p>
        <w:p w:rsidR="0061390B" w:rsidRDefault="0061390B">
          <w:pPr>
            <w:pStyle w:val="2"/>
            <w:tabs>
              <w:tab w:val="right" w:leader="dot" w:pos="8296"/>
            </w:tabs>
            <w:rPr>
              <w:rFonts w:eastAsiaTheme="minorEastAsia"/>
              <w:noProof/>
              <w:szCs w:val="22"/>
            </w:rPr>
          </w:pPr>
          <w:hyperlink w:anchor="_Toc128039881" w:history="1">
            <w:r w:rsidRPr="00833E5D">
              <w:rPr>
                <w:rStyle w:val="a7"/>
                <w:rFonts w:ascii="Times New Roman" w:eastAsia="楷体" w:hAnsi="Times New Roman"/>
                <w:b/>
                <w:noProof/>
              </w:rPr>
              <w:t>股指：观望</w:t>
            </w:r>
          </w:hyperlink>
        </w:p>
        <w:p w:rsidR="0061390B" w:rsidRDefault="0061390B">
          <w:pPr>
            <w:pStyle w:val="11"/>
            <w:tabs>
              <w:tab w:val="right" w:leader="dot" w:pos="8296"/>
            </w:tabs>
            <w:rPr>
              <w:rFonts w:eastAsiaTheme="minorEastAsia"/>
              <w:noProof/>
              <w:szCs w:val="22"/>
            </w:rPr>
          </w:pPr>
          <w:hyperlink w:anchor="_Toc128039882" w:history="1">
            <w:r w:rsidRPr="00833E5D">
              <w:rPr>
                <w:rStyle w:val="a7"/>
                <w:rFonts w:ascii="Times New Roman" w:eastAsia="楷体" w:hAnsi="Times New Roman"/>
                <w:b/>
                <w:noProof/>
              </w:rPr>
              <w:t>[</w:t>
            </w:r>
            <w:r w:rsidRPr="00833E5D">
              <w:rPr>
                <w:rStyle w:val="a7"/>
                <w:rFonts w:ascii="Times New Roman" w:eastAsia="楷体" w:hAnsi="Times New Roman"/>
                <w:b/>
                <w:noProof/>
              </w:rPr>
              <w:t>贵金属</w:t>
            </w:r>
            <w:r w:rsidRPr="00833E5D">
              <w:rPr>
                <w:rStyle w:val="a7"/>
                <w:rFonts w:ascii="Times New Roman" w:eastAsia="楷体" w:hAnsi="Times New Roman"/>
                <w:b/>
                <w:noProof/>
              </w:rPr>
              <w:t>]</w:t>
            </w:r>
          </w:hyperlink>
        </w:p>
        <w:p w:rsidR="0061390B" w:rsidRDefault="0061390B">
          <w:pPr>
            <w:pStyle w:val="2"/>
            <w:tabs>
              <w:tab w:val="right" w:leader="dot" w:pos="8296"/>
            </w:tabs>
            <w:rPr>
              <w:rFonts w:eastAsiaTheme="minorEastAsia"/>
              <w:noProof/>
              <w:szCs w:val="22"/>
            </w:rPr>
          </w:pPr>
          <w:hyperlink w:anchor="_Toc128039883" w:history="1">
            <w:r w:rsidRPr="00833E5D">
              <w:rPr>
                <w:rStyle w:val="a7"/>
                <w:rFonts w:ascii="Times New Roman" w:eastAsia="楷体" w:hAnsi="Times New Roman"/>
                <w:b/>
                <w:noProof/>
              </w:rPr>
              <w:t>贵金属：联储纪要提示衰退风险升高，外盘金价承压回落</w:t>
            </w:r>
          </w:hyperlink>
        </w:p>
        <w:p w:rsidR="0061390B" w:rsidRDefault="0061390B">
          <w:pPr>
            <w:pStyle w:val="11"/>
            <w:tabs>
              <w:tab w:val="right" w:leader="dot" w:pos="8296"/>
            </w:tabs>
            <w:rPr>
              <w:rFonts w:eastAsiaTheme="minorEastAsia"/>
              <w:noProof/>
              <w:szCs w:val="22"/>
            </w:rPr>
          </w:pPr>
          <w:hyperlink w:anchor="_Toc128039884" w:history="1">
            <w:r w:rsidRPr="00833E5D">
              <w:rPr>
                <w:rStyle w:val="a7"/>
                <w:rFonts w:ascii="Times New Roman" w:eastAsia="楷体" w:hAnsi="Times New Roman"/>
                <w:b/>
                <w:noProof/>
              </w:rPr>
              <w:t>[</w:t>
            </w:r>
            <w:r w:rsidRPr="00833E5D">
              <w:rPr>
                <w:rStyle w:val="a7"/>
                <w:rFonts w:ascii="Times New Roman" w:eastAsia="楷体" w:hAnsi="Times New Roman"/>
                <w:b/>
                <w:noProof/>
              </w:rPr>
              <w:t>金属</w:t>
            </w:r>
            <w:r w:rsidRPr="00833E5D">
              <w:rPr>
                <w:rStyle w:val="a7"/>
                <w:rFonts w:ascii="Times New Roman" w:eastAsia="楷体" w:hAnsi="Times New Roman"/>
                <w:b/>
                <w:noProof/>
              </w:rPr>
              <w:t>]</w:t>
            </w:r>
          </w:hyperlink>
        </w:p>
        <w:p w:rsidR="0061390B" w:rsidRDefault="0061390B">
          <w:pPr>
            <w:pStyle w:val="2"/>
            <w:tabs>
              <w:tab w:val="right" w:leader="dot" w:pos="8296"/>
            </w:tabs>
            <w:rPr>
              <w:rFonts w:eastAsiaTheme="minorEastAsia"/>
              <w:noProof/>
              <w:szCs w:val="22"/>
            </w:rPr>
          </w:pPr>
          <w:hyperlink w:anchor="_Toc128039885" w:history="1">
            <w:r w:rsidRPr="00833E5D">
              <w:rPr>
                <w:rStyle w:val="a7"/>
                <w:rFonts w:ascii="楷体" w:eastAsia="楷体" w:hAnsi="楷体"/>
                <w:b/>
                <w:noProof/>
              </w:rPr>
              <w:t>螺纹钢：安全事件影响市场情绪，可适当逢低短多</w:t>
            </w:r>
          </w:hyperlink>
        </w:p>
        <w:p w:rsidR="0061390B" w:rsidRDefault="0061390B">
          <w:pPr>
            <w:pStyle w:val="2"/>
            <w:tabs>
              <w:tab w:val="right" w:leader="dot" w:pos="8296"/>
            </w:tabs>
            <w:rPr>
              <w:rFonts w:eastAsiaTheme="minorEastAsia"/>
              <w:noProof/>
              <w:szCs w:val="22"/>
            </w:rPr>
          </w:pPr>
          <w:hyperlink w:anchor="_Toc128039886" w:history="1">
            <w:r w:rsidRPr="00833E5D">
              <w:rPr>
                <w:rStyle w:val="a7"/>
                <w:rFonts w:ascii="楷体" w:eastAsia="楷体" w:hAnsi="楷体"/>
                <w:b/>
                <w:noProof/>
              </w:rPr>
              <w:t>焦炭：安全事件驱动价格震荡上行</w:t>
            </w:r>
          </w:hyperlink>
        </w:p>
        <w:p w:rsidR="0061390B" w:rsidRDefault="0061390B">
          <w:pPr>
            <w:pStyle w:val="2"/>
            <w:tabs>
              <w:tab w:val="right" w:leader="dot" w:pos="8296"/>
            </w:tabs>
            <w:rPr>
              <w:rFonts w:eastAsiaTheme="minorEastAsia"/>
              <w:noProof/>
              <w:szCs w:val="22"/>
            </w:rPr>
          </w:pPr>
          <w:hyperlink w:anchor="_Toc128039887" w:history="1">
            <w:r w:rsidRPr="00833E5D">
              <w:rPr>
                <w:rStyle w:val="a7"/>
                <w:rFonts w:ascii="楷体" w:eastAsia="楷体" w:hAnsi="楷体"/>
                <w:b/>
                <w:noProof/>
              </w:rPr>
              <w:t>焦煤：安全事故放大盘面涨幅，短期情绪主导盘面</w:t>
            </w:r>
          </w:hyperlink>
        </w:p>
        <w:p w:rsidR="0061390B" w:rsidRDefault="0061390B">
          <w:pPr>
            <w:pStyle w:val="2"/>
            <w:tabs>
              <w:tab w:val="right" w:leader="dot" w:pos="8296"/>
            </w:tabs>
            <w:rPr>
              <w:rFonts w:eastAsiaTheme="minorEastAsia"/>
              <w:noProof/>
              <w:szCs w:val="22"/>
            </w:rPr>
          </w:pPr>
          <w:hyperlink w:anchor="_Toc128039888" w:history="1">
            <w:r w:rsidRPr="00833E5D">
              <w:rPr>
                <w:rStyle w:val="a7"/>
                <w:rFonts w:ascii="楷体" w:eastAsia="楷体" w:hAnsi="楷体"/>
                <w:b/>
                <w:noProof/>
              </w:rPr>
              <w:t>铜：强预期继续支撑价格，短线多单逢高止盈</w:t>
            </w:r>
          </w:hyperlink>
        </w:p>
        <w:p w:rsidR="0061390B" w:rsidRDefault="0061390B">
          <w:pPr>
            <w:pStyle w:val="2"/>
            <w:tabs>
              <w:tab w:val="right" w:leader="dot" w:pos="8296"/>
            </w:tabs>
            <w:rPr>
              <w:rFonts w:eastAsiaTheme="minorEastAsia"/>
              <w:noProof/>
              <w:szCs w:val="22"/>
            </w:rPr>
          </w:pPr>
          <w:hyperlink w:anchor="_Toc128039889" w:history="1">
            <w:r w:rsidRPr="00833E5D">
              <w:rPr>
                <w:rStyle w:val="a7"/>
                <w:rFonts w:ascii="楷体" w:eastAsia="楷体" w:hAnsi="楷体"/>
                <w:b/>
                <w:noProof/>
              </w:rPr>
              <w:t>铝：供弱需改善，建议先观望市场情绪</w:t>
            </w:r>
          </w:hyperlink>
        </w:p>
        <w:p w:rsidR="0061390B" w:rsidRDefault="0061390B">
          <w:pPr>
            <w:pStyle w:val="2"/>
            <w:tabs>
              <w:tab w:val="right" w:leader="dot" w:pos="8296"/>
            </w:tabs>
            <w:rPr>
              <w:rFonts w:eastAsiaTheme="minorEastAsia"/>
              <w:noProof/>
              <w:szCs w:val="22"/>
            </w:rPr>
          </w:pPr>
          <w:hyperlink w:anchor="_Toc128039890" w:history="1">
            <w:r w:rsidRPr="00833E5D">
              <w:rPr>
                <w:rStyle w:val="a7"/>
                <w:rFonts w:ascii="楷体" w:eastAsia="楷体" w:hAnsi="楷体"/>
                <w:b/>
                <w:noProof/>
              </w:rPr>
              <w:t>锌：多空交织运行，锌价震荡为主</w:t>
            </w:r>
          </w:hyperlink>
        </w:p>
        <w:p w:rsidR="0061390B" w:rsidRDefault="0061390B">
          <w:pPr>
            <w:pStyle w:val="2"/>
            <w:tabs>
              <w:tab w:val="right" w:leader="dot" w:pos="8296"/>
            </w:tabs>
            <w:rPr>
              <w:rFonts w:eastAsiaTheme="minorEastAsia"/>
              <w:noProof/>
              <w:szCs w:val="22"/>
            </w:rPr>
          </w:pPr>
          <w:hyperlink w:anchor="_Toc128039891" w:history="1">
            <w:r w:rsidRPr="00833E5D">
              <w:rPr>
                <w:rStyle w:val="a7"/>
                <w:rFonts w:ascii="楷体" w:eastAsia="楷体" w:hAnsi="楷体"/>
                <w:b/>
                <w:noProof/>
              </w:rPr>
              <w:t>镍：上方空间有限，反弹后逢高布局空单</w:t>
            </w:r>
          </w:hyperlink>
        </w:p>
        <w:p w:rsidR="0061390B" w:rsidRDefault="0061390B">
          <w:pPr>
            <w:pStyle w:val="2"/>
            <w:tabs>
              <w:tab w:val="right" w:leader="dot" w:pos="8296"/>
            </w:tabs>
            <w:rPr>
              <w:rFonts w:eastAsiaTheme="minorEastAsia"/>
              <w:noProof/>
              <w:szCs w:val="22"/>
            </w:rPr>
          </w:pPr>
          <w:hyperlink w:anchor="_Toc128039892" w:history="1">
            <w:r w:rsidRPr="00833E5D">
              <w:rPr>
                <w:rStyle w:val="a7"/>
                <w:rFonts w:ascii="楷体" w:eastAsia="楷体" w:hAnsi="楷体"/>
                <w:b/>
                <w:noProof/>
              </w:rPr>
              <w:t>不锈钢：短期震荡运行，关注库存消化</w:t>
            </w:r>
          </w:hyperlink>
        </w:p>
        <w:p w:rsidR="0061390B" w:rsidRDefault="0061390B">
          <w:pPr>
            <w:pStyle w:val="2"/>
            <w:tabs>
              <w:tab w:val="right" w:leader="dot" w:pos="8296"/>
            </w:tabs>
            <w:rPr>
              <w:rFonts w:eastAsiaTheme="minorEastAsia"/>
              <w:noProof/>
              <w:szCs w:val="22"/>
            </w:rPr>
          </w:pPr>
          <w:hyperlink w:anchor="_Toc128039893" w:history="1">
            <w:r w:rsidRPr="00833E5D">
              <w:rPr>
                <w:rStyle w:val="a7"/>
                <w:rFonts w:ascii="楷体" w:eastAsia="楷体" w:hAnsi="楷体"/>
                <w:b/>
                <w:noProof/>
              </w:rPr>
              <w:t>工业硅：行业库存压力仍在，持续反弹空间有限</w:t>
            </w:r>
          </w:hyperlink>
        </w:p>
        <w:p w:rsidR="0061390B" w:rsidRDefault="0061390B">
          <w:pPr>
            <w:pStyle w:val="11"/>
            <w:tabs>
              <w:tab w:val="right" w:leader="dot" w:pos="8296"/>
            </w:tabs>
            <w:rPr>
              <w:rFonts w:eastAsiaTheme="minorEastAsia"/>
              <w:noProof/>
              <w:szCs w:val="22"/>
            </w:rPr>
          </w:pPr>
          <w:hyperlink w:anchor="_Toc128039894" w:history="1">
            <w:r w:rsidRPr="00833E5D">
              <w:rPr>
                <w:rStyle w:val="a7"/>
                <w:rFonts w:ascii="Times New Roman" w:eastAsia="楷体" w:hAnsi="Times New Roman"/>
                <w:b/>
                <w:noProof/>
              </w:rPr>
              <w:t>[</w:t>
            </w:r>
            <w:r w:rsidRPr="00833E5D">
              <w:rPr>
                <w:rStyle w:val="a7"/>
                <w:rFonts w:ascii="Times New Roman" w:eastAsia="楷体" w:hAnsi="Times New Roman"/>
                <w:b/>
                <w:noProof/>
              </w:rPr>
              <w:t>化工</w:t>
            </w:r>
            <w:r w:rsidRPr="00833E5D">
              <w:rPr>
                <w:rStyle w:val="a7"/>
                <w:rFonts w:ascii="Times New Roman" w:eastAsia="楷体" w:hAnsi="Times New Roman"/>
                <w:b/>
                <w:noProof/>
              </w:rPr>
              <w:t>]</w:t>
            </w:r>
          </w:hyperlink>
        </w:p>
        <w:p w:rsidR="0061390B" w:rsidRDefault="0061390B">
          <w:pPr>
            <w:pStyle w:val="2"/>
            <w:tabs>
              <w:tab w:val="right" w:leader="dot" w:pos="8296"/>
            </w:tabs>
            <w:rPr>
              <w:rFonts w:eastAsiaTheme="minorEastAsia"/>
              <w:noProof/>
              <w:szCs w:val="22"/>
            </w:rPr>
          </w:pPr>
          <w:hyperlink w:anchor="_Toc128039895" w:history="1">
            <w:r w:rsidRPr="00833E5D">
              <w:rPr>
                <w:rStyle w:val="a7"/>
                <w:rFonts w:ascii="Times New Roman" w:eastAsia="楷体" w:hAnsi="Times New Roman"/>
                <w:b/>
                <w:noProof/>
              </w:rPr>
              <w:t>天然橡胶</w:t>
            </w:r>
            <w:r w:rsidRPr="00833E5D">
              <w:rPr>
                <w:rStyle w:val="a7"/>
                <w:rFonts w:ascii="Times New Roman" w:eastAsia="楷体" w:hAnsi="Times New Roman"/>
                <w:b/>
                <w:noProof/>
              </w:rPr>
              <w:t>:</w:t>
            </w:r>
            <w:r w:rsidRPr="00833E5D">
              <w:rPr>
                <w:rStyle w:val="a7"/>
                <w:noProof/>
              </w:rPr>
              <w:t xml:space="preserve"> </w:t>
            </w:r>
            <w:r w:rsidRPr="00833E5D">
              <w:rPr>
                <w:rStyle w:val="a7"/>
                <w:rFonts w:ascii="Times New Roman" w:eastAsia="楷体" w:hAnsi="Times New Roman"/>
                <w:b/>
                <w:noProof/>
              </w:rPr>
              <w:t>RU</w:t>
            </w:r>
            <w:r w:rsidRPr="00833E5D">
              <w:rPr>
                <w:rStyle w:val="a7"/>
                <w:rFonts w:ascii="Times New Roman" w:eastAsia="楷体" w:hAnsi="Times New Roman"/>
                <w:b/>
                <w:noProof/>
              </w:rPr>
              <w:t>有效需求仍未恢复</w:t>
            </w:r>
            <w:r w:rsidRPr="00833E5D">
              <w:rPr>
                <w:rStyle w:val="a7"/>
                <w:rFonts w:ascii="Times New Roman" w:eastAsia="楷体" w:hAnsi="Times New Roman"/>
                <w:b/>
                <w:noProof/>
              </w:rPr>
              <w:t xml:space="preserve"> </w:t>
            </w:r>
            <w:r w:rsidRPr="00833E5D">
              <w:rPr>
                <w:rStyle w:val="a7"/>
                <w:rFonts w:ascii="Times New Roman" w:eastAsia="楷体" w:hAnsi="Times New Roman"/>
                <w:b/>
                <w:noProof/>
              </w:rPr>
              <w:t>短期或继续寻底中</w:t>
            </w:r>
          </w:hyperlink>
        </w:p>
        <w:p w:rsidR="0061390B" w:rsidRDefault="0061390B">
          <w:pPr>
            <w:pStyle w:val="2"/>
            <w:tabs>
              <w:tab w:val="right" w:leader="dot" w:pos="8296"/>
            </w:tabs>
            <w:rPr>
              <w:rFonts w:eastAsiaTheme="minorEastAsia"/>
              <w:noProof/>
              <w:szCs w:val="22"/>
            </w:rPr>
          </w:pPr>
          <w:hyperlink w:anchor="_Toc128039896" w:history="1">
            <w:r w:rsidRPr="00833E5D">
              <w:rPr>
                <w:rStyle w:val="a7"/>
                <w:rFonts w:ascii="楷体" w:eastAsia="楷体" w:hAnsi="楷体"/>
                <w:b/>
                <w:noProof/>
              </w:rPr>
              <w:t>PTA：终端有所改善 维持回调加多思路</w:t>
            </w:r>
          </w:hyperlink>
        </w:p>
        <w:p w:rsidR="0061390B" w:rsidRDefault="0061390B">
          <w:pPr>
            <w:pStyle w:val="2"/>
            <w:tabs>
              <w:tab w:val="right" w:leader="dot" w:pos="8296"/>
            </w:tabs>
            <w:rPr>
              <w:rFonts w:eastAsiaTheme="minorEastAsia"/>
              <w:noProof/>
              <w:szCs w:val="22"/>
            </w:rPr>
          </w:pPr>
          <w:hyperlink w:anchor="_Toc128039897" w:history="1">
            <w:r w:rsidRPr="00833E5D">
              <w:rPr>
                <w:rStyle w:val="a7"/>
                <w:rFonts w:ascii="楷体" w:eastAsia="楷体" w:hAnsi="楷体"/>
                <w:b/>
                <w:noProof/>
              </w:rPr>
              <w:t>PVC：需求弱复苏及成本端坚挺提振  前期多单继续持有</w:t>
            </w:r>
          </w:hyperlink>
        </w:p>
        <w:p w:rsidR="0061390B" w:rsidRDefault="0061390B">
          <w:pPr>
            <w:pStyle w:val="2"/>
            <w:tabs>
              <w:tab w:val="right" w:leader="dot" w:pos="8296"/>
            </w:tabs>
            <w:rPr>
              <w:rFonts w:eastAsiaTheme="minorEastAsia"/>
              <w:noProof/>
              <w:szCs w:val="22"/>
            </w:rPr>
          </w:pPr>
          <w:hyperlink w:anchor="_Toc128039898" w:history="1">
            <w:r w:rsidRPr="00833E5D">
              <w:rPr>
                <w:rStyle w:val="a7"/>
                <w:rFonts w:ascii="楷体" w:eastAsia="楷体" w:hAnsi="楷体"/>
                <w:b/>
                <w:noProof/>
              </w:rPr>
              <w:t>聚烯烃：需求支撑小幅好转，聚烯烃或偏强整理为主</w:t>
            </w:r>
          </w:hyperlink>
        </w:p>
        <w:p w:rsidR="0061390B" w:rsidRDefault="0061390B">
          <w:pPr>
            <w:pStyle w:val="2"/>
            <w:tabs>
              <w:tab w:val="right" w:leader="dot" w:pos="8296"/>
            </w:tabs>
            <w:rPr>
              <w:rFonts w:eastAsiaTheme="minorEastAsia"/>
              <w:noProof/>
              <w:szCs w:val="22"/>
            </w:rPr>
          </w:pPr>
          <w:hyperlink w:anchor="_Toc128039899" w:history="1">
            <w:r w:rsidRPr="00833E5D">
              <w:rPr>
                <w:rStyle w:val="a7"/>
                <w:rFonts w:ascii="楷体" w:eastAsia="楷体" w:hAnsi="楷体"/>
                <w:b/>
                <w:noProof/>
              </w:rPr>
              <w:t>MEG：检修增多及终端改善 低多操作</w:t>
            </w:r>
          </w:hyperlink>
        </w:p>
        <w:p w:rsidR="0061390B" w:rsidRDefault="0061390B">
          <w:pPr>
            <w:pStyle w:val="11"/>
            <w:tabs>
              <w:tab w:val="right" w:leader="dot" w:pos="8296"/>
            </w:tabs>
            <w:rPr>
              <w:rFonts w:eastAsiaTheme="minorEastAsia"/>
              <w:noProof/>
              <w:szCs w:val="22"/>
            </w:rPr>
          </w:pPr>
          <w:hyperlink w:anchor="_Toc128039900" w:history="1">
            <w:r w:rsidRPr="00833E5D">
              <w:rPr>
                <w:rStyle w:val="a7"/>
                <w:rFonts w:ascii="Times New Roman" w:eastAsia="楷体" w:hAnsi="Times New Roman"/>
                <w:b/>
                <w:noProof/>
              </w:rPr>
              <w:t>[</w:t>
            </w:r>
            <w:r w:rsidRPr="00833E5D">
              <w:rPr>
                <w:rStyle w:val="a7"/>
                <w:rFonts w:ascii="Times New Roman" w:eastAsia="楷体" w:hAnsi="Times New Roman"/>
                <w:b/>
                <w:noProof/>
              </w:rPr>
              <w:t>农产品</w:t>
            </w:r>
            <w:r w:rsidRPr="00833E5D">
              <w:rPr>
                <w:rStyle w:val="a7"/>
                <w:rFonts w:ascii="Times New Roman" w:eastAsia="楷体" w:hAnsi="Times New Roman"/>
                <w:b/>
                <w:noProof/>
              </w:rPr>
              <w:t>]</w:t>
            </w:r>
          </w:hyperlink>
        </w:p>
        <w:p w:rsidR="0061390B" w:rsidRDefault="0061390B">
          <w:pPr>
            <w:pStyle w:val="2"/>
            <w:tabs>
              <w:tab w:val="right" w:leader="dot" w:pos="8296"/>
            </w:tabs>
            <w:rPr>
              <w:rFonts w:eastAsiaTheme="minorEastAsia"/>
              <w:noProof/>
              <w:szCs w:val="22"/>
            </w:rPr>
          </w:pPr>
          <w:hyperlink w:anchor="_Toc128039901" w:history="1">
            <w:r w:rsidRPr="00833E5D">
              <w:rPr>
                <w:rStyle w:val="a7"/>
                <w:rFonts w:ascii="楷体" w:eastAsia="楷体" w:hAnsi="楷体"/>
                <w:b/>
                <w:noProof/>
              </w:rPr>
              <w:t>豆粕/菜粕：高位震荡，但上方压力仍存</w:t>
            </w:r>
          </w:hyperlink>
        </w:p>
        <w:p w:rsidR="0061390B" w:rsidRDefault="0061390B">
          <w:pPr>
            <w:pStyle w:val="2"/>
            <w:tabs>
              <w:tab w:val="right" w:leader="dot" w:pos="8296"/>
            </w:tabs>
            <w:rPr>
              <w:rFonts w:eastAsiaTheme="minorEastAsia"/>
              <w:noProof/>
              <w:szCs w:val="22"/>
            </w:rPr>
          </w:pPr>
          <w:hyperlink w:anchor="_Toc128039902" w:history="1">
            <w:r w:rsidRPr="00833E5D">
              <w:rPr>
                <w:rStyle w:val="a7"/>
                <w:rFonts w:ascii="楷体" w:eastAsia="楷体" w:hAnsi="楷体"/>
                <w:b/>
                <w:noProof/>
              </w:rPr>
              <w:t>油脂：继续向上空间预计有限</w:t>
            </w:r>
          </w:hyperlink>
        </w:p>
        <w:p w:rsidR="0061390B" w:rsidRDefault="0061390B">
          <w:pPr>
            <w:pStyle w:val="2"/>
            <w:tabs>
              <w:tab w:val="right" w:leader="dot" w:pos="8296"/>
            </w:tabs>
            <w:rPr>
              <w:rFonts w:eastAsiaTheme="minorEastAsia"/>
              <w:noProof/>
              <w:szCs w:val="22"/>
            </w:rPr>
          </w:pPr>
          <w:hyperlink w:anchor="_Toc128039903" w:history="1">
            <w:r w:rsidRPr="00833E5D">
              <w:rPr>
                <w:rStyle w:val="a7"/>
                <w:rFonts w:ascii="楷体" w:eastAsia="楷体" w:hAnsi="楷体"/>
                <w:b/>
                <w:bCs/>
                <w:noProof/>
              </w:rPr>
              <w:t>玉米与淀粉：</w:t>
            </w:r>
            <w:r w:rsidRPr="00833E5D">
              <w:rPr>
                <w:rStyle w:val="a7"/>
                <w:rFonts w:ascii="楷体" w:eastAsia="楷体" w:hAnsi="楷体"/>
                <w:b/>
                <w:noProof/>
              </w:rPr>
              <w:t>淀粉-玉米价差继续小幅收窄</w:t>
            </w:r>
          </w:hyperlink>
        </w:p>
        <w:p w:rsidR="0061390B" w:rsidRDefault="0061390B">
          <w:pPr>
            <w:pStyle w:val="2"/>
            <w:tabs>
              <w:tab w:val="right" w:leader="dot" w:pos="8296"/>
            </w:tabs>
            <w:rPr>
              <w:rFonts w:eastAsiaTheme="minorEastAsia"/>
              <w:noProof/>
              <w:szCs w:val="22"/>
            </w:rPr>
          </w:pPr>
          <w:hyperlink w:anchor="_Toc128039904" w:history="1">
            <w:r w:rsidRPr="00833E5D">
              <w:rPr>
                <w:rStyle w:val="a7"/>
                <w:rFonts w:ascii="楷体" w:eastAsia="楷体" w:hAnsi="楷体"/>
                <w:b/>
                <w:bCs/>
                <w:noProof/>
              </w:rPr>
              <w:t>畜禽养殖：生猪5-9价差继续走强</w:t>
            </w:r>
          </w:hyperlink>
        </w:p>
        <w:p w:rsidR="0061390B" w:rsidRDefault="0061390B">
          <w:pPr>
            <w:pStyle w:val="2"/>
            <w:tabs>
              <w:tab w:val="right" w:leader="dot" w:pos="8296"/>
            </w:tabs>
            <w:rPr>
              <w:rFonts w:eastAsiaTheme="minorEastAsia"/>
              <w:noProof/>
              <w:szCs w:val="22"/>
            </w:rPr>
          </w:pPr>
          <w:hyperlink w:anchor="_Toc128039905" w:history="1">
            <w:r w:rsidRPr="00833E5D">
              <w:rPr>
                <w:rStyle w:val="a7"/>
                <w:rFonts w:ascii="楷体" w:eastAsia="楷体" w:hAnsi="楷体"/>
                <w:b/>
                <w:noProof/>
              </w:rPr>
              <w:t>郑棉：郑棉围绕14500震荡整理，多单或宽跨式期权卖权持有</w:t>
            </w:r>
          </w:hyperlink>
        </w:p>
        <w:p w:rsidR="003F56A5" w:rsidRDefault="00CC3FFA">
          <w:r>
            <w:rPr>
              <w:bCs/>
            </w:rPr>
            <w:fldChar w:fldCharType="end"/>
          </w:r>
        </w:p>
      </w:sdtContent>
    </w:sdt>
    <w:bookmarkEnd w:id="0" w:displacedByCustomXml="prev"/>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80398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8039881"/>
      <w:bookmarkEnd w:id="3"/>
      <w:r>
        <w:rPr>
          <w:rFonts w:ascii="Times New Roman" w:eastAsia="楷体" w:hAnsi="Times New Roman" w:hint="eastAsia"/>
          <w:b/>
          <w:color w:val="000000" w:themeColor="text1"/>
          <w:sz w:val="24"/>
          <w:szCs w:val="24"/>
        </w:rPr>
        <w:t>股指：</w:t>
      </w:r>
      <w:bookmarkEnd w:id="5"/>
      <w:bookmarkEnd w:id="6"/>
      <w:r w:rsidR="0061390B" w:rsidRPr="0061390B">
        <w:rPr>
          <w:rFonts w:ascii="Times New Roman" w:eastAsia="楷体" w:hAnsi="Times New Roman" w:hint="eastAsia"/>
          <w:b/>
          <w:color w:val="000000" w:themeColor="text1"/>
          <w:sz w:val="24"/>
          <w:szCs w:val="24"/>
        </w:rPr>
        <w:t>观望</w:t>
      </w:r>
      <w:bookmarkEnd w:id="7"/>
    </w:p>
    <w:p w:rsidR="003F56A5" w:rsidRDefault="0061390B">
      <w:pPr>
        <w:ind w:leftChars="300" w:left="630"/>
        <w:rPr>
          <w:rFonts w:ascii="Times New Roman" w:eastAsia="楷体" w:hAnsi="Times New Roman"/>
          <w:color w:val="000000" w:themeColor="text1"/>
          <w:sz w:val="24"/>
          <w:szCs w:val="24"/>
        </w:rPr>
      </w:pPr>
      <w:r w:rsidRPr="0061390B">
        <w:rPr>
          <w:rFonts w:ascii="Times New Roman" w:eastAsia="楷体" w:hAnsi="Times New Roman" w:hint="eastAsia"/>
          <w:color w:val="000000" w:themeColor="text1"/>
          <w:sz w:val="24"/>
          <w:szCs w:val="24"/>
        </w:rPr>
        <w:t>开年以来，美国通胀，就业</w:t>
      </w:r>
      <w:proofErr w:type="gramStart"/>
      <w:r w:rsidRPr="0061390B">
        <w:rPr>
          <w:rFonts w:ascii="Times New Roman" w:eastAsia="楷体" w:hAnsi="Times New Roman" w:hint="eastAsia"/>
          <w:color w:val="000000" w:themeColor="text1"/>
          <w:sz w:val="24"/>
          <w:szCs w:val="24"/>
        </w:rPr>
        <w:t>数据超预</w:t>
      </w:r>
      <w:proofErr w:type="gramEnd"/>
      <w:r w:rsidRPr="0061390B">
        <w:rPr>
          <w:rFonts w:ascii="Times New Roman" w:eastAsia="楷体" w:hAnsi="Times New Roman" w:hint="eastAsia"/>
          <w:color w:val="000000" w:themeColor="text1"/>
          <w:sz w:val="24"/>
          <w:szCs w:val="24"/>
        </w:rPr>
        <w:t>，市场开始警惕紧缩抬头，而</w:t>
      </w:r>
      <w:r w:rsidRPr="0061390B">
        <w:rPr>
          <w:rFonts w:ascii="Times New Roman" w:eastAsia="楷体" w:hAnsi="Times New Roman" w:hint="eastAsia"/>
          <w:color w:val="000000" w:themeColor="text1"/>
          <w:sz w:val="24"/>
          <w:szCs w:val="24"/>
        </w:rPr>
        <w:t>2</w:t>
      </w:r>
      <w:r w:rsidRPr="0061390B">
        <w:rPr>
          <w:rFonts w:ascii="Times New Roman" w:eastAsia="楷体" w:hAnsi="Times New Roman" w:hint="eastAsia"/>
          <w:color w:val="000000" w:themeColor="text1"/>
          <w:sz w:val="24"/>
          <w:szCs w:val="24"/>
        </w:rPr>
        <w:t>月</w:t>
      </w:r>
      <w:r w:rsidRPr="0061390B">
        <w:rPr>
          <w:rFonts w:ascii="Times New Roman" w:eastAsia="楷体" w:hAnsi="Times New Roman" w:hint="eastAsia"/>
          <w:color w:val="000000" w:themeColor="text1"/>
          <w:sz w:val="24"/>
          <w:szCs w:val="24"/>
        </w:rPr>
        <w:t>PM</w:t>
      </w:r>
      <w:r w:rsidRPr="0061390B">
        <w:rPr>
          <w:rFonts w:ascii="Times New Roman" w:eastAsia="楷体" w:hAnsi="Times New Roman" w:hint="eastAsia"/>
          <w:color w:val="000000" w:themeColor="text1"/>
          <w:sz w:val="24"/>
          <w:szCs w:val="24"/>
        </w:rPr>
        <w:t>题预期再度加剧市场紧缩担忧，短线压制市场风险偏好。国内方面，疫后修复预期计价后，目前大盘</w:t>
      </w:r>
      <w:r w:rsidRPr="0061390B">
        <w:rPr>
          <w:rFonts w:ascii="Times New Roman" w:eastAsia="楷体" w:hAnsi="Times New Roman" w:hint="eastAsia"/>
          <w:color w:val="000000" w:themeColor="text1"/>
          <w:sz w:val="24"/>
          <w:szCs w:val="24"/>
        </w:rPr>
        <w:t>3300</w:t>
      </w:r>
      <w:r w:rsidRPr="0061390B">
        <w:rPr>
          <w:rFonts w:ascii="Times New Roman" w:eastAsia="楷体" w:hAnsi="Times New Roman" w:hint="eastAsia"/>
          <w:color w:val="000000" w:themeColor="text1"/>
          <w:sz w:val="24"/>
          <w:szCs w:val="24"/>
        </w:rPr>
        <w:t>上方压力较大，多空双方在关键</w:t>
      </w:r>
      <w:proofErr w:type="gramStart"/>
      <w:r w:rsidRPr="0061390B">
        <w:rPr>
          <w:rFonts w:ascii="Times New Roman" w:eastAsia="楷体" w:hAnsi="Times New Roman" w:hint="eastAsia"/>
          <w:color w:val="000000" w:themeColor="text1"/>
          <w:sz w:val="24"/>
          <w:szCs w:val="24"/>
        </w:rPr>
        <w:t>点住存分歧</w:t>
      </w:r>
      <w:proofErr w:type="gramEnd"/>
      <w:r w:rsidRPr="0061390B">
        <w:rPr>
          <w:rFonts w:ascii="Times New Roman" w:eastAsia="楷体" w:hAnsi="Times New Roman" w:hint="eastAsia"/>
          <w:color w:val="000000" w:themeColor="text1"/>
          <w:sz w:val="24"/>
          <w:szCs w:val="24"/>
        </w:rPr>
        <w:t>，后续还需经济持续修复的预期支撑</w:t>
      </w:r>
      <w:r w:rsidRPr="0061390B">
        <w:rPr>
          <w:rFonts w:ascii="Times New Roman" w:eastAsia="楷体" w:hAnsi="Times New Roman" w:hint="eastAsia"/>
          <w:color w:val="000000" w:themeColor="text1"/>
          <w:sz w:val="24"/>
          <w:szCs w:val="24"/>
        </w:rPr>
        <w:t>;</w:t>
      </w:r>
      <w:r w:rsidRPr="0061390B">
        <w:rPr>
          <w:rFonts w:ascii="Times New Roman" w:eastAsia="楷体" w:hAnsi="Times New Roman" w:hint="eastAsia"/>
          <w:color w:val="000000" w:themeColor="text1"/>
          <w:sz w:val="24"/>
          <w:szCs w:val="24"/>
        </w:rPr>
        <w:t>警惕获利盘以及外部环境扰动。综上，短线观望为主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80398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8039883"/>
      <w:r>
        <w:rPr>
          <w:rFonts w:ascii="Times New Roman" w:eastAsia="楷体" w:hAnsi="Times New Roman" w:hint="eastAsia"/>
          <w:b/>
          <w:color w:val="000000" w:themeColor="text1"/>
          <w:sz w:val="24"/>
          <w:szCs w:val="24"/>
        </w:rPr>
        <w:t>贵金属：</w:t>
      </w:r>
      <w:r w:rsidR="0061390B" w:rsidRPr="0061390B">
        <w:rPr>
          <w:rFonts w:ascii="Times New Roman" w:eastAsia="楷体" w:hAnsi="Times New Roman" w:hint="eastAsia"/>
          <w:b/>
          <w:color w:val="000000" w:themeColor="text1"/>
          <w:sz w:val="24"/>
          <w:szCs w:val="24"/>
        </w:rPr>
        <w:t>联储纪要提示衰退风险升高，外盘金价承压回落</w:t>
      </w:r>
      <w:bookmarkEnd w:id="9"/>
    </w:p>
    <w:p w:rsidR="003F56A5" w:rsidRDefault="0061390B">
      <w:pPr>
        <w:ind w:leftChars="300" w:left="630"/>
        <w:rPr>
          <w:rFonts w:ascii="Times New Roman" w:eastAsia="楷体" w:hAnsi="Times New Roman"/>
          <w:sz w:val="24"/>
          <w:szCs w:val="24"/>
        </w:rPr>
      </w:pPr>
      <w:r w:rsidRPr="0061390B">
        <w:rPr>
          <w:rFonts w:ascii="Times New Roman" w:eastAsia="楷体" w:hAnsi="Times New Roman" w:hint="eastAsia"/>
          <w:color w:val="000000" w:themeColor="text1"/>
          <w:sz w:val="24"/>
          <w:szCs w:val="24"/>
        </w:rPr>
        <w:t>美联储</w:t>
      </w:r>
      <w:r w:rsidRPr="0061390B">
        <w:rPr>
          <w:rFonts w:ascii="Times New Roman" w:eastAsia="楷体" w:hAnsi="Times New Roman" w:hint="eastAsia"/>
          <w:color w:val="000000" w:themeColor="text1"/>
          <w:sz w:val="24"/>
          <w:szCs w:val="24"/>
        </w:rPr>
        <w:t>1</w:t>
      </w:r>
      <w:r w:rsidRPr="0061390B">
        <w:rPr>
          <w:rFonts w:ascii="Times New Roman" w:eastAsia="楷体" w:hAnsi="Times New Roman" w:hint="eastAsia"/>
          <w:color w:val="000000" w:themeColor="text1"/>
          <w:sz w:val="24"/>
          <w:szCs w:val="24"/>
        </w:rPr>
        <w:t>月议息纪要显示，与会官员认为通货膨胀仍远高于美联储目标，劳动力市场仍非常紧张，工资和物价持续承压。上行通胀风险是影响未来前景的关键因素，少数官员支持加息</w:t>
      </w:r>
      <w:r w:rsidRPr="0061390B">
        <w:rPr>
          <w:rFonts w:ascii="Times New Roman" w:eastAsia="楷体" w:hAnsi="Times New Roman" w:hint="eastAsia"/>
          <w:color w:val="000000" w:themeColor="text1"/>
          <w:sz w:val="24"/>
          <w:szCs w:val="24"/>
        </w:rPr>
        <w:t>50bp</w:t>
      </w:r>
      <w:r w:rsidRPr="0061390B">
        <w:rPr>
          <w:rFonts w:ascii="Times New Roman" w:eastAsia="楷体" w:hAnsi="Times New Roman" w:hint="eastAsia"/>
          <w:color w:val="000000" w:themeColor="text1"/>
          <w:sz w:val="24"/>
          <w:szCs w:val="24"/>
        </w:rPr>
        <w:t>，部分官员认为经济衰退的风险升高。海外市场鹰派预期持续发酵，</w:t>
      </w:r>
      <w:r w:rsidRPr="0061390B">
        <w:rPr>
          <w:rFonts w:ascii="Times New Roman" w:eastAsia="楷体" w:hAnsi="Times New Roman" w:hint="eastAsia"/>
          <w:color w:val="000000" w:themeColor="text1"/>
          <w:sz w:val="24"/>
          <w:szCs w:val="24"/>
        </w:rPr>
        <w:t xml:space="preserve">CME </w:t>
      </w:r>
      <w:proofErr w:type="spellStart"/>
      <w:r w:rsidRPr="0061390B">
        <w:rPr>
          <w:rFonts w:ascii="Times New Roman" w:eastAsia="楷体" w:hAnsi="Times New Roman" w:hint="eastAsia"/>
          <w:color w:val="000000" w:themeColor="text1"/>
          <w:sz w:val="24"/>
          <w:szCs w:val="24"/>
        </w:rPr>
        <w:t>FedWatch</w:t>
      </w:r>
      <w:proofErr w:type="spellEnd"/>
      <w:r w:rsidRPr="0061390B">
        <w:rPr>
          <w:rFonts w:ascii="Times New Roman" w:eastAsia="楷体" w:hAnsi="Times New Roman" w:hint="eastAsia"/>
          <w:color w:val="000000" w:themeColor="text1"/>
          <w:sz w:val="24"/>
          <w:szCs w:val="24"/>
        </w:rPr>
        <w:t>模型</w:t>
      </w:r>
      <w:r w:rsidRPr="0061390B">
        <w:rPr>
          <w:rFonts w:ascii="Times New Roman" w:eastAsia="楷体" w:hAnsi="Times New Roman" w:hint="eastAsia"/>
          <w:color w:val="000000" w:themeColor="text1"/>
          <w:sz w:val="24"/>
          <w:szCs w:val="24"/>
        </w:rPr>
        <w:t>3</w:t>
      </w:r>
      <w:r w:rsidRPr="0061390B">
        <w:rPr>
          <w:rFonts w:ascii="Times New Roman" w:eastAsia="楷体" w:hAnsi="Times New Roman" w:hint="eastAsia"/>
          <w:color w:val="000000" w:themeColor="text1"/>
          <w:sz w:val="24"/>
          <w:szCs w:val="24"/>
        </w:rPr>
        <w:t>月加息</w:t>
      </w:r>
      <w:r w:rsidRPr="0061390B">
        <w:rPr>
          <w:rFonts w:ascii="Times New Roman" w:eastAsia="楷体" w:hAnsi="Times New Roman" w:hint="eastAsia"/>
          <w:color w:val="000000" w:themeColor="text1"/>
          <w:sz w:val="24"/>
          <w:szCs w:val="24"/>
        </w:rPr>
        <w:t>50bp</w:t>
      </w:r>
      <w:r w:rsidRPr="0061390B">
        <w:rPr>
          <w:rFonts w:ascii="Times New Roman" w:eastAsia="楷体" w:hAnsi="Times New Roman" w:hint="eastAsia"/>
          <w:color w:val="000000" w:themeColor="text1"/>
          <w:sz w:val="24"/>
          <w:szCs w:val="24"/>
        </w:rPr>
        <w:t>几率上升至</w:t>
      </w:r>
      <w:r w:rsidRPr="0061390B">
        <w:rPr>
          <w:rFonts w:ascii="Times New Roman" w:eastAsia="楷体" w:hAnsi="Times New Roman" w:hint="eastAsia"/>
          <w:color w:val="000000" w:themeColor="text1"/>
          <w:sz w:val="24"/>
          <w:szCs w:val="24"/>
        </w:rPr>
        <w:t>24%</w:t>
      </w:r>
      <w:r w:rsidRPr="0061390B">
        <w:rPr>
          <w:rFonts w:ascii="Times New Roman" w:eastAsia="楷体" w:hAnsi="Times New Roman" w:hint="eastAsia"/>
          <w:color w:val="000000" w:themeColor="text1"/>
          <w:sz w:val="24"/>
          <w:szCs w:val="24"/>
        </w:rPr>
        <w:t>。美元</w:t>
      </w:r>
      <w:proofErr w:type="gramStart"/>
      <w:r w:rsidRPr="0061390B">
        <w:rPr>
          <w:rFonts w:ascii="Times New Roman" w:eastAsia="楷体" w:hAnsi="Times New Roman" w:hint="eastAsia"/>
          <w:color w:val="000000" w:themeColor="text1"/>
          <w:sz w:val="24"/>
          <w:szCs w:val="24"/>
        </w:rPr>
        <w:t>指数暂报</w:t>
      </w:r>
      <w:proofErr w:type="gramEnd"/>
      <w:r w:rsidRPr="0061390B">
        <w:rPr>
          <w:rFonts w:ascii="Times New Roman" w:eastAsia="楷体" w:hAnsi="Times New Roman" w:hint="eastAsia"/>
          <w:color w:val="000000" w:themeColor="text1"/>
          <w:sz w:val="24"/>
          <w:szCs w:val="24"/>
        </w:rPr>
        <w:t>104.5</w:t>
      </w:r>
      <w:r w:rsidRPr="0061390B">
        <w:rPr>
          <w:rFonts w:ascii="Times New Roman" w:eastAsia="楷体" w:hAnsi="Times New Roman" w:hint="eastAsia"/>
          <w:color w:val="000000" w:themeColor="text1"/>
          <w:sz w:val="24"/>
          <w:szCs w:val="24"/>
        </w:rPr>
        <w:t>，近期美国经济景气度回升，加息终值上移的预期影响</w:t>
      </w:r>
      <w:proofErr w:type="gramStart"/>
      <w:r w:rsidRPr="0061390B">
        <w:rPr>
          <w:rFonts w:ascii="Times New Roman" w:eastAsia="楷体" w:hAnsi="Times New Roman" w:hint="eastAsia"/>
          <w:color w:val="000000" w:themeColor="text1"/>
          <w:sz w:val="24"/>
          <w:szCs w:val="24"/>
        </w:rPr>
        <w:t>下美元</w:t>
      </w:r>
      <w:proofErr w:type="gramEnd"/>
      <w:r w:rsidRPr="0061390B">
        <w:rPr>
          <w:rFonts w:ascii="Times New Roman" w:eastAsia="楷体" w:hAnsi="Times New Roman" w:hint="eastAsia"/>
          <w:color w:val="000000" w:themeColor="text1"/>
          <w:sz w:val="24"/>
          <w:szCs w:val="24"/>
        </w:rPr>
        <w:t>短期内或延续反弹，贵金属价格短线或有所承压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80398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8039885"/>
      <w:r>
        <w:rPr>
          <w:rFonts w:ascii="楷体" w:eastAsia="楷体" w:hAnsi="楷体" w:hint="eastAsia"/>
          <w:b/>
          <w:color w:val="000000" w:themeColor="text1"/>
          <w:sz w:val="24"/>
          <w:szCs w:val="24"/>
        </w:rPr>
        <w:t>螺纹钢：</w:t>
      </w:r>
      <w:bookmarkEnd w:id="15"/>
      <w:bookmarkEnd w:id="16"/>
      <w:r w:rsidR="00147B03" w:rsidRPr="00147B03">
        <w:rPr>
          <w:rFonts w:ascii="楷体" w:eastAsia="楷体" w:hAnsi="楷体" w:hint="eastAsia"/>
          <w:b/>
          <w:color w:val="000000" w:themeColor="text1"/>
          <w:sz w:val="24"/>
          <w:szCs w:val="24"/>
        </w:rPr>
        <w:t>安全事件影响市场情绪，可适当逢低短多</w:t>
      </w:r>
      <w:bookmarkEnd w:id="17"/>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基本面上看</w:t>
      </w:r>
      <w:proofErr w:type="gramStart"/>
      <w:r w:rsidRPr="00147B03">
        <w:rPr>
          <w:rFonts w:ascii="楷体" w:eastAsia="楷体" w:hAnsi="楷体" w:hint="eastAsia"/>
          <w:color w:val="000000" w:themeColor="text1"/>
          <w:sz w:val="24"/>
          <w:szCs w:val="24"/>
        </w:rPr>
        <w:t>本周表需修复</w:t>
      </w:r>
      <w:proofErr w:type="gramEnd"/>
      <w:r w:rsidRPr="00147B03">
        <w:rPr>
          <w:rFonts w:ascii="楷体" w:eastAsia="楷体" w:hAnsi="楷体" w:hint="eastAsia"/>
          <w:color w:val="000000" w:themeColor="text1"/>
          <w:sz w:val="24"/>
          <w:szCs w:val="24"/>
        </w:rPr>
        <w:t>超市场预期，复工复产行情或继续延续，成本端受突发事件影响或可能有所抬升，预计继续偏强震荡，建议逢低做多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8039886"/>
      <w:r>
        <w:rPr>
          <w:rFonts w:ascii="楷体" w:eastAsia="楷体" w:hAnsi="楷体" w:hint="eastAsia"/>
          <w:b/>
          <w:color w:val="000000" w:themeColor="text1"/>
          <w:sz w:val="24"/>
          <w:szCs w:val="24"/>
        </w:rPr>
        <w:t>焦炭：</w:t>
      </w:r>
      <w:bookmarkEnd w:id="18"/>
      <w:bookmarkEnd w:id="19"/>
      <w:r w:rsidR="00147B03" w:rsidRPr="00147B03">
        <w:rPr>
          <w:rFonts w:ascii="楷体" w:eastAsia="楷体" w:hAnsi="楷体" w:hint="eastAsia"/>
          <w:b/>
          <w:color w:val="000000" w:themeColor="text1"/>
          <w:sz w:val="24"/>
          <w:szCs w:val="24"/>
        </w:rPr>
        <w:t>安全事件驱动价格震荡上行</w:t>
      </w:r>
      <w:bookmarkEnd w:id="20"/>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成材需求走强，原料处于补库周期，安全事故引发市场对短期的焦煤供应担忧，预计价格震荡上行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8039887"/>
      <w:r>
        <w:rPr>
          <w:rFonts w:ascii="楷体" w:eastAsia="楷体" w:hAnsi="楷体" w:hint="eastAsia"/>
          <w:b/>
          <w:color w:val="000000" w:themeColor="text1"/>
          <w:sz w:val="24"/>
          <w:szCs w:val="24"/>
        </w:rPr>
        <w:t>焦煤：</w:t>
      </w:r>
      <w:r w:rsidR="00147B03" w:rsidRPr="00147B03">
        <w:rPr>
          <w:rFonts w:ascii="楷体" w:eastAsia="楷体" w:hAnsi="楷体" w:hint="eastAsia"/>
          <w:b/>
          <w:sz w:val="24"/>
          <w:szCs w:val="24"/>
        </w:rPr>
        <w:t>安全事故</w:t>
      </w:r>
      <w:proofErr w:type="gramStart"/>
      <w:r w:rsidR="00147B03" w:rsidRPr="00147B03">
        <w:rPr>
          <w:rFonts w:ascii="楷体" w:eastAsia="楷体" w:hAnsi="楷体" w:hint="eastAsia"/>
          <w:b/>
          <w:sz w:val="24"/>
          <w:szCs w:val="24"/>
        </w:rPr>
        <w:t>放大盘面</w:t>
      </w:r>
      <w:proofErr w:type="gramEnd"/>
      <w:r w:rsidR="00147B03" w:rsidRPr="00147B03">
        <w:rPr>
          <w:rFonts w:ascii="楷体" w:eastAsia="楷体" w:hAnsi="楷体" w:hint="eastAsia"/>
          <w:b/>
          <w:sz w:val="24"/>
          <w:szCs w:val="24"/>
        </w:rPr>
        <w:t>涨幅，短期情绪主导盘面</w:t>
      </w:r>
      <w:bookmarkEnd w:id="21"/>
    </w:p>
    <w:p w:rsidR="003F56A5" w:rsidRDefault="00147B03">
      <w:pPr>
        <w:ind w:leftChars="300" w:left="630"/>
        <w:rPr>
          <w:rFonts w:ascii="楷体" w:eastAsia="楷体" w:hAnsi="楷体"/>
          <w:bCs/>
          <w:sz w:val="24"/>
          <w:szCs w:val="24"/>
        </w:rPr>
      </w:pPr>
      <w:r w:rsidRPr="00147B03">
        <w:rPr>
          <w:rFonts w:ascii="楷体" w:eastAsia="楷体" w:hAnsi="楷体" w:hint="eastAsia"/>
          <w:sz w:val="24"/>
          <w:szCs w:val="24"/>
        </w:rPr>
        <w:t>成材需求走强，原料处于补库周期，安全事故引发市场对短期的焦煤供应担忧，预计价格震荡上行，涨幅或由情绪主导，或一定程度偏离基本面</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8039888"/>
      <w:r>
        <w:rPr>
          <w:rFonts w:ascii="楷体" w:eastAsia="楷体" w:hAnsi="楷体" w:hint="eastAsia"/>
          <w:b/>
          <w:color w:val="000000" w:themeColor="text1"/>
          <w:sz w:val="24"/>
          <w:szCs w:val="24"/>
        </w:rPr>
        <w:t>铜：</w:t>
      </w:r>
      <w:bookmarkEnd w:id="22"/>
      <w:bookmarkEnd w:id="23"/>
      <w:r w:rsidR="00147B03" w:rsidRPr="00147B03">
        <w:rPr>
          <w:rFonts w:ascii="楷体" w:eastAsia="楷体" w:hAnsi="楷体" w:hint="eastAsia"/>
          <w:b/>
          <w:color w:val="000000" w:themeColor="text1"/>
          <w:sz w:val="24"/>
          <w:szCs w:val="24"/>
        </w:rPr>
        <w:t>强预期继续支撑价格，短线多单逢高止盈</w:t>
      </w:r>
      <w:bookmarkEnd w:id="24"/>
    </w:p>
    <w:p w:rsidR="00147B03" w:rsidRPr="00147B03" w:rsidRDefault="00147B03" w:rsidP="00147B03">
      <w:pPr>
        <w:ind w:leftChars="300" w:left="630"/>
        <w:rPr>
          <w:rFonts w:ascii="楷体" w:eastAsia="楷体" w:hAnsi="楷体" w:hint="eastAsia"/>
          <w:color w:val="000000" w:themeColor="text1"/>
          <w:sz w:val="24"/>
          <w:szCs w:val="24"/>
        </w:rPr>
      </w:pPr>
      <w:r w:rsidRPr="00147B03">
        <w:rPr>
          <w:rFonts w:ascii="楷体" w:eastAsia="楷体" w:hAnsi="楷体" w:hint="eastAsia"/>
          <w:color w:val="000000" w:themeColor="text1"/>
          <w:sz w:val="24"/>
          <w:szCs w:val="24"/>
        </w:rPr>
        <w:t>(1)库存：2月22日，SHFE仓单库存133795吨，减14吨。LME仓单库存65425吨，增200吨。</w:t>
      </w:r>
    </w:p>
    <w:p w:rsidR="00147B03" w:rsidRPr="00147B03" w:rsidRDefault="00147B03" w:rsidP="00147B03">
      <w:pPr>
        <w:ind w:leftChars="300" w:left="630"/>
        <w:rPr>
          <w:rFonts w:ascii="楷体" w:eastAsia="楷体" w:hAnsi="楷体" w:hint="eastAsia"/>
          <w:color w:val="000000" w:themeColor="text1"/>
          <w:sz w:val="24"/>
          <w:szCs w:val="24"/>
        </w:rPr>
      </w:pPr>
      <w:r w:rsidRPr="00147B03">
        <w:rPr>
          <w:rFonts w:ascii="楷体" w:eastAsia="楷体" w:hAnsi="楷体" w:hint="eastAsia"/>
          <w:color w:val="000000" w:themeColor="text1"/>
          <w:sz w:val="24"/>
          <w:szCs w:val="24"/>
        </w:rPr>
        <w:t>(2)</w:t>
      </w:r>
      <w:proofErr w:type="gramStart"/>
      <w:r w:rsidRPr="00147B03">
        <w:rPr>
          <w:rFonts w:ascii="楷体" w:eastAsia="楷体" w:hAnsi="楷体" w:hint="eastAsia"/>
          <w:color w:val="000000" w:themeColor="text1"/>
          <w:sz w:val="24"/>
          <w:szCs w:val="24"/>
        </w:rPr>
        <w:t>精废价差</w:t>
      </w:r>
      <w:proofErr w:type="gramEnd"/>
      <w:r w:rsidRPr="00147B03">
        <w:rPr>
          <w:rFonts w:ascii="楷体" w:eastAsia="楷体" w:hAnsi="楷体" w:hint="eastAsia"/>
          <w:color w:val="000000" w:themeColor="text1"/>
          <w:sz w:val="24"/>
          <w:szCs w:val="24"/>
        </w:rPr>
        <w:t>：2月22日，</w:t>
      </w:r>
      <w:proofErr w:type="spellStart"/>
      <w:r w:rsidRPr="00147B03">
        <w:rPr>
          <w:rFonts w:ascii="楷体" w:eastAsia="楷体" w:hAnsi="楷体" w:hint="eastAsia"/>
          <w:color w:val="000000" w:themeColor="text1"/>
          <w:sz w:val="24"/>
          <w:szCs w:val="24"/>
        </w:rPr>
        <w:t>Mysteel</w:t>
      </w:r>
      <w:proofErr w:type="spellEnd"/>
      <w:proofErr w:type="gramStart"/>
      <w:r w:rsidRPr="00147B03">
        <w:rPr>
          <w:rFonts w:ascii="楷体" w:eastAsia="楷体" w:hAnsi="楷体" w:hint="eastAsia"/>
          <w:color w:val="000000" w:themeColor="text1"/>
          <w:sz w:val="24"/>
          <w:szCs w:val="24"/>
        </w:rPr>
        <w:t>精废价差</w:t>
      </w:r>
      <w:proofErr w:type="gramEnd"/>
      <w:r w:rsidRPr="00147B03">
        <w:rPr>
          <w:rFonts w:ascii="楷体" w:eastAsia="楷体" w:hAnsi="楷体" w:hint="eastAsia"/>
          <w:color w:val="000000" w:themeColor="text1"/>
          <w:sz w:val="24"/>
          <w:szCs w:val="24"/>
        </w:rPr>
        <w:t>2320，扩大50。目前价差在合理价差1402之上。</w:t>
      </w:r>
    </w:p>
    <w:p w:rsidR="00147B03" w:rsidRPr="00147B03" w:rsidRDefault="00147B03" w:rsidP="00147B03">
      <w:pPr>
        <w:ind w:leftChars="300" w:left="630"/>
        <w:rPr>
          <w:rFonts w:ascii="楷体" w:eastAsia="楷体" w:hAnsi="楷体"/>
          <w:color w:val="000000" w:themeColor="text1"/>
          <w:sz w:val="24"/>
          <w:szCs w:val="24"/>
        </w:rPr>
      </w:pPr>
    </w:p>
    <w:p w:rsidR="003F56A5" w:rsidRDefault="00147B03" w:rsidP="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综述：</w:t>
      </w:r>
      <w:proofErr w:type="gramStart"/>
      <w:r w:rsidRPr="00147B03">
        <w:rPr>
          <w:rFonts w:ascii="楷体" w:eastAsia="楷体" w:hAnsi="楷体" w:hint="eastAsia"/>
          <w:color w:val="000000" w:themeColor="text1"/>
          <w:sz w:val="24"/>
          <w:szCs w:val="24"/>
        </w:rPr>
        <w:t>国内强预期</w:t>
      </w:r>
      <w:proofErr w:type="gramEnd"/>
      <w:r w:rsidRPr="00147B03">
        <w:rPr>
          <w:rFonts w:ascii="楷体" w:eastAsia="楷体" w:hAnsi="楷体" w:hint="eastAsia"/>
          <w:color w:val="000000" w:themeColor="text1"/>
          <w:sz w:val="24"/>
          <w:szCs w:val="24"/>
        </w:rPr>
        <w:t>主导地位不变，较好的数据叠加两会支撑，支撑多头。基本面，铜下游消费尚未明显启动，库存仍在累积中，但幅度开始放缓，</w:t>
      </w:r>
      <w:r w:rsidRPr="00147B03">
        <w:rPr>
          <w:rFonts w:ascii="楷体" w:eastAsia="楷体" w:hAnsi="楷体" w:hint="eastAsia"/>
          <w:color w:val="000000" w:themeColor="text1"/>
          <w:sz w:val="24"/>
          <w:szCs w:val="24"/>
        </w:rPr>
        <w:lastRenderedPageBreak/>
        <w:t>海外库存持续走低的</w:t>
      </w:r>
      <w:proofErr w:type="gramStart"/>
      <w:r w:rsidRPr="00147B03">
        <w:rPr>
          <w:rFonts w:ascii="楷体" w:eastAsia="楷体" w:hAnsi="楷体" w:hint="eastAsia"/>
          <w:color w:val="000000" w:themeColor="text1"/>
          <w:sz w:val="24"/>
          <w:szCs w:val="24"/>
        </w:rPr>
        <w:t>同时矿端干扰</w:t>
      </w:r>
      <w:proofErr w:type="gramEnd"/>
      <w:r w:rsidRPr="00147B03">
        <w:rPr>
          <w:rFonts w:ascii="楷体" w:eastAsia="楷体" w:hAnsi="楷体" w:hint="eastAsia"/>
          <w:color w:val="000000" w:themeColor="text1"/>
          <w:sz w:val="24"/>
          <w:szCs w:val="24"/>
        </w:rPr>
        <w:t>不断，利多价格。短期铜价跟随宏观情绪波动，预计延续高位运行。技术上看，71000-72000价位存较大压力。操作上，建议前期68000附近短线</w:t>
      </w:r>
      <w:proofErr w:type="gramStart"/>
      <w:r w:rsidRPr="00147B03">
        <w:rPr>
          <w:rFonts w:ascii="楷体" w:eastAsia="楷体" w:hAnsi="楷体" w:hint="eastAsia"/>
          <w:color w:val="000000" w:themeColor="text1"/>
          <w:sz w:val="24"/>
          <w:szCs w:val="24"/>
        </w:rPr>
        <w:t>多单先逢高</w:t>
      </w:r>
      <w:proofErr w:type="gramEnd"/>
      <w:r w:rsidRPr="00147B03">
        <w:rPr>
          <w:rFonts w:ascii="楷体" w:eastAsia="楷体" w:hAnsi="楷体" w:hint="eastAsia"/>
          <w:color w:val="000000" w:themeColor="text1"/>
          <w:sz w:val="24"/>
          <w:szCs w:val="24"/>
        </w:rPr>
        <w:t>止盈离场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8039889"/>
      <w:r>
        <w:rPr>
          <w:rFonts w:ascii="楷体" w:eastAsia="楷体" w:hAnsi="楷体" w:hint="eastAsia"/>
          <w:b/>
          <w:color w:val="000000" w:themeColor="text1"/>
          <w:sz w:val="24"/>
          <w:szCs w:val="24"/>
        </w:rPr>
        <w:t>铝：</w:t>
      </w:r>
      <w:bookmarkEnd w:id="25"/>
      <w:bookmarkEnd w:id="26"/>
      <w:proofErr w:type="gramStart"/>
      <w:r w:rsidR="00147B03" w:rsidRPr="00147B03">
        <w:rPr>
          <w:rFonts w:ascii="楷体" w:eastAsia="楷体" w:hAnsi="楷体" w:hint="eastAsia"/>
          <w:b/>
          <w:color w:val="000000" w:themeColor="text1"/>
          <w:sz w:val="24"/>
          <w:szCs w:val="24"/>
        </w:rPr>
        <w:t>供弱需</w:t>
      </w:r>
      <w:proofErr w:type="gramEnd"/>
      <w:r w:rsidR="00147B03" w:rsidRPr="00147B03">
        <w:rPr>
          <w:rFonts w:ascii="楷体" w:eastAsia="楷体" w:hAnsi="楷体" w:hint="eastAsia"/>
          <w:b/>
          <w:color w:val="000000" w:themeColor="text1"/>
          <w:sz w:val="24"/>
          <w:szCs w:val="24"/>
        </w:rPr>
        <w:t>改善，建议先观望市场情绪</w:t>
      </w:r>
      <w:bookmarkEnd w:id="27"/>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 xml:space="preserve">欧美经济数据走升，联储有强升息预期，国内 1 </w:t>
      </w:r>
      <w:proofErr w:type="gramStart"/>
      <w:r w:rsidRPr="00147B03">
        <w:rPr>
          <w:rFonts w:ascii="楷体" w:eastAsia="楷体" w:hAnsi="楷体" w:hint="eastAsia"/>
          <w:color w:val="000000" w:themeColor="text1"/>
          <w:sz w:val="24"/>
          <w:szCs w:val="24"/>
        </w:rPr>
        <w:t>月社融走</w:t>
      </w:r>
      <w:proofErr w:type="gramEnd"/>
      <w:r w:rsidRPr="00147B03">
        <w:rPr>
          <w:rFonts w:ascii="楷体" w:eastAsia="楷体" w:hAnsi="楷体" w:hint="eastAsia"/>
          <w:color w:val="000000" w:themeColor="text1"/>
          <w:sz w:val="24"/>
          <w:szCs w:val="24"/>
        </w:rPr>
        <w:t>强，地产</w:t>
      </w:r>
      <w:proofErr w:type="gramStart"/>
      <w:r w:rsidRPr="00147B03">
        <w:rPr>
          <w:rFonts w:ascii="楷体" w:eastAsia="楷体" w:hAnsi="楷体" w:hint="eastAsia"/>
          <w:color w:val="000000" w:themeColor="text1"/>
          <w:sz w:val="24"/>
          <w:szCs w:val="24"/>
        </w:rPr>
        <w:t>数据环</w:t>
      </w:r>
      <w:proofErr w:type="gramEnd"/>
      <w:r w:rsidRPr="00147B03">
        <w:rPr>
          <w:rFonts w:ascii="楷体" w:eastAsia="楷体" w:hAnsi="楷体" w:hint="eastAsia"/>
          <w:color w:val="000000" w:themeColor="text1"/>
          <w:sz w:val="24"/>
          <w:szCs w:val="24"/>
        </w:rPr>
        <w:t>比上升，产业、消费政策宽松有利多。供应方面仍有制约，贵州前期减产产能预计2月末后逐步复产，但整体复产节奏较慢。云南二次压产影响产能扩大至80万吨。</w:t>
      </w:r>
      <w:proofErr w:type="gramStart"/>
      <w:r w:rsidRPr="00147B03">
        <w:rPr>
          <w:rFonts w:ascii="楷体" w:eastAsia="楷体" w:hAnsi="楷体" w:hint="eastAsia"/>
          <w:color w:val="000000" w:themeColor="text1"/>
          <w:sz w:val="24"/>
          <w:szCs w:val="24"/>
        </w:rPr>
        <w:t>需求端仍有</w:t>
      </w:r>
      <w:proofErr w:type="gramEnd"/>
      <w:r w:rsidRPr="00147B03">
        <w:rPr>
          <w:rFonts w:ascii="楷体" w:eastAsia="楷体" w:hAnsi="楷体" w:hint="eastAsia"/>
          <w:color w:val="000000" w:themeColor="text1"/>
          <w:sz w:val="24"/>
          <w:szCs w:val="24"/>
        </w:rPr>
        <w:t>乐观预期，主要是基于国内政策延续宽松，地产、新能源汽车消费数据年初均有转好迹象，实际需求仍待时间证伪。铝价宽幅震荡，建议先观望为主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8039890"/>
      <w:r>
        <w:rPr>
          <w:rFonts w:ascii="楷体" w:eastAsia="楷体" w:hAnsi="楷体" w:hint="eastAsia"/>
          <w:b/>
          <w:color w:val="000000" w:themeColor="text1"/>
          <w:sz w:val="24"/>
          <w:szCs w:val="24"/>
        </w:rPr>
        <w:t>锌：</w:t>
      </w:r>
      <w:r w:rsidR="00147B03" w:rsidRPr="00147B03">
        <w:rPr>
          <w:rFonts w:ascii="楷体" w:eastAsia="楷体" w:hAnsi="楷体" w:hint="eastAsia"/>
          <w:b/>
          <w:color w:val="000000" w:themeColor="text1"/>
          <w:sz w:val="24"/>
          <w:szCs w:val="24"/>
        </w:rPr>
        <w:t>多空交织运行，锌价震荡为主</w:t>
      </w:r>
      <w:bookmarkEnd w:id="28"/>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欧美经济数据走升，海外通胀仍存，市场预期联储升息，国内延续经济政策</w:t>
      </w:r>
      <w:proofErr w:type="gramStart"/>
      <w:r w:rsidRPr="00147B03">
        <w:rPr>
          <w:rFonts w:ascii="楷体" w:eastAsia="楷体" w:hAnsi="楷体" w:hint="eastAsia"/>
          <w:color w:val="000000" w:themeColor="text1"/>
          <w:sz w:val="24"/>
          <w:szCs w:val="24"/>
        </w:rPr>
        <w:t>宽松向</w:t>
      </w:r>
      <w:proofErr w:type="gramEnd"/>
      <w:r w:rsidRPr="00147B03">
        <w:rPr>
          <w:rFonts w:ascii="楷体" w:eastAsia="楷体" w:hAnsi="楷体" w:hint="eastAsia"/>
          <w:color w:val="000000" w:themeColor="text1"/>
          <w:sz w:val="24"/>
          <w:szCs w:val="24"/>
        </w:rPr>
        <w:t>好，多省份公布23年重大基建项目。近期天然气能源价格回落，海外用电压力减小，锌冶炼</w:t>
      </w:r>
      <w:proofErr w:type="gramStart"/>
      <w:r w:rsidRPr="00147B03">
        <w:rPr>
          <w:rFonts w:ascii="楷体" w:eastAsia="楷体" w:hAnsi="楷体" w:hint="eastAsia"/>
          <w:color w:val="000000" w:themeColor="text1"/>
          <w:sz w:val="24"/>
          <w:szCs w:val="24"/>
        </w:rPr>
        <w:t>厂利润</w:t>
      </w:r>
      <w:proofErr w:type="gramEnd"/>
      <w:r w:rsidRPr="00147B03">
        <w:rPr>
          <w:rFonts w:ascii="楷体" w:eastAsia="楷体" w:hAnsi="楷体" w:hint="eastAsia"/>
          <w:color w:val="000000" w:themeColor="text1"/>
          <w:sz w:val="24"/>
          <w:szCs w:val="24"/>
        </w:rPr>
        <w:t>空间走阔，</w:t>
      </w:r>
      <w:proofErr w:type="spellStart"/>
      <w:r w:rsidRPr="00147B03">
        <w:rPr>
          <w:rFonts w:ascii="楷体" w:eastAsia="楷体" w:hAnsi="楷体" w:hint="eastAsia"/>
          <w:color w:val="000000" w:themeColor="text1"/>
          <w:sz w:val="24"/>
          <w:szCs w:val="24"/>
        </w:rPr>
        <w:t>Nyrstar</w:t>
      </w:r>
      <w:proofErr w:type="spellEnd"/>
      <w:r w:rsidRPr="00147B03">
        <w:rPr>
          <w:rFonts w:ascii="楷体" w:eastAsia="楷体" w:hAnsi="楷体" w:hint="eastAsia"/>
          <w:color w:val="000000" w:themeColor="text1"/>
          <w:sz w:val="24"/>
          <w:szCs w:val="24"/>
        </w:rPr>
        <w:t>旗下位于法国的</w:t>
      </w:r>
      <w:proofErr w:type="spellStart"/>
      <w:r w:rsidRPr="00147B03">
        <w:rPr>
          <w:rFonts w:ascii="楷体" w:eastAsia="楷体" w:hAnsi="楷体" w:hint="eastAsia"/>
          <w:color w:val="000000" w:themeColor="text1"/>
          <w:sz w:val="24"/>
          <w:szCs w:val="24"/>
        </w:rPr>
        <w:t>Auby</w:t>
      </w:r>
      <w:proofErr w:type="spellEnd"/>
      <w:r w:rsidRPr="00147B03">
        <w:rPr>
          <w:rFonts w:ascii="楷体" w:eastAsia="楷体" w:hAnsi="楷体" w:hint="eastAsia"/>
          <w:color w:val="000000" w:themeColor="text1"/>
          <w:sz w:val="24"/>
          <w:szCs w:val="24"/>
        </w:rPr>
        <w:t>冶炼厂计划3月复产，LME锌价低位扰动运行。国内</w:t>
      </w:r>
      <w:proofErr w:type="gramStart"/>
      <w:r w:rsidRPr="00147B03">
        <w:rPr>
          <w:rFonts w:ascii="楷体" w:eastAsia="楷体" w:hAnsi="楷体" w:hint="eastAsia"/>
          <w:color w:val="000000" w:themeColor="text1"/>
          <w:sz w:val="24"/>
          <w:szCs w:val="24"/>
        </w:rPr>
        <w:t>锌</w:t>
      </w:r>
      <w:proofErr w:type="gramEnd"/>
      <w:r w:rsidRPr="00147B03">
        <w:rPr>
          <w:rFonts w:ascii="楷体" w:eastAsia="楷体" w:hAnsi="楷体" w:hint="eastAsia"/>
          <w:color w:val="000000" w:themeColor="text1"/>
          <w:sz w:val="24"/>
          <w:szCs w:val="24"/>
        </w:rPr>
        <w:t>冶炼厂冶炼利润处于历史偏高位置，</w:t>
      </w:r>
      <w:proofErr w:type="gramStart"/>
      <w:r w:rsidRPr="00147B03">
        <w:rPr>
          <w:rFonts w:ascii="楷体" w:eastAsia="楷体" w:hAnsi="楷体" w:hint="eastAsia"/>
          <w:color w:val="000000" w:themeColor="text1"/>
          <w:sz w:val="24"/>
          <w:szCs w:val="24"/>
        </w:rPr>
        <w:t>矿端供应</w:t>
      </w:r>
      <w:proofErr w:type="gramEnd"/>
      <w:r w:rsidRPr="00147B03">
        <w:rPr>
          <w:rFonts w:ascii="楷体" w:eastAsia="楷体" w:hAnsi="楷体" w:hint="eastAsia"/>
          <w:color w:val="000000" w:themeColor="text1"/>
          <w:sz w:val="24"/>
          <w:szCs w:val="24"/>
        </w:rPr>
        <w:t>充足，在高利润刺激下预计后续</w:t>
      </w:r>
      <w:proofErr w:type="gramStart"/>
      <w:r w:rsidRPr="00147B03">
        <w:rPr>
          <w:rFonts w:ascii="楷体" w:eastAsia="楷体" w:hAnsi="楷体" w:hint="eastAsia"/>
          <w:color w:val="000000" w:themeColor="text1"/>
          <w:sz w:val="24"/>
          <w:szCs w:val="24"/>
        </w:rPr>
        <w:t>锌</w:t>
      </w:r>
      <w:proofErr w:type="gramEnd"/>
      <w:r w:rsidRPr="00147B03">
        <w:rPr>
          <w:rFonts w:ascii="楷体" w:eastAsia="楷体" w:hAnsi="楷体" w:hint="eastAsia"/>
          <w:color w:val="000000" w:themeColor="text1"/>
          <w:sz w:val="24"/>
          <w:szCs w:val="24"/>
        </w:rPr>
        <w:t>供应仍保持上升态势，海内外交易所</w:t>
      </w:r>
      <w:proofErr w:type="gramStart"/>
      <w:r w:rsidRPr="00147B03">
        <w:rPr>
          <w:rFonts w:ascii="楷体" w:eastAsia="楷体" w:hAnsi="楷体" w:hint="eastAsia"/>
          <w:color w:val="000000" w:themeColor="text1"/>
          <w:sz w:val="24"/>
          <w:szCs w:val="24"/>
        </w:rPr>
        <w:t>锌库累库但</w:t>
      </w:r>
      <w:proofErr w:type="gramEnd"/>
      <w:r w:rsidRPr="00147B03">
        <w:rPr>
          <w:rFonts w:ascii="楷体" w:eastAsia="楷体" w:hAnsi="楷体" w:hint="eastAsia"/>
          <w:color w:val="000000" w:themeColor="text1"/>
          <w:sz w:val="24"/>
          <w:szCs w:val="24"/>
        </w:rPr>
        <w:t>整体库存仍处低位，</w:t>
      </w:r>
      <w:proofErr w:type="gramStart"/>
      <w:r w:rsidRPr="00147B03">
        <w:rPr>
          <w:rFonts w:ascii="楷体" w:eastAsia="楷体" w:hAnsi="楷体" w:hint="eastAsia"/>
          <w:color w:val="000000" w:themeColor="text1"/>
          <w:sz w:val="24"/>
          <w:szCs w:val="24"/>
        </w:rPr>
        <w:t>社库转入</w:t>
      </w:r>
      <w:proofErr w:type="gramEnd"/>
      <w:r w:rsidRPr="00147B03">
        <w:rPr>
          <w:rFonts w:ascii="楷体" w:eastAsia="楷体" w:hAnsi="楷体" w:hint="eastAsia"/>
          <w:color w:val="000000" w:themeColor="text1"/>
          <w:sz w:val="24"/>
          <w:szCs w:val="24"/>
        </w:rPr>
        <w:t>去库，节后下游企业逐步复产复工，需求表现偏乐观但仍</w:t>
      </w:r>
      <w:proofErr w:type="gramStart"/>
      <w:r w:rsidRPr="00147B03">
        <w:rPr>
          <w:rFonts w:ascii="楷体" w:eastAsia="楷体" w:hAnsi="楷体" w:hint="eastAsia"/>
          <w:color w:val="000000" w:themeColor="text1"/>
          <w:sz w:val="24"/>
          <w:szCs w:val="24"/>
        </w:rPr>
        <w:t>待现实</w:t>
      </w:r>
      <w:proofErr w:type="gramEnd"/>
      <w:r w:rsidRPr="00147B03">
        <w:rPr>
          <w:rFonts w:ascii="楷体" w:eastAsia="楷体" w:hAnsi="楷体" w:hint="eastAsia"/>
          <w:color w:val="000000" w:themeColor="text1"/>
          <w:sz w:val="24"/>
          <w:szCs w:val="24"/>
        </w:rPr>
        <w:t>证伪。锌市多空因素交织，短期价格仍有支撑，建议观望为主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8039891"/>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w:t>
      </w:r>
      <w:proofErr w:type="gramStart"/>
      <w:r w:rsidRPr="00547DD7">
        <w:rPr>
          <w:rFonts w:ascii="楷体" w:eastAsia="楷体" w:hAnsi="楷体" w:hint="eastAsia"/>
          <w:color w:val="000000" w:themeColor="text1"/>
          <w:sz w:val="24"/>
          <w:szCs w:val="24"/>
        </w:rPr>
        <w:t>镍产业链核心</w:t>
      </w:r>
      <w:proofErr w:type="gramEnd"/>
      <w:r w:rsidRPr="00547DD7">
        <w:rPr>
          <w:rFonts w:ascii="楷体" w:eastAsia="楷体" w:hAnsi="楷体" w:hint="eastAsia"/>
          <w:color w:val="000000" w:themeColor="text1"/>
          <w:sz w:val="24"/>
          <w:szCs w:val="24"/>
        </w:rPr>
        <w:t>矛盾仍在于</w:t>
      </w:r>
      <w:proofErr w:type="gramStart"/>
      <w:r w:rsidRPr="00547DD7">
        <w:rPr>
          <w:rFonts w:ascii="楷体" w:eastAsia="楷体" w:hAnsi="楷体" w:hint="eastAsia"/>
          <w:color w:val="000000" w:themeColor="text1"/>
          <w:sz w:val="24"/>
          <w:szCs w:val="24"/>
        </w:rPr>
        <w:t>纯镍供应</w:t>
      </w:r>
      <w:proofErr w:type="gramEnd"/>
      <w:r w:rsidRPr="00547DD7">
        <w:rPr>
          <w:rFonts w:ascii="楷体" w:eastAsia="楷体" w:hAnsi="楷体" w:hint="eastAsia"/>
          <w:color w:val="000000" w:themeColor="text1"/>
          <w:sz w:val="24"/>
          <w:szCs w:val="24"/>
        </w:rPr>
        <w:t>的兑现，LME镍库存持续走低至4.5万吨附近，凸显海外需求韧性，仍是支撑多头的主要因素，同时国内经济复苏预期带动整体市场氛围偏暖。但高利润驱动</w:t>
      </w:r>
      <w:proofErr w:type="gramStart"/>
      <w:r w:rsidRPr="00547DD7">
        <w:rPr>
          <w:rFonts w:ascii="楷体" w:eastAsia="楷体" w:hAnsi="楷体" w:hint="eastAsia"/>
          <w:color w:val="000000" w:themeColor="text1"/>
          <w:sz w:val="24"/>
          <w:szCs w:val="24"/>
        </w:rPr>
        <w:t>下纯镍</w:t>
      </w:r>
      <w:proofErr w:type="gramEnd"/>
      <w:r w:rsidRPr="00547DD7">
        <w:rPr>
          <w:rFonts w:ascii="楷体" w:eastAsia="楷体" w:hAnsi="楷体" w:hint="eastAsia"/>
          <w:color w:val="000000" w:themeColor="text1"/>
          <w:sz w:val="24"/>
          <w:szCs w:val="24"/>
        </w:rPr>
        <w:t>产能呈提升态势，中长期供应过剩预期仍将压制镍价上方空间。我们预计低库存下价格仍将</w:t>
      </w:r>
      <w:proofErr w:type="gramStart"/>
      <w:r w:rsidRPr="00547DD7">
        <w:rPr>
          <w:rFonts w:ascii="楷体" w:eastAsia="楷体" w:hAnsi="楷体" w:hint="eastAsia"/>
          <w:color w:val="000000" w:themeColor="text1"/>
          <w:sz w:val="24"/>
          <w:szCs w:val="24"/>
        </w:rPr>
        <w:t>延续高波动</w:t>
      </w:r>
      <w:proofErr w:type="gramEnd"/>
      <w:r w:rsidRPr="00547DD7">
        <w:rPr>
          <w:rFonts w:ascii="楷体" w:eastAsia="楷体" w:hAnsi="楷体" w:hint="eastAsia"/>
          <w:color w:val="000000" w:themeColor="text1"/>
          <w:sz w:val="24"/>
          <w:szCs w:val="24"/>
        </w:rPr>
        <w:t>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8039892"/>
      <w:r>
        <w:rPr>
          <w:rFonts w:ascii="楷体" w:eastAsia="楷体" w:hAnsi="楷体" w:hint="eastAsia"/>
          <w:b/>
          <w:color w:val="000000" w:themeColor="text1"/>
          <w:sz w:val="24"/>
          <w:szCs w:val="24"/>
        </w:rPr>
        <w:t>不锈钢：</w:t>
      </w:r>
      <w:r w:rsidR="00547DD7" w:rsidRPr="00547DD7">
        <w:rPr>
          <w:rFonts w:ascii="楷体" w:eastAsia="楷体" w:hAnsi="楷体" w:hint="eastAsia"/>
          <w:b/>
          <w:color w:val="000000" w:themeColor="text1"/>
          <w:sz w:val="24"/>
          <w:szCs w:val="24"/>
        </w:rPr>
        <w:t>短期震荡运行，关注库存消化</w:t>
      </w:r>
      <w:bookmarkEnd w:id="30"/>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今日不锈钢在整体金属上涨的带动下收阳，但库存高</w:t>
      </w:r>
      <w:proofErr w:type="gramStart"/>
      <w:r w:rsidRPr="00547DD7">
        <w:rPr>
          <w:rFonts w:ascii="楷体" w:eastAsia="楷体" w:hAnsi="楷体" w:hint="eastAsia"/>
          <w:color w:val="000000" w:themeColor="text1"/>
          <w:sz w:val="24"/>
          <w:szCs w:val="24"/>
        </w:rPr>
        <w:t>增问题</w:t>
      </w:r>
      <w:proofErr w:type="gramEnd"/>
      <w:r w:rsidRPr="00547DD7">
        <w:rPr>
          <w:rFonts w:ascii="楷体" w:eastAsia="楷体" w:hAnsi="楷体" w:hint="eastAsia"/>
          <w:color w:val="000000" w:themeColor="text1"/>
          <w:sz w:val="24"/>
          <w:szCs w:val="24"/>
        </w:rPr>
        <w:t>依旧持续，短期快速消化的可能性较低，成本亦呈现松动迹象，短期基本面偏弱下，价格持续上行压力较大，震荡思路对待，价格参考16500-17000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8039893"/>
      <w:r>
        <w:rPr>
          <w:rFonts w:ascii="楷体" w:eastAsia="楷体" w:hAnsi="楷体" w:hint="eastAsia"/>
          <w:b/>
          <w:color w:val="000000" w:themeColor="text1"/>
          <w:sz w:val="24"/>
          <w:szCs w:val="24"/>
        </w:rPr>
        <w:t>工业硅：</w:t>
      </w:r>
      <w:r w:rsidR="00147B03" w:rsidRPr="00147B03">
        <w:rPr>
          <w:rFonts w:ascii="楷体" w:eastAsia="楷体" w:hAnsi="楷体" w:hint="eastAsia"/>
          <w:b/>
          <w:sz w:val="24"/>
          <w:szCs w:val="24"/>
        </w:rPr>
        <w:t>行业库存压力仍在，持续反弹空间有限</w:t>
      </w:r>
      <w:bookmarkEnd w:id="31"/>
    </w:p>
    <w:p w:rsidR="003F56A5" w:rsidRDefault="00147B03">
      <w:pPr>
        <w:ind w:leftChars="300" w:left="630"/>
        <w:rPr>
          <w:rFonts w:ascii="楷体" w:eastAsia="楷体" w:hAnsi="楷体"/>
          <w:sz w:val="24"/>
          <w:szCs w:val="24"/>
        </w:rPr>
      </w:pPr>
      <w:r w:rsidRPr="00147B03">
        <w:rPr>
          <w:rFonts w:ascii="楷体" w:eastAsia="楷体" w:hAnsi="楷体" w:hint="eastAsia"/>
          <w:sz w:val="24"/>
          <w:szCs w:val="24"/>
        </w:rPr>
        <w:t>2月22日，Si2308主力合约反弹已现乏力，</w:t>
      </w:r>
      <w:proofErr w:type="gramStart"/>
      <w:r w:rsidRPr="00147B03">
        <w:rPr>
          <w:rFonts w:ascii="楷体" w:eastAsia="楷体" w:hAnsi="楷体" w:hint="eastAsia"/>
          <w:sz w:val="24"/>
          <w:szCs w:val="24"/>
        </w:rPr>
        <w:t>收跌17575元</w:t>
      </w:r>
      <w:proofErr w:type="gramEnd"/>
      <w:r w:rsidRPr="00147B03">
        <w:rPr>
          <w:rFonts w:ascii="楷体" w:eastAsia="楷体" w:hAnsi="楷体" w:hint="eastAsia"/>
          <w:sz w:val="24"/>
          <w:szCs w:val="24"/>
        </w:rPr>
        <w:t>/吨，较上一收盘价涨跌幅-0.57%。从基本面来看，枯水期供应整体偏紧，当前下游三大消费领域交投氛围有所好转，现货市场已阶段性企稳，预计对盘面有支撑，但库存压力仍旧较高，短期盘面或进入偏震荡行情，预计运行区间（17500，17800），可尝试波段交易</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80398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8039895"/>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147B03" w:rsidRPr="00147B03">
        <w:rPr>
          <w:rFonts w:ascii="Times New Roman" w:eastAsia="楷体" w:hAnsi="Times New Roman" w:hint="eastAsia"/>
          <w:b/>
          <w:color w:val="000000" w:themeColor="text1"/>
          <w:sz w:val="24"/>
          <w:szCs w:val="24"/>
        </w:rPr>
        <w:t>RU</w:t>
      </w:r>
      <w:r w:rsidR="00147B03" w:rsidRPr="00147B03">
        <w:rPr>
          <w:rFonts w:ascii="Times New Roman" w:eastAsia="楷体" w:hAnsi="Times New Roman" w:hint="eastAsia"/>
          <w:b/>
          <w:color w:val="000000" w:themeColor="text1"/>
          <w:sz w:val="24"/>
          <w:szCs w:val="24"/>
        </w:rPr>
        <w:t>有效需求仍未恢复</w:t>
      </w:r>
      <w:r w:rsidR="00147B03" w:rsidRPr="00147B03">
        <w:rPr>
          <w:rFonts w:ascii="Times New Roman" w:eastAsia="楷体" w:hAnsi="Times New Roman" w:hint="eastAsia"/>
          <w:b/>
          <w:color w:val="000000" w:themeColor="text1"/>
          <w:sz w:val="24"/>
          <w:szCs w:val="24"/>
        </w:rPr>
        <w:t xml:space="preserve"> </w:t>
      </w:r>
      <w:r w:rsidR="00147B03" w:rsidRPr="00147B03">
        <w:rPr>
          <w:rFonts w:ascii="Times New Roman" w:eastAsia="楷体" w:hAnsi="Times New Roman" w:hint="eastAsia"/>
          <w:b/>
          <w:color w:val="000000" w:themeColor="text1"/>
          <w:sz w:val="24"/>
          <w:szCs w:val="24"/>
        </w:rPr>
        <w:t>短期或继续寻底中</w:t>
      </w:r>
      <w:bookmarkEnd w:id="34"/>
    </w:p>
    <w:p w:rsidR="003F56A5" w:rsidRDefault="00147B03">
      <w:pPr>
        <w:ind w:leftChars="300" w:left="630"/>
        <w:rPr>
          <w:rFonts w:ascii="楷体" w:eastAsia="楷体" w:hAnsi="楷体"/>
          <w:sz w:val="24"/>
          <w:szCs w:val="24"/>
        </w:rPr>
      </w:pPr>
      <w:r w:rsidRPr="00147B03">
        <w:rPr>
          <w:rFonts w:ascii="楷体" w:eastAsia="楷体" w:hAnsi="楷体" w:hint="eastAsia"/>
          <w:sz w:val="24"/>
          <w:szCs w:val="24"/>
        </w:rPr>
        <w:t>点评：昨日RU窄幅回暖，但未形成趋势性行情。橡胶近期无法突破究其根本原因，与上周公布的</w:t>
      </w:r>
      <w:proofErr w:type="gramStart"/>
      <w:r w:rsidRPr="00147B03">
        <w:rPr>
          <w:rFonts w:ascii="楷体" w:eastAsia="楷体" w:hAnsi="楷体" w:hint="eastAsia"/>
          <w:sz w:val="24"/>
          <w:szCs w:val="24"/>
        </w:rPr>
        <w:t>1月重卡销量</w:t>
      </w:r>
      <w:proofErr w:type="gramEnd"/>
      <w:r w:rsidRPr="00147B03">
        <w:rPr>
          <w:rFonts w:ascii="楷体" w:eastAsia="楷体" w:hAnsi="楷体" w:hint="eastAsia"/>
          <w:sz w:val="24"/>
          <w:szCs w:val="24"/>
        </w:rPr>
        <w:t>显示国内货运以及基建端对其提振极为有限，同时1月汽车（乘用车为主）产销数据大幅下滑叠加近期青岛库存</w:t>
      </w:r>
      <w:proofErr w:type="gramStart"/>
      <w:r w:rsidRPr="00147B03">
        <w:rPr>
          <w:rFonts w:ascii="楷体" w:eastAsia="楷体" w:hAnsi="楷体" w:hint="eastAsia"/>
          <w:sz w:val="24"/>
          <w:szCs w:val="24"/>
        </w:rPr>
        <w:t>持续累库印证</w:t>
      </w:r>
      <w:proofErr w:type="gramEnd"/>
      <w:r w:rsidRPr="00147B03">
        <w:rPr>
          <w:rFonts w:ascii="楷体" w:eastAsia="楷体" w:hAnsi="楷体" w:hint="eastAsia"/>
          <w:sz w:val="24"/>
          <w:szCs w:val="24"/>
        </w:rPr>
        <w:t>橡胶下游有效需求复苏缓慢息息相关。以上因素</w:t>
      </w:r>
      <w:proofErr w:type="gramStart"/>
      <w:r w:rsidRPr="00147B03">
        <w:rPr>
          <w:rFonts w:ascii="楷体" w:eastAsia="楷体" w:hAnsi="楷体" w:hint="eastAsia"/>
          <w:sz w:val="24"/>
          <w:szCs w:val="24"/>
        </w:rPr>
        <w:t>对胶价带来显著</w:t>
      </w:r>
      <w:proofErr w:type="gramEnd"/>
      <w:r w:rsidRPr="00147B03">
        <w:rPr>
          <w:rFonts w:ascii="楷体" w:eastAsia="楷体" w:hAnsi="楷体" w:hint="eastAsia"/>
          <w:sz w:val="24"/>
          <w:szCs w:val="24"/>
        </w:rPr>
        <w:t>压力。唯有待市场逐步复苏，以及下游集中补货期到来之时，橡胶才有上涨动力。现货</w:t>
      </w:r>
      <w:proofErr w:type="gramStart"/>
      <w:r w:rsidRPr="00147B03">
        <w:rPr>
          <w:rFonts w:ascii="楷体" w:eastAsia="楷体" w:hAnsi="楷体" w:hint="eastAsia"/>
          <w:sz w:val="24"/>
          <w:szCs w:val="24"/>
        </w:rPr>
        <w:t>端近期</w:t>
      </w:r>
      <w:proofErr w:type="gramEnd"/>
      <w:r w:rsidRPr="00147B03">
        <w:rPr>
          <w:rFonts w:ascii="楷体" w:eastAsia="楷体" w:hAnsi="楷体" w:hint="eastAsia"/>
          <w:sz w:val="24"/>
          <w:szCs w:val="24"/>
        </w:rPr>
        <w:t>走势出现分歧，合成</w:t>
      </w:r>
      <w:proofErr w:type="gramStart"/>
      <w:r w:rsidRPr="00147B03">
        <w:rPr>
          <w:rFonts w:ascii="楷体" w:eastAsia="楷体" w:hAnsi="楷体" w:hint="eastAsia"/>
          <w:sz w:val="24"/>
          <w:szCs w:val="24"/>
        </w:rPr>
        <w:t>胶近期</w:t>
      </w:r>
      <w:proofErr w:type="gramEnd"/>
      <w:r w:rsidRPr="00147B03">
        <w:rPr>
          <w:rFonts w:ascii="楷体" w:eastAsia="楷体" w:hAnsi="楷体" w:hint="eastAsia"/>
          <w:sz w:val="24"/>
          <w:szCs w:val="24"/>
        </w:rPr>
        <w:t>甚至逆势上涨，泰混、3L亦未出现下跌，因此期价继续下跌空间有限。当前全球天然橡胶主产区向季节性低产季过渡，产区供应压力减弱，泰国宋卡胶水及</w:t>
      </w:r>
      <w:proofErr w:type="gramStart"/>
      <w:r w:rsidRPr="00147B03">
        <w:rPr>
          <w:rFonts w:ascii="楷体" w:eastAsia="楷体" w:hAnsi="楷体" w:hint="eastAsia"/>
          <w:sz w:val="24"/>
          <w:szCs w:val="24"/>
        </w:rPr>
        <w:t>烟片价格</w:t>
      </w:r>
      <w:proofErr w:type="gramEnd"/>
      <w:r w:rsidRPr="00147B03">
        <w:rPr>
          <w:rFonts w:ascii="楷体" w:eastAsia="楷体" w:hAnsi="楷体" w:hint="eastAsia"/>
          <w:sz w:val="24"/>
          <w:szCs w:val="24"/>
        </w:rPr>
        <w:t>坚挺，因此从原料</w:t>
      </w:r>
      <w:proofErr w:type="gramStart"/>
      <w:r w:rsidRPr="00147B03">
        <w:rPr>
          <w:rFonts w:ascii="楷体" w:eastAsia="楷体" w:hAnsi="楷体" w:hint="eastAsia"/>
          <w:sz w:val="24"/>
          <w:szCs w:val="24"/>
        </w:rPr>
        <w:t>端来看</w:t>
      </w:r>
      <w:proofErr w:type="gramEnd"/>
      <w:r w:rsidRPr="00147B03">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叠加企业开工高位运行，对原料库存呈现消耗预期，但各环节传导性有待进一步增强。后续橡胶基本面将聚焦在新能源汽车补贴退坡结束后汽车需求会否出现显著的需求下滑，以及基建和地产端对商用车的提振效果。预计短期RU在成本支撑与库存高企对峙下仍有一定走弱预期，</w:t>
      </w:r>
      <w:proofErr w:type="gramStart"/>
      <w:r w:rsidRPr="00147B03">
        <w:rPr>
          <w:rFonts w:ascii="楷体" w:eastAsia="楷体" w:hAnsi="楷体" w:hint="eastAsia"/>
          <w:sz w:val="24"/>
          <w:szCs w:val="24"/>
        </w:rPr>
        <w:t>但天胶在</w:t>
      </w:r>
      <w:proofErr w:type="gramEnd"/>
      <w:r w:rsidRPr="00147B03">
        <w:rPr>
          <w:rFonts w:ascii="楷体" w:eastAsia="楷体" w:hAnsi="楷体" w:hint="eastAsia"/>
          <w:sz w:val="24"/>
          <w:szCs w:val="24"/>
        </w:rPr>
        <w:t>成本支撑下底部坚实，安全边际较高，下行空间有限。建议投资者谨慎观望为主。12500为支撑位，前期多头继续持有。在12000-12500元/吨区间内寻找低位补仓。待后续轮胎厂去库顺畅、下游汽车需求恢复后，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803989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47B03" w:rsidRPr="00147B03">
        <w:rPr>
          <w:rFonts w:ascii="楷体" w:eastAsia="楷体" w:hAnsi="楷体" w:hint="eastAsia"/>
          <w:b/>
          <w:color w:val="000000" w:themeColor="text1"/>
          <w:sz w:val="24"/>
          <w:szCs w:val="24"/>
        </w:rPr>
        <w:t>终端有所改善 维持回调加多思路</w:t>
      </w:r>
      <w:bookmarkEnd w:id="35"/>
      <w:r>
        <w:rPr>
          <w:rFonts w:ascii="楷体" w:eastAsia="楷体" w:hAnsi="楷体" w:hint="eastAsia"/>
          <w:b/>
          <w:color w:val="000000" w:themeColor="text1"/>
          <w:sz w:val="24"/>
          <w:szCs w:val="24"/>
        </w:rPr>
        <w:t xml:space="preserve"> </w:t>
      </w:r>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供给方面，周内装置负荷波动不大，个别装置负荷小幅下降，</w:t>
      </w:r>
      <w:proofErr w:type="gramStart"/>
      <w:r w:rsidRPr="00147B03">
        <w:rPr>
          <w:rFonts w:ascii="楷体" w:eastAsia="楷体" w:hAnsi="楷体" w:hint="eastAsia"/>
          <w:color w:val="000000" w:themeColor="text1"/>
          <w:sz w:val="24"/>
          <w:szCs w:val="24"/>
        </w:rPr>
        <w:t>东营威联化学</w:t>
      </w:r>
      <w:proofErr w:type="gramEnd"/>
      <w:r w:rsidRPr="00147B03">
        <w:rPr>
          <w:rFonts w:ascii="楷体" w:eastAsia="楷体" w:hAnsi="楷体" w:hint="eastAsia"/>
          <w:color w:val="000000" w:themeColor="text1"/>
          <w:sz w:val="24"/>
          <w:szCs w:val="24"/>
        </w:rPr>
        <w:t>另一条线投产生产，至2.16 PTA负荷调整至75.7%附近，加工费方面已经压缩至150-200元/吨。目前PTA高开工率及低加工费相背离，二季度PX-PTA装置配套检修计划增多，集中检修落地带来供应缩减进一步改善原料</w:t>
      </w:r>
      <w:proofErr w:type="gramStart"/>
      <w:r w:rsidRPr="00147B03">
        <w:rPr>
          <w:rFonts w:ascii="楷体" w:eastAsia="楷体" w:hAnsi="楷体" w:hint="eastAsia"/>
          <w:color w:val="000000" w:themeColor="text1"/>
          <w:sz w:val="24"/>
          <w:szCs w:val="24"/>
        </w:rPr>
        <w:t>端的累库预期</w:t>
      </w:r>
      <w:proofErr w:type="gramEnd"/>
      <w:r w:rsidRPr="00147B03">
        <w:rPr>
          <w:rFonts w:ascii="楷体" w:eastAsia="楷体" w:hAnsi="楷体" w:hint="eastAsia"/>
          <w:color w:val="000000" w:themeColor="text1"/>
          <w:sz w:val="24"/>
          <w:szCs w:val="24"/>
        </w:rPr>
        <w:t>。需求方面，聚酯负荷开工大幅提速，本周继续有聚酯检修装置开启，目前仍有几套装置在升温重启中，聚酯负荷还有一定提升空间，预计聚酯负荷升至85%以后可能逐步趋稳。上周江浙终端开工率继续提升，织造环节整体打样增加明显。展望后市，随着下游复工复产节奏加快，预估PTA去库节奏将加快。终端需求稳步推进，预估3月后需求将迎来恢复。在成本偏强及需求复苏预期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8039897"/>
      <w:r>
        <w:rPr>
          <w:rFonts w:ascii="楷体" w:eastAsia="楷体" w:hAnsi="楷体" w:hint="eastAsia"/>
          <w:b/>
          <w:color w:val="000000" w:themeColor="text1"/>
          <w:sz w:val="24"/>
          <w:szCs w:val="24"/>
        </w:rPr>
        <w:t>PVC：</w:t>
      </w:r>
      <w:r w:rsidR="00147B03" w:rsidRPr="00147B03">
        <w:rPr>
          <w:rFonts w:ascii="楷体" w:eastAsia="楷体" w:hAnsi="楷体" w:hint="eastAsia"/>
          <w:b/>
          <w:color w:val="000000" w:themeColor="text1"/>
          <w:sz w:val="24"/>
          <w:szCs w:val="24"/>
        </w:rPr>
        <w:t>需求弱复苏及成本端坚挺提振  前期多单继续持有</w:t>
      </w:r>
      <w:bookmarkEnd w:id="36"/>
    </w:p>
    <w:p w:rsidR="003F56A5" w:rsidRDefault="00147B03">
      <w:pPr>
        <w:ind w:leftChars="300" w:left="630"/>
        <w:rPr>
          <w:rFonts w:ascii="楷体" w:eastAsia="楷体" w:hAnsi="楷体"/>
          <w:color w:val="000000" w:themeColor="text1"/>
          <w:sz w:val="24"/>
          <w:szCs w:val="24"/>
        </w:rPr>
      </w:pPr>
      <w:r w:rsidRPr="00147B03">
        <w:rPr>
          <w:rFonts w:ascii="楷体" w:eastAsia="楷体" w:hAnsi="楷体" w:hint="eastAsia"/>
          <w:color w:val="000000" w:themeColor="text1"/>
          <w:sz w:val="24"/>
          <w:szCs w:val="24"/>
        </w:rPr>
        <w:t>供需方面，上周国内PVC行业开工负荷</w:t>
      </w:r>
      <w:proofErr w:type="gramStart"/>
      <w:r w:rsidRPr="00147B03">
        <w:rPr>
          <w:rFonts w:ascii="楷体" w:eastAsia="楷体" w:hAnsi="楷体" w:hint="eastAsia"/>
          <w:color w:val="000000" w:themeColor="text1"/>
          <w:sz w:val="24"/>
          <w:szCs w:val="24"/>
        </w:rPr>
        <w:t>率整体</w:t>
      </w:r>
      <w:proofErr w:type="gramEnd"/>
      <w:r w:rsidRPr="00147B03">
        <w:rPr>
          <w:rFonts w:ascii="楷体" w:eastAsia="楷体" w:hAnsi="楷体" w:hint="eastAsia"/>
          <w:color w:val="000000" w:themeColor="text1"/>
          <w:sz w:val="24"/>
          <w:szCs w:val="24"/>
        </w:rPr>
        <w:t>略有提升，</w:t>
      </w:r>
      <w:proofErr w:type="gramStart"/>
      <w:r w:rsidRPr="00147B03">
        <w:rPr>
          <w:rFonts w:ascii="楷体" w:eastAsia="楷体" w:hAnsi="楷体" w:hint="eastAsia"/>
          <w:color w:val="000000" w:themeColor="text1"/>
          <w:sz w:val="24"/>
          <w:szCs w:val="24"/>
        </w:rPr>
        <w:t>据卓创</w:t>
      </w:r>
      <w:proofErr w:type="gramEnd"/>
      <w:r w:rsidRPr="00147B03">
        <w:rPr>
          <w:rFonts w:ascii="楷体" w:eastAsia="楷体" w:hAnsi="楷体" w:hint="eastAsia"/>
          <w:color w:val="000000" w:themeColor="text1"/>
          <w:sz w:val="24"/>
          <w:szCs w:val="24"/>
        </w:rPr>
        <w:t>资讯数据显示，截至2.17 PVC整体开工负荷率80.09%，环比提升1.06%。随着PVC上游提升开工率及下游需求继续回升，华东及华南样本仓库总库存暂时去库。出口方面，基于利润估值角度考虑，国内价格相对高位。本周台塑成交量缩减，印度地区补库临近结束，出口成交有所转弱。高开工、高库存叠加出口弱化，PVC整体供应延续，而终端短期改善有限，去库持续性有待观察。但期价6200附近支撑较强，基于国内宏观、地产等利好政策仍在</w:t>
      </w:r>
      <w:r w:rsidRPr="00147B03">
        <w:rPr>
          <w:rFonts w:ascii="楷体" w:eastAsia="楷体" w:hAnsi="楷体" w:hint="eastAsia"/>
          <w:color w:val="000000" w:themeColor="text1"/>
          <w:sz w:val="24"/>
          <w:szCs w:val="24"/>
        </w:rPr>
        <w:lastRenderedPageBreak/>
        <w:t>推出，市场对于未来需求的改善预期较强，下游需求短期暂没法证伪支撑PVC 走高。两会前防疫措施的持续优化、房地产业及经济的扶持措施等国内政策端利好仍存，市场对未来需求改善预期较强。宏观面主导需求弱复苏及成本端煤价坚挺的逻辑仍将支撑PVC盘面，6200附近多单继续持有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8039898"/>
      <w:r>
        <w:rPr>
          <w:rFonts w:ascii="楷体" w:eastAsia="楷体" w:hAnsi="楷体" w:hint="eastAsia"/>
          <w:b/>
          <w:color w:val="000000" w:themeColor="text1"/>
          <w:sz w:val="24"/>
          <w:szCs w:val="24"/>
        </w:rPr>
        <w:t>聚烯烃：</w:t>
      </w:r>
      <w:r w:rsidR="0061390B" w:rsidRPr="0061390B">
        <w:rPr>
          <w:rFonts w:ascii="楷体" w:eastAsia="楷体" w:hAnsi="楷体" w:hint="eastAsia"/>
          <w:b/>
          <w:color w:val="000000" w:themeColor="text1"/>
          <w:sz w:val="24"/>
          <w:szCs w:val="24"/>
        </w:rPr>
        <w:t>需求支撑小幅好转，聚烯烃或偏强整理为主</w:t>
      </w:r>
      <w:bookmarkEnd w:id="37"/>
    </w:p>
    <w:p w:rsidR="003F56A5" w:rsidRDefault="0061390B">
      <w:pPr>
        <w:ind w:leftChars="300" w:left="630"/>
        <w:rPr>
          <w:rFonts w:ascii="楷体" w:eastAsia="楷体" w:hAnsi="楷体"/>
          <w:bCs/>
          <w:sz w:val="24"/>
          <w:szCs w:val="24"/>
        </w:rPr>
      </w:pPr>
      <w:r w:rsidRPr="0061390B">
        <w:rPr>
          <w:rFonts w:ascii="楷体" w:eastAsia="楷体" w:hAnsi="楷体" w:hint="eastAsia"/>
          <w:color w:val="000000" w:themeColor="text1"/>
          <w:sz w:val="24"/>
          <w:szCs w:val="24"/>
        </w:rPr>
        <w:t>昨日聚烯烃窄幅回暖。据最新数据显示，上周五国内PE库存环比2月3日下降1.19%，其中样本主要生产环节PE库存环比下滑1.83%，PE样本港口库存环比增加1.85%，样本贸易企业库存环比下降4.27%。上周五</w:t>
      </w:r>
      <w:proofErr w:type="gramStart"/>
      <w:r w:rsidRPr="0061390B">
        <w:rPr>
          <w:rFonts w:ascii="楷体" w:eastAsia="楷体" w:hAnsi="楷体" w:hint="eastAsia"/>
          <w:color w:val="000000" w:themeColor="text1"/>
          <w:sz w:val="24"/>
          <w:szCs w:val="24"/>
        </w:rPr>
        <w:t>国内国内</w:t>
      </w:r>
      <w:proofErr w:type="gramEnd"/>
      <w:r w:rsidRPr="0061390B">
        <w:rPr>
          <w:rFonts w:ascii="楷体" w:eastAsia="楷体" w:hAnsi="楷体" w:hint="eastAsia"/>
          <w:color w:val="000000" w:themeColor="text1"/>
          <w:sz w:val="24"/>
          <w:szCs w:val="24"/>
        </w:rPr>
        <w:t>PP库存环比2月3日下降0.51%。其中主要生产环节PP库存、港口库存下降，贸易环节库存上升。成本端方面，近期的经济数据将意味着各国央行将更积极地加息，从而给经济增长和燃料需求带来压力，美元汇率继续增强，打压以美元计价的石油期货市场，欧美原油期货收盘下跌，</w:t>
      </w:r>
      <w:proofErr w:type="gramStart"/>
      <w:r w:rsidRPr="0061390B">
        <w:rPr>
          <w:rFonts w:ascii="楷体" w:eastAsia="楷体" w:hAnsi="楷体" w:hint="eastAsia"/>
          <w:color w:val="000000" w:themeColor="text1"/>
          <w:sz w:val="24"/>
          <w:szCs w:val="24"/>
        </w:rPr>
        <w:t>目前油</w:t>
      </w:r>
      <w:proofErr w:type="gramEnd"/>
      <w:r w:rsidRPr="0061390B">
        <w:rPr>
          <w:rFonts w:ascii="楷体" w:eastAsia="楷体" w:hAnsi="楷体" w:hint="eastAsia"/>
          <w:color w:val="000000" w:themeColor="text1"/>
          <w:sz w:val="24"/>
          <w:szCs w:val="24"/>
        </w:rPr>
        <w:t>制PE利润大约为-206.93元/吨，油制PP利润大约为-1362.12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61390B">
        <w:rPr>
          <w:rFonts w:ascii="楷体" w:eastAsia="楷体" w:hAnsi="楷体" w:hint="eastAsia"/>
          <w:color w:val="000000" w:themeColor="text1"/>
          <w:sz w:val="24"/>
          <w:szCs w:val="24"/>
        </w:rPr>
        <w:t>供应面存</w:t>
      </w:r>
      <w:proofErr w:type="gramEnd"/>
      <w:r w:rsidRPr="0061390B">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8039899"/>
      <w:r>
        <w:rPr>
          <w:rFonts w:ascii="楷体" w:eastAsia="楷体" w:hAnsi="楷体" w:hint="eastAsia"/>
          <w:b/>
          <w:color w:val="000000" w:themeColor="text1"/>
          <w:sz w:val="24"/>
          <w:szCs w:val="24"/>
        </w:rPr>
        <w:t>MEG：</w:t>
      </w:r>
      <w:r w:rsidR="00547DD7" w:rsidRPr="00547DD7">
        <w:rPr>
          <w:rFonts w:ascii="楷体" w:eastAsia="楷体" w:hAnsi="楷体" w:hint="eastAsia"/>
          <w:b/>
          <w:color w:val="000000" w:themeColor="text1"/>
          <w:sz w:val="24"/>
          <w:szCs w:val="24"/>
        </w:rPr>
        <w:t>检修增多及终端改善 低多操作</w:t>
      </w:r>
      <w:bookmarkEnd w:id="38"/>
    </w:p>
    <w:p w:rsidR="003F56A5" w:rsidRDefault="00547DD7">
      <w:pPr>
        <w:ind w:leftChars="300" w:left="630"/>
        <w:rPr>
          <w:rFonts w:ascii="楷体" w:eastAsia="楷体" w:hAnsi="楷体"/>
          <w:bCs/>
          <w:sz w:val="24"/>
          <w:szCs w:val="24"/>
        </w:rPr>
      </w:pPr>
      <w:r w:rsidRPr="00547DD7">
        <w:rPr>
          <w:rFonts w:ascii="楷体" w:eastAsia="楷体" w:hAnsi="楷体" w:hint="eastAsia"/>
          <w:color w:val="000000" w:themeColor="text1"/>
          <w:sz w:val="24"/>
          <w:szCs w:val="24"/>
        </w:rPr>
        <w:t>供需情况，2.20 华东主港地区MEG港口库存约106.1万吨附近，环比上期增加1.4万吨。开工情况，多套一体化大装置意外停车，截至2月16日，中国大陆地区乙二醇整体开工负荷在57.76%（-3.71%），其中煤制乙二醇开工负荷在47.43%（-11.61%）。近期内外装置检修增多，海外市场乙二醇的装置及供应情况来看，预计3-4月份乙二醇进口量大幅减少将降至历史低位。从聚酯需求端来看，上周江浙终端开工率继续提升，江浙加</w:t>
      </w:r>
      <w:proofErr w:type="gramStart"/>
      <w:r w:rsidRPr="00547DD7">
        <w:rPr>
          <w:rFonts w:ascii="楷体" w:eastAsia="楷体" w:hAnsi="楷体" w:hint="eastAsia"/>
          <w:color w:val="000000" w:themeColor="text1"/>
          <w:sz w:val="24"/>
          <w:szCs w:val="24"/>
        </w:rPr>
        <w:t>弹综合</w:t>
      </w:r>
      <w:proofErr w:type="gramEnd"/>
      <w:r w:rsidRPr="00547DD7">
        <w:rPr>
          <w:rFonts w:ascii="楷体" w:eastAsia="楷体" w:hAnsi="楷体" w:hint="eastAsia"/>
          <w:color w:val="000000" w:themeColor="text1"/>
          <w:sz w:val="24"/>
          <w:szCs w:val="24"/>
        </w:rPr>
        <w:t>开工提升至87%(+15%)，江浙织机综合开工提升至71%(+7%），江浙印染综合开工提升至73%（+4%），织造环节整体打样增加明显。综合来看，近期供应端开工率小幅回落，而聚酯复产开工加速。因浙江石化、榆林化学等国内装置部分装置减产降负，同时卫星石化一条线推迟重</w:t>
      </w:r>
      <w:proofErr w:type="gramStart"/>
      <w:r w:rsidRPr="00547DD7">
        <w:rPr>
          <w:rFonts w:ascii="楷体" w:eastAsia="楷体" w:hAnsi="楷体" w:hint="eastAsia"/>
          <w:color w:val="000000" w:themeColor="text1"/>
          <w:sz w:val="24"/>
          <w:szCs w:val="24"/>
        </w:rPr>
        <w:t>启以及</w:t>
      </w:r>
      <w:proofErr w:type="gramEnd"/>
      <w:r w:rsidRPr="00547DD7">
        <w:rPr>
          <w:rFonts w:ascii="楷体" w:eastAsia="楷体" w:hAnsi="楷体" w:hint="eastAsia"/>
          <w:color w:val="000000" w:themeColor="text1"/>
          <w:sz w:val="24"/>
          <w:szCs w:val="24"/>
        </w:rPr>
        <w:t>部分联产装置转产EO，</w:t>
      </w:r>
      <w:proofErr w:type="gramStart"/>
      <w:r w:rsidRPr="00547DD7">
        <w:rPr>
          <w:rFonts w:ascii="楷体" w:eastAsia="楷体" w:hAnsi="楷体" w:hint="eastAsia"/>
          <w:color w:val="000000" w:themeColor="text1"/>
          <w:sz w:val="24"/>
          <w:szCs w:val="24"/>
        </w:rPr>
        <w:t>国产量环比</w:t>
      </w:r>
      <w:proofErr w:type="gramEnd"/>
      <w:r w:rsidRPr="00547DD7">
        <w:rPr>
          <w:rFonts w:ascii="楷体" w:eastAsia="楷体" w:hAnsi="楷体" w:hint="eastAsia"/>
          <w:color w:val="000000" w:themeColor="text1"/>
          <w:sz w:val="24"/>
          <w:szCs w:val="24"/>
        </w:rPr>
        <w:t>压缩以及聚酯需求恢复</w:t>
      </w:r>
      <w:proofErr w:type="gramStart"/>
      <w:r w:rsidRPr="00547DD7">
        <w:rPr>
          <w:rFonts w:ascii="楷体" w:eastAsia="楷体" w:hAnsi="楷体" w:hint="eastAsia"/>
          <w:color w:val="000000" w:themeColor="text1"/>
          <w:sz w:val="24"/>
          <w:szCs w:val="24"/>
        </w:rPr>
        <w:t>下近期累库</w:t>
      </w:r>
      <w:proofErr w:type="gramEnd"/>
      <w:r w:rsidRPr="00547DD7">
        <w:rPr>
          <w:rFonts w:ascii="楷体" w:eastAsia="楷体" w:hAnsi="楷体" w:hint="eastAsia"/>
          <w:color w:val="000000" w:themeColor="text1"/>
          <w:sz w:val="24"/>
          <w:szCs w:val="24"/>
        </w:rPr>
        <w:t>幅度缩窄。市场预期乙二醇基本面修复，3月份供需结构改善有望去库，维持低多思路。仅供参考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803990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8039901"/>
      <w:r w:rsidRPr="00147B03">
        <w:rPr>
          <w:rFonts w:ascii="楷体" w:eastAsia="楷体" w:hAnsi="楷体" w:hint="eastAsia"/>
          <w:b/>
          <w:color w:val="000000" w:themeColor="text1"/>
          <w:sz w:val="24"/>
          <w:szCs w:val="24"/>
        </w:rPr>
        <w:t>豆</w:t>
      </w:r>
      <w:proofErr w:type="gramStart"/>
      <w:r w:rsidRPr="00147B03">
        <w:rPr>
          <w:rFonts w:ascii="楷体" w:eastAsia="楷体" w:hAnsi="楷体" w:hint="eastAsia"/>
          <w:b/>
          <w:color w:val="000000" w:themeColor="text1"/>
          <w:sz w:val="24"/>
          <w:szCs w:val="24"/>
        </w:rPr>
        <w:t>粕</w:t>
      </w:r>
      <w:proofErr w:type="gramEnd"/>
      <w:r w:rsidRPr="00147B03">
        <w:rPr>
          <w:rFonts w:ascii="楷体" w:eastAsia="楷体" w:hAnsi="楷体" w:hint="eastAsia"/>
          <w:b/>
          <w:color w:val="000000" w:themeColor="text1"/>
          <w:sz w:val="24"/>
          <w:szCs w:val="24"/>
        </w:rPr>
        <w:t>/菜</w:t>
      </w:r>
      <w:proofErr w:type="gramStart"/>
      <w:r w:rsidRPr="00147B03">
        <w:rPr>
          <w:rFonts w:ascii="楷体" w:eastAsia="楷体" w:hAnsi="楷体" w:hint="eastAsia"/>
          <w:b/>
          <w:color w:val="000000" w:themeColor="text1"/>
          <w:sz w:val="24"/>
          <w:szCs w:val="24"/>
        </w:rPr>
        <w:t>粕</w:t>
      </w:r>
      <w:proofErr w:type="gramEnd"/>
      <w:r w:rsidR="00CC3FFA">
        <w:rPr>
          <w:rFonts w:ascii="楷体" w:eastAsia="楷体" w:hAnsi="楷体" w:hint="eastAsia"/>
          <w:b/>
          <w:color w:val="000000" w:themeColor="text1"/>
          <w:sz w:val="24"/>
          <w:szCs w:val="24"/>
        </w:rPr>
        <w:t>：</w:t>
      </w:r>
      <w:r w:rsidRPr="00147B03">
        <w:rPr>
          <w:rFonts w:ascii="楷体" w:eastAsia="楷体" w:hAnsi="楷体" w:hint="eastAsia"/>
          <w:b/>
          <w:sz w:val="24"/>
          <w:szCs w:val="24"/>
        </w:rPr>
        <w:t>高位震荡，但上方压力仍存</w:t>
      </w:r>
      <w:bookmarkEnd w:id="40"/>
    </w:p>
    <w:p w:rsidR="003F56A5" w:rsidRDefault="00147B03">
      <w:pPr>
        <w:ind w:leftChars="300" w:left="630"/>
        <w:rPr>
          <w:rFonts w:ascii="楷体" w:eastAsia="楷体" w:hAnsi="楷体"/>
          <w:sz w:val="24"/>
          <w:szCs w:val="24"/>
        </w:rPr>
      </w:pPr>
      <w:r w:rsidRPr="00147B03">
        <w:rPr>
          <w:rFonts w:ascii="楷体" w:eastAsia="楷体" w:hAnsi="楷体" w:hint="eastAsia"/>
          <w:sz w:val="24"/>
          <w:szCs w:val="24"/>
        </w:rPr>
        <w:t>当前巴西大豆收获进度偏慢，出口装运存在延迟问题，以及阿根廷天气导</w:t>
      </w:r>
      <w:r w:rsidRPr="00147B03">
        <w:rPr>
          <w:rFonts w:ascii="楷体" w:eastAsia="楷体" w:hAnsi="楷体" w:hint="eastAsia"/>
          <w:sz w:val="24"/>
          <w:szCs w:val="24"/>
        </w:rPr>
        <w:lastRenderedPageBreak/>
        <w:t>致的减产担忧，仍是短期支撑蛋白</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市场的主要原因。美农业部在23/24年度展望论坛中</w:t>
      </w:r>
      <w:proofErr w:type="gramStart"/>
      <w:r w:rsidRPr="00147B03">
        <w:rPr>
          <w:rFonts w:ascii="楷体" w:eastAsia="楷体" w:hAnsi="楷体" w:hint="eastAsia"/>
          <w:sz w:val="24"/>
          <w:szCs w:val="24"/>
        </w:rPr>
        <w:t>上调美豆种植</w:t>
      </w:r>
      <w:proofErr w:type="gramEnd"/>
      <w:r w:rsidRPr="00147B03">
        <w:rPr>
          <w:rFonts w:ascii="楷体" w:eastAsia="楷体" w:hAnsi="楷体" w:hint="eastAsia"/>
          <w:sz w:val="24"/>
          <w:szCs w:val="24"/>
        </w:rPr>
        <w:t>面积，但基本符合预估，市场价格小幅承压。国内市场，近期进口大豆供应放缓，因在进口</w:t>
      </w:r>
      <w:proofErr w:type="gramStart"/>
      <w:r w:rsidRPr="00147B03">
        <w:rPr>
          <w:rFonts w:ascii="楷体" w:eastAsia="楷体" w:hAnsi="楷体" w:hint="eastAsia"/>
          <w:sz w:val="24"/>
          <w:szCs w:val="24"/>
        </w:rPr>
        <w:t>榨利亏损下</w:t>
      </w:r>
      <w:proofErr w:type="gramEnd"/>
      <w:r w:rsidRPr="00147B03">
        <w:rPr>
          <w:rFonts w:ascii="楷体" w:eastAsia="楷体" w:hAnsi="楷体" w:hint="eastAsia"/>
          <w:sz w:val="24"/>
          <w:szCs w:val="24"/>
        </w:rPr>
        <w:t>，1-2月进口下滑。油厂开机在近期大豆供应减少下，部分地区</w:t>
      </w:r>
      <w:proofErr w:type="gramStart"/>
      <w:r w:rsidRPr="00147B03">
        <w:rPr>
          <w:rFonts w:ascii="楷体" w:eastAsia="楷体" w:hAnsi="楷体" w:hint="eastAsia"/>
          <w:sz w:val="24"/>
          <w:szCs w:val="24"/>
        </w:rPr>
        <w:t>出现断豆停机</w:t>
      </w:r>
      <w:proofErr w:type="gramEnd"/>
      <w:r w:rsidRPr="00147B03">
        <w:rPr>
          <w:rFonts w:ascii="楷体" w:eastAsia="楷体" w:hAnsi="楷体" w:hint="eastAsia"/>
          <w:sz w:val="24"/>
          <w:szCs w:val="24"/>
        </w:rPr>
        <w:t>现象，需关注3月份后巴西大豆到港节奏。下游养殖利润近期表现仍不佳，</w:t>
      </w:r>
      <w:proofErr w:type="gramStart"/>
      <w:r w:rsidRPr="00147B03">
        <w:rPr>
          <w:rFonts w:ascii="楷体" w:eastAsia="楷体" w:hAnsi="楷体" w:hint="eastAsia"/>
          <w:sz w:val="24"/>
          <w:szCs w:val="24"/>
        </w:rPr>
        <w:t>饲企和</w:t>
      </w:r>
      <w:proofErr w:type="gramEnd"/>
      <w:r w:rsidRPr="00147B03">
        <w:rPr>
          <w:rFonts w:ascii="楷体" w:eastAsia="楷体" w:hAnsi="楷体" w:hint="eastAsia"/>
          <w:sz w:val="24"/>
          <w:szCs w:val="24"/>
        </w:rPr>
        <w:t>养殖企业等以远</w:t>
      </w:r>
      <w:proofErr w:type="gramStart"/>
      <w:r w:rsidRPr="00147B03">
        <w:rPr>
          <w:rFonts w:ascii="楷体" w:eastAsia="楷体" w:hAnsi="楷体" w:hint="eastAsia"/>
          <w:sz w:val="24"/>
          <w:szCs w:val="24"/>
        </w:rPr>
        <w:t>月基差成交</w:t>
      </w:r>
      <w:proofErr w:type="gramEnd"/>
      <w:r w:rsidRPr="00147B03">
        <w:rPr>
          <w:rFonts w:ascii="楷体" w:eastAsia="楷体" w:hAnsi="楷体" w:hint="eastAsia"/>
          <w:sz w:val="24"/>
          <w:szCs w:val="24"/>
        </w:rPr>
        <w:t>为主，当前饲用消费整体偏弱，下游提货较慢，导致部分地区出现胀库，现货价有所回落。菜</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供应端在进口菜籽持续增加下逐步修复，油厂开机及压榨明显回升。而需求方面在豆菜</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价差高位下存在替代需求，且随着气温逐渐回暖，华南地区水产需求将逐步启动。策略方面，短期蛋白</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预计维持高位震荡，豆</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3800一线支撑较强；中期关注巴西大豆到港节奏，或给市场构成一定压力，可逢高布局空单，前期做多05豆油</w:t>
      </w:r>
      <w:proofErr w:type="gramStart"/>
      <w:r w:rsidRPr="00147B03">
        <w:rPr>
          <w:rFonts w:ascii="楷体" w:eastAsia="楷体" w:hAnsi="楷体" w:hint="eastAsia"/>
          <w:sz w:val="24"/>
          <w:szCs w:val="24"/>
        </w:rPr>
        <w:t>粕</w:t>
      </w:r>
      <w:proofErr w:type="gramEnd"/>
      <w:r w:rsidRPr="00147B03">
        <w:rPr>
          <w:rFonts w:ascii="楷体" w:eastAsia="楷体" w:hAnsi="楷体" w:hint="eastAsia"/>
          <w:sz w:val="24"/>
          <w:szCs w:val="24"/>
        </w:rPr>
        <w:t>比者仍可继续持有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8039902"/>
      <w:r>
        <w:rPr>
          <w:rFonts w:ascii="楷体" w:eastAsia="楷体" w:hAnsi="楷体" w:hint="eastAsia"/>
          <w:b/>
          <w:color w:val="000000" w:themeColor="text1"/>
          <w:sz w:val="24"/>
          <w:szCs w:val="24"/>
        </w:rPr>
        <w:t>油脂：</w:t>
      </w:r>
      <w:r w:rsidR="00147B03" w:rsidRPr="00147B03">
        <w:rPr>
          <w:rFonts w:ascii="楷体" w:eastAsia="楷体" w:hAnsi="楷体" w:hint="eastAsia"/>
          <w:b/>
          <w:sz w:val="24"/>
          <w:szCs w:val="24"/>
        </w:rPr>
        <w:t>继续向上空间预计有限</w:t>
      </w:r>
      <w:bookmarkEnd w:id="41"/>
    </w:p>
    <w:p w:rsidR="003F56A5" w:rsidRDefault="00147B03" w:rsidP="00792D31">
      <w:pPr>
        <w:ind w:leftChars="300" w:left="630"/>
        <w:rPr>
          <w:rFonts w:ascii="楷体" w:eastAsia="楷体" w:hAnsi="楷体"/>
          <w:sz w:val="24"/>
          <w:szCs w:val="24"/>
        </w:rPr>
      </w:pPr>
      <w:r w:rsidRPr="00147B03">
        <w:rPr>
          <w:rFonts w:ascii="楷体" w:eastAsia="楷体" w:hAnsi="楷体" w:hint="eastAsia"/>
          <w:sz w:val="24"/>
          <w:szCs w:val="24"/>
        </w:rPr>
        <w:t>外盘方面，近期</w:t>
      </w:r>
      <w:proofErr w:type="gramStart"/>
      <w:r w:rsidRPr="00147B03">
        <w:rPr>
          <w:rFonts w:ascii="楷体" w:eastAsia="楷体" w:hAnsi="楷体" w:hint="eastAsia"/>
          <w:sz w:val="24"/>
          <w:szCs w:val="24"/>
        </w:rPr>
        <w:t>马棕出口环</w:t>
      </w:r>
      <w:proofErr w:type="gramEnd"/>
      <w:r w:rsidRPr="00147B03">
        <w:rPr>
          <w:rFonts w:ascii="楷体" w:eastAsia="楷体" w:hAnsi="楷体" w:hint="eastAsia"/>
          <w:sz w:val="24"/>
          <w:szCs w:val="24"/>
        </w:rPr>
        <w:t>比增加、印尼出口政策收紧以及其关税政策调整，支撑近期价格反弹至区间上沿。据船运调查机构SGS数据显示，马来西亚2月1-20日棕榈油出口量为712740吨，环比增加8.83%。棕榈油方面，产地棕榈油2月份减产逻辑交易空间缩小，后续主要看需求。在印尼出口需求转移下，或</w:t>
      </w:r>
      <w:proofErr w:type="gramStart"/>
      <w:r w:rsidRPr="00147B03">
        <w:rPr>
          <w:rFonts w:ascii="楷体" w:eastAsia="楷体" w:hAnsi="楷体" w:hint="eastAsia"/>
          <w:sz w:val="24"/>
          <w:szCs w:val="24"/>
        </w:rPr>
        <w:t>提振马来</w:t>
      </w:r>
      <w:proofErr w:type="gramEnd"/>
      <w:r w:rsidRPr="00147B03">
        <w:rPr>
          <w:rFonts w:ascii="楷体" w:eastAsia="楷体" w:hAnsi="楷体" w:hint="eastAsia"/>
          <w:sz w:val="24"/>
          <w:szCs w:val="24"/>
        </w:rPr>
        <w:t>出口需求，库存或能有所回落。后续临近3月斋月节前备货阶段，需求或有提振。国内棕榈油供应较充裕，库存高位</w:t>
      </w:r>
      <w:proofErr w:type="gramStart"/>
      <w:r w:rsidRPr="00147B03">
        <w:rPr>
          <w:rFonts w:ascii="楷体" w:eastAsia="楷体" w:hAnsi="楷体" w:hint="eastAsia"/>
          <w:sz w:val="24"/>
          <w:szCs w:val="24"/>
        </w:rPr>
        <w:t>下近期</w:t>
      </w:r>
      <w:proofErr w:type="gramEnd"/>
      <w:r w:rsidRPr="00147B03">
        <w:rPr>
          <w:rFonts w:ascii="楷体" w:eastAsia="楷体" w:hAnsi="楷体" w:hint="eastAsia"/>
          <w:sz w:val="24"/>
          <w:szCs w:val="24"/>
        </w:rPr>
        <w:t>进口需求相对有限。在气温逐渐回暖下，餐饮需求预计逐渐好转，库存拐点或逐步出现。豆油，在政策放开后，下游整体消费需求向好，但目前仍处于初步修复阶段。在1-2月大豆进口下滑下，近期油厂开机回落，且部分有停机计划。豆油库存仍处于历史地位水平，对近期价格形成支撑。菜油在供应边际预期改善及需求偏弱下，走势相对偏弱。</w:t>
      </w:r>
      <w:proofErr w:type="gramStart"/>
      <w:r w:rsidRPr="00147B03">
        <w:rPr>
          <w:rFonts w:ascii="楷体" w:eastAsia="楷体" w:hAnsi="楷体" w:hint="eastAsia"/>
          <w:sz w:val="24"/>
          <w:szCs w:val="24"/>
        </w:rPr>
        <w:t>虽当前</w:t>
      </w:r>
      <w:proofErr w:type="gramEnd"/>
      <w:r w:rsidRPr="00147B03">
        <w:rPr>
          <w:rFonts w:ascii="楷体" w:eastAsia="楷体" w:hAnsi="楷体" w:hint="eastAsia"/>
          <w:sz w:val="24"/>
          <w:szCs w:val="24"/>
        </w:rPr>
        <w:t>菜油库存尚未明显修复，但在供应边际好转下</w:t>
      </w:r>
      <w:proofErr w:type="gramStart"/>
      <w:r w:rsidRPr="00147B03">
        <w:rPr>
          <w:rFonts w:ascii="楷体" w:eastAsia="楷体" w:hAnsi="楷体" w:hint="eastAsia"/>
          <w:sz w:val="24"/>
          <w:szCs w:val="24"/>
        </w:rPr>
        <w:t>菜油基差持续</w:t>
      </w:r>
      <w:proofErr w:type="gramEnd"/>
      <w:r w:rsidRPr="00147B03">
        <w:rPr>
          <w:rFonts w:ascii="楷体" w:eastAsia="楷体" w:hAnsi="楷体" w:hint="eastAsia"/>
          <w:sz w:val="24"/>
          <w:szCs w:val="24"/>
        </w:rPr>
        <w:t>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可低多操作，菜油仍可作为套利中的空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8039903"/>
      <w:r>
        <w:rPr>
          <w:rFonts w:ascii="楷体" w:eastAsia="楷体" w:hAnsi="楷体" w:hint="eastAsia"/>
          <w:b/>
          <w:bCs/>
          <w:color w:val="000000" w:themeColor="text1"/>
        </w:rPr>
        <w:t>玉米与淀粉：</w:t>
      </w:r>
      <w:r w:rsidR="00147B03" w:rsidRPr="00147B03">
        <w:rPr>
          <w:rFonts w:ascii="楷体" w:eastAsia="楷体" w:hAnsi="楷体" w:hint="eastAsia"/>
          <w:b/>
        </w:rPr>
        <w:t>淀粉-玉米价差继续小幅收窄</w:t>
      </w:r>
      <w:bookmarkEnd w:id="42"/>
    </w:p>
    <w:p w:rsidR="00147B03" w:rsidRPr="00147B03" w:rsidRDefault="00147B03" w:rsidP="00147B03">
      <w:pPr>
        <w:pStyle w:val="paragraph"/>
        <w:spacing w:before="60" w:after="60"/>
        <w:ind w:leftChars="300" w:left="630"/>
        <w:rPr>
          <w:rFonts w:ascii="楷体" w:eastAsia="楷体" w:hAnsi="楷体" w:hint="eastAsia"/>
        </w:rPr>
      </w:pPr>
      <w:r w:rsidRPr="00147B03">
        <w:rPr>
          <w:rFonts w:ascii="楷体" w:eastAsia="楷体" w:hAnsi="楷体" w:hint="eastAsia"/>
        </w:rPr>
        <w:t>对于玉米而言，近期</w:t>
      </w:r>
      <w:proofErr w:type="gramStart"/>
      <w:r w:rsidRPr="00147B03">
        <w:rPr>
          <w:rFonts w:ascii="楷体" w:eastAsia="楷体" w:hAnsi="楷体" w:hint="eastAsia"/>
        </w:rPr>
        <w:t>期</w:t>
      </w:r>
      <w:proofErr w:type="gramEnd"/>
      <w:r w:rsidRPr="00147B03">
        <w:rPr>
          <w:rFonts w:ascii="楷体" w:eastAsia="楷体" w:hAnsi="楷体" w:hint="eastAsia"/>
        </w:rPr>
        <w:t>价持续反弹，直观原因是南北方港口库存下降，带动南北方港口现货价格上涨，继而带动市场定价逻辑发生改变，即期</w:t>
      </w:r>
      <w:proofErr w:type="gramStart"/>
      <w:r w:rsidRPr="00147B03">
        <w:rPr>
          <w:rFonts w:ascii="楷体" w:eastAsia="楷体" w:hAnsi="楷体" w:hint="eastAsia"/>
        </w:rPr>
        <w:t>价不再滑</w:t>
      </w:r>
      <w:proofErr w:type="gramEnd"/>
      <w:r w:rsidRPr="00147B03">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w:t>
      </w:r>
      <w:proofErr w:type="gramStart"/>
      <w:r w:rsidRPr="00147B03">
        <w:rPr>
          <w:rFonts w:ascii="楷体" w:eastAsia="楷体" w:hAnsi="楷体" w:hint="eastAsia"/>
        </w:rPr>
        <w:t>月依然</w:t>
      </w:r>
      <w:proofErr w:type="gramEnd"/>
      <w:r w:rsidRPr="00147B03">
        <w:rPr>
          <w:rFonts w:ascii="楷体" w:eastAsia="楷体" w:hAnsi="楷体" w:hint="eastAsia"/>
        </w:rPr>
        <w:t>贴水，不支持持续补库操作，也就是说，目前可能只是区域性供需矛盾或市场参与者的抢跑行为。综上所述，我们转向中性观点，建议前期空单平仓离场，暂不建议入场做多。</w:t>
      </w:r>
    </w:p>
    <w:p w:rsidR="003F56A5" w:rsidRDefault="00147B03" w:rsidP="00147B03">
      <w:pPr>
        <w:pStyle w:val="paragraph"/>
        <w:spacing w:before="60" w:beforeAutospacing="0" w:after="60" w:afterAutospacing="0"/>
        <w:ind w:leftChars="300" w:left="630"/>
        <w:rPr>
          <w:rFonts w:ascii="楷体" w:eastAsia="楷体" w:hAnsi="楷体"/>
        </w:rPr>
      </w:pPr>
      <w:r w:rsidRPr="00147B03">
        <w:rPr>
          <w:rFonts w:ascii="楷体" w:eastAsia="楷体" w:hAnsi="楷体" w:hint="eastAsia"/>
        </w:rPr>
        <w:lastRenderedPageBreak/>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8039904"/>
      <w:r>
        <w:rPr>
          <w:rFonts w:ascii="楷体" w:eastAsia="楷体" w:hAnsi="楷体" w:hint="eastAsia"/>
          <w:b/>
          <w:bCs/>
          <w:color w:val="000000" w:themeColor="text1"/>
        </w:rPr>
        <w:t>畜禽养殖：</w:t>
      </w:r>
      <w:r w:rsidR="00147B03" w:rsidRPr="00147B03">
        <w:rPr>
          <w:rFonts w:ascii="楷体" w:eastAsia="楷体" w:hAnsi="楷体" w:hint="eastAsia"/>
          <w:b/>
          <w:bCs/>
          <w:color w:val="000000" w:themeColor="text1"/>
        </w:rPr>
        <w:t>生猪5-9价差继续走强</w:t>
      </w:r>
      <w:bookmarkEnd w:id="43"/>
    </w:p>
    <w:p w:rsidR="00147B03" w:rsidRPr="00147B03" w:rsidRDefault="00147B03" w:rsidP="00147B03">
      <w:pPr>
        <w:pStyle w:val="paragraph"/>
        <w:spacing w:before="60" w:after="60"/>
        <w:ind w:leftChars="300" w:left="630"/>
        <w:rPr>
          <w:rFonts w:ascii="楷体" w:eastAsia="楷体" w:hAnsi="楷体" w:hint="eastAsia"/>
        </w:rPr>
      </w:pPr>
      <w:r w:rsidRPr="00147B03">
        <w:rPr>
          <w:rFonts w:ascii="楷体" w:eastAsia="楷体" w:hAnsi="楷体" w:hint="eastAsia"/>
        </w:rPr>
        <w:t>对于生猪而言，在我们看来，去年年底生猪期现货崩盘主要源于供应集中释放和需求塌陷两个方面，供应端</w:t>
      </w:r>
      <w:proofErr w:type="gramStart"/>
      <w:r w:rsidRPr="00147B03">
        <w:rPr>
          <w:rFonts w:ascii="楷体" w:eastAsia="楷体" w:hAnsi="楷体" w:hint="eastAsia"/>
        </w:rPr>
        <w:t>从能繁母猪</w:t>
      </w:r>
      <w:proofErr w:type="gramEnd"/>
      <w:r w:rsidRPr="00147B03">
        <w:rPr>
          <w:rFonts w:ascii="楷体" w:eastAsia="楷体" w:hAnsi="楷体" w:hint="eastAsia"/>
        </w:rPr>
        <w:t>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w:t>
      </w:r>
      <w:proofErr w:type="gramStart"/>
      <w:r w:rsidRPr="00147B03">
        <w:rPr>
          <w:rFonts w:ascii="楷体" w:eastAsia="楷体" w:hAnsi="楷体" w:hint="eastAsia"/>
        </w:rPr>
        <w:t>部规模</w:t>
      </w:r>
      <w:proofErr w:type="gramEnd"/>
      <w:r w:rsidRPr="00147B03">
        <w:rPr>
          <w:rFonts w:ascii="楷体" w:eastAsia="楷体" w:hAnsi="楷体" w:hint="eastAsia"/>
        </w:rPr>
        <w:t>企业生猪屠宰量、</w:t>
      </w:r>
      <w:proofErr w:type="gramStart"/>
      <w:r w:rsidRPr="00147B03">
        <w:rPr>
          <w:rFonts w:ascii="楷体" w:eastAsia="楷体" w:hAnsi="楷体" w:hint="eastAsia"/>
        </w:rPr>
        <w:t>涌益咨询日度</w:t>
      </w:r>
      <w:proofErr w:type="gramEnd"/>
      <w:r w:rsidRPr="00147B03">
        <w:rPr>
          <w:rFonts w:ascii="楷体" w:eastAsia="楷体" w:hAnsi="楷体" w:hint="eastAsia"/>
        </w:rPr>
        <w:t>屠宰量及其出栏体重等，此外，还需要关注仔猪价格及其关联品诸如鸡蛋、白羽鸡与817肉鸡的表现。综合来看，我们相对乐观，倾向于认为，后期供需有望趋于改善继而带动猪价上涨，甚至可能带动市场重</w:t>
      </w:r>
      <w:proofErr w:type="gramStart"/>
      <w:r w:rsidRPr="00147B03">
        <w:rPr>
          <w:rFonts w:ascii="楷体" w:eastAsia="楷体" w:hAnsi="楷体" w:hint="eastAsia"/>
        </w:rPr>
        <w:t>归春节</w:t>
      </w:r>
      <w:proofErr w:type="gramEnd"/>
      <w:r w:rsidRPr="00147B03">
        <w:rPr>
          <w:rFonts w:ascii="楷体" w:eastAsia="楷体" w:hAnsi="楷体" w:hint="eastAsia"/>
        </w:rPr>
        <w:t>前后中断的产能恢复过程，这意味近月期价可能低估，而远月合约则可能被高估。近期市场预期转向乐观，国家启动收储，养殖户二次育肥积极性上升，使得市场供应缩减，带动期价反弹至自繁自养成本线，后期或逐步转向需求端，而考虑到期价大幅升水现货，需要特别留意现货上涨的持续性。我们维持谨慎看多，建议前期多单继续持有，不建议追多。</w:t>
      </w:r>
    </w:p>
    <w:p w:rsidR="003F56A5" w:rsidRDefault="00147B03" w:rsidP="00147B03">
      <w:pPr>
        <w:pStyle w:val="paragraph"/>
        <w:spacing w:before="60" w:beforeAutospacing="0" w:after="60" w:afterAutospacing="0"/>
        <w:ind w:leftChars="300" w:left="630"/>
        <w:rPr>
          <w:rFonts w:ascii="楷体" w:eastAsia="楷体" w:hAnsi="楷体"/>
        </w:rPr>
      </w:pPr>
      <w:r w:rsidRPr="00147B03">
        <w:rPr>
          <w:rFonts w:ascii="楷体" w:eastAsia="楷体" w:hAnsi="楷体" w:hint="eastAsia"/>
        </w:rPr>
        <w:t>对于鸡蛋而言，在</w:t>
      </w:r>
      <w:proofErr w:type="gramStart"/>
      <w:r w:rsidRPr="00147B03">
        <w:rPr>
          <w:rFonts w:ascii="楷体" w:eastAsia="楷体" w:hAnsi="楷体" w:hint="eastAsia"/>
        </w:rPr>
        <w:t>前期报告</w:t>
      </w:r>
      <w:proofErr w:type="gramEnd"/>
      <w:r w:rsidRPr="00147B03">
        <w:rPr>
          <w:rFonts w:ascii="楷体" w:eastAsia="楷体" w:hAnsi="楷体" w:hint="eastAsia"/>
        </w:rPr>
        <w:t>中我们指出，今年鸡蛋延续2020年以来的</w:t>
      </w:r>
      <w:proofErr w:type="gramStart"/>
      <w:r w:rsidRPr="00147B03">
        <w:rPr>
          <w:rFonts w:ascii="楷体" w:eastAsia="楷体" w:hAnsi="楷体" w:hint="eastAsia"/>
        </w:rPr>
        <w:t>供需两弱格局</w:t>
      </w:r>
      <w:proofErr w:type="gramEnd"/>
      <w:r w:rsidRPr="00147B03">
        <w:rPr>
          <w:rFonts w:ascii="楷体" w:eastAsia="楷体" w:hAnsi="楷体" w:hint="eastAsia"/>
        </w:rPr>
        <w:t>，12月</w:t>
      </w:r>
      <w:proofErr w:type="gramStart"/>
      <w:r w:rsidRPr="00147B03">
        <w:rPr>
          <w:rFonts w:ascii="楷体" w:eastAsia="楷体" w:hAnsi="楷体" w:hint="eastAsia"/>
        </w:rPr>
        <w:t>蛋鸡存补栏参考卓创资讯</w:t>
      </w:r>
      <w:proofErr w:type="gramEnd"/>
      <w:r w:rsidRPr="00147B03">
        <w:rPr>
          <w:rFonts w:ascii="楷体" w:eastAsia="楷体" w:hAnsi="楷体" w:hint="eastAsia"/>
        </w:rPr>
        <w:t>数据，在产蛋鸡存栏数据同比和环比均小幅下滑，期现货表现弱势更多源于需求受到疫情的扰动，后期需求改善/恢复有望带动鸡蛋期现货的反弹。更为重要也值得重点关注的是，考虑到鸡蛋供需格局延续2021年以来的</w:t>
      </w:r>
      <w:proofErr w:type="gramStart"/>
      <w:r w:rsidRPr="00147B03">
        <w:rPr>
          <w:rFonts w:ascii="楷体" w:eastAsia="楷体" w:hAnsi="楷体" w:hint="eastAsia"/>
        </w:rPr>
        <w:t>供需两弱的</w:t>
      </w:r>
      <w:proofErr w:type="gramEnd"/>
      <w:r w:rsidRPr="00147B03">
        <w:rPr>
          <w:rFonts w:ascii="楷体" w:eastAsia="楷体" w:hAnsi="楷体" w:hint="eastAsia"/>
        </w:rPr>
        <w:t>格局，需要特别留意需求端的变化，因一旦需求恢复或者改善，那么蛋鸡养殖需要一波产能恢复的过程，这一过程往往伴随着鸡蛋现货价格上涨，及其对应的蛋鸡养殖利润的提升。春节后现货价格和养殖利润表现相对强于往年同期，但由于季节性因素，市场缺乏上涨驱动，接下来需要重点关注需求端的表现，对应现货春节后季节性低点的确认。在这种情况下，维持谨慎看多观点，建议前期5月合约多单（如有的话）继续持有</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8039905"/>
      <w:r>
        <w:rPr>
          <w:rFonts w:ascii="楷体" w:eastAsia="楷体" w:hAnsi="楷体" w:hint="eastAsia"/>
          <w:b/>
          <w:sz w:val="24"/>
          <w:szCs w:val="24"/>
        </w:rPr>
        <w:t>郑棉：</w:t>
      </w:r>
      <w:r w:rsidR="0061390B" w:rsidRPr="0061390B">
        <w:rPr>
          <w:rFonts w:ascii="楷体" w:eastAsia="楷体" w:hAnsi="楷体" w:hint="eastAsia"/>
          <w:b/>
          <w:sz w:val="24"/>
          <w:szCs w:val="24"/>
        </w:rPr>
        <w:t>郑棉围绕14500震荡整理，多单或</w:t>
      </w:r>
      <w:proofErr w:type="gramStart"/>
      <w:r w:rsidR="0061390B" w:rsidRPr="0061390B">
        <w:rPr>
          <w:rFonts w:ascii="楷体" w:eastAsia="楷体" w:hAnsi="楷体" w:hint="eastAsia"/>
          <w:b/>
          <w:sz w:val="24"/>
          <w:szCs w:val="24"/>
        </w:rPr>
        <w:t>宽跨式期权卖</w:t>
      </w:r>
      <w:proofErr w:type="gramEnd"/>
      <w:r w:rsidR="0061390B" w:rsidRPr="0061390B">
        <w:rPr>
          <w:rFonts w:ascii="楷体" w:eastAsia="楷体" w:hAnsi="楷体" w:hint="eastAsia"/>
          <w:b/>
          <w:sz w:val="24"/>
          <w:szCs w:val="24"/>
        </w:rPr>
        <w:t>权持有</w:t>
      </w:r>
      <w:bookmarkEnd w:id="44"/>
    </w:p>
    <w:p w:rsidR="003F56A5" w:rsidRDefault="0061390B">
      <w:pPr>
        <w:ind w:leftChars="300" w:left="630"/>
        <w:rPr>
          <w:rFonts w:ascii="楷体" w:eastAsia="楷体" w:hAnsi="楷体"/>
          <w:sz w:val="24"/>
          <w:szCs w:val="24"/>
        </w:rPr>
      </w:pPr>
      <w:r w:rsidRPr="0061390B">
        <w:rPr>
          <w:rFonts w:ascii="楷体" w:eastAsia="楷体" w:hAnsi="楷体" w:hint="eastAsia"/>
          <w:sz w:val="24"/>
          <w:szCs w:val="24"/>
        </w:rPr>
        <w:t>美国各项经济数据皆好于预期，反而增加了市场对于美联储进一步收紧货币流动性的担忧。美股大跌。出口国由于天灾、汇率、物流等因素，对美棉的装运量持续滞后，出口预期不断恶化。在1月的农业部供需平衡表中，美棉的库存消费比已升至30%以上，属于历史相对偏高水平。美</w:t>
      </w:r>
      <w:proofErr w:type="gramStart"/>
      <w:r w:rsidRPr="0061390B">
        <w:rPr>
          <w:rFonts w:ascii="楷体" w:eastAsia="楷体" w:hAnsi="楷体" w:hint="eastAsia"/>
          <w:sz w:val="24"/>
          <w:szCs w:val="24"/>
        </w:rPr>
        <w:t>棉显著</w:t>
      </w:r>
      <w:proofErr w:type="gramEnd"/>
      <w:r w:rsidRPr="0061390B">
        <w:rPr>
          <w:rFonts w:ascii="楷体" w:eastAsia="楷体" w:hAnsi="楷体" w:hint="eastAsia"/>
          <w:sz w:val="24"/>
          <w:szCs w:val="24"/>
        </w:rPr>
        <w:t>承压，短期的技术性反弹难以抵挡其宏观环境和基本面的施压，不排除向下突破跌穿80美分/磅的可能。郑棉弱势反弹，等待后续旺季订单表现和种</w:t>
      </w:r>
      <w:r w:rsidRPr="0061390B">
        <w:rPr>
          <w:rFonts w:ascii="楷体" w:eastAsia="楷体" w:hAnsi="楷体" w:hint="eastAsia"/>
          <w:sz w:val="24"/>
          <w:szCs w:val="24"/>
        </w:rPr>
        <w:lastRenderedPageBreak/>
        <w:t>植情况</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C1" w:rsidRDefault="007664C1">
      <w:r>
        <w:separator/>
      </w:r>
    </w:p>
  </w:endnote>
  <w:endnote w:type="continuationSeparator" w:id="0">
    <w:p w:rsidR="007664C1" w:rsidRDefault="0076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5C59728D" wp14:editId="6E8C683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1390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1390B">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C1" w:rsidRDefault="007664C1">
      <w:r>
        <w:separator/>
      </w:r>
    </w:p>
  </w:footnote>
  <w:footnote w:type="continuationSeparator" w:id="0">
    <w:p w:rsidR="007664C1" w:rsidRDefault="00766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02C685B" wp14:editId="72AC7034">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B86A30E" wp14:editId="172A15D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47B03">
      <w:rPr>
        <w:rFonts w:ascii="Times New Roman" w:eastAsia="楷体" w:hAnsi="Times New Roman" w:hint="eastAsia"/>
        <w:b/>
        <w:bCs/>
        <w:noProof/>
        <w:color w:val="833C0B"/>
        <w:sz w:val="21"/>
      </w:rPr>
      <w:t>2023</w:t>
    </w:r>
    <w:r w:rsidR="00147B03">
      <w:rPr>
        <w:rFonts w:ascii="Times New Roman" w:eastAsia="楷体" w:hAnsi="Times New Roman" w:hint="eastAsia"/>
        <w:b/>
        <w:bCs/>
        <w:noProof/>
        <w:color w:val="833C0B"/>
        <w:sz w:val="21"/>
      </w:rPr>
      <w:t>年</w:t>
    </w:r>
    <w:r w:rsidR="00147B03">
      <w:rPr>
        <w:rFonts w:ascii="Times New Roman" w:eastAsia="楷体" w:hAnsi="Times New Roman" w:hint="eastAsia"/>
        <w:b/>
        <w:bCs/>
        <w:noProof/>
        <w:color w:val="833C0B"/>
        <w:sz w:val="21"/>
      </w:rPr>
      <w:t>2</w:t>
    </w:r>
    <w:r w:rsidR="00147B03">
      <w:rPr>
        <w:rFonts w:ascii="Times New Roman" w:eastAsia="楷体" w:hAnsi="Times New Roman" w:hint="eastAsia"/>
        <w:b/>
        <w:bCs/>
        <w:noProof/>
        <w:color w:val="833C0B"/>
        <w:sz w:val="21"/>
      </w:rPr>
      <w:t>月</w:t>
    </w:r>
    <w:r w:rsidR="00147B03">
      <w:rPr>
        <w:rFonts w:ascii="Times New Roman" w:eastAsia="楷体" w:hAnsi="Times New Roman" w:hint="eastAsia"/>
        <w:b/>
        <w:bCs/>
        <w:noProof/>
        <w:color w:val="833C0B"/>
        <w:sz w:val="21"/>
      </w:rPr>
      <w:t>23</w:t>
    </w:r>
    <w:r w:rsidR="00147B03">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D36DC"/>
    <w:rsid w:val="000E0C15"/>
    <w:rsid w:val="00147B03"/>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953FD"/>
    <w:rsid w:val="003A3DB4"/>
    <w:rsid w:val="003C5F91"/>
    <w:rsid w:val="003D3A9E"/>
    <w:rsid w:val="003F56A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57B01"/>
    <w:rsid w:val="006B4A5D"/>
    <w:rsid w:val="006D21ED"/>
    <w:rsid w:val="00710028"/>
    <w:rsid w:val="0072164F"/>
    <w:rsid w:val="007253E7"/>
    <w:rsid w:val="007315D8"/>
    <w:rsid w:val="00743CFD"/>
    <w:rsid w:val="007664C1"/>
    <w:rsid w:val="00792D31"/>
    <w:rsid w:val="007952E9"/>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A696B"/>
    <w:rsid w:val="00BC71D6"/>
    <w:rsid w:val="00BF3137"/>
    <w:rsid w:val="00C240C3"/>
    <w:rsid w:val="00C66C6C"/>
    <w:rsid w:val="00C82E4D"/>
    <w:rsid w:val="00CB1F18"/>
    <w:rsid w:val="00CB3015"/>
    <w:rsid w:val="00CC3E40"/>
    <w:rsid w:val="00CC3FFA"/>
    <w:rsid w:val="00CD5DE8"/>
    <w:rsid w:val="00CE7903"/>
    <w:rsid w:val="00CF6C71"/>
    <w:rsid w:val="00D00D60"/>
    <w:rsid w:val="00D01A19"/>
    <w:rsid w:val="00D309C4"/>
    <w:rsid w:val="00D75630"/>
    <w:rsid w:val="00D87130"/>
    <w:rsid w:val="00DF56EC"/>
    <w:rsid w:val="00E020F2"/>
    <w:rsid w:val="00E12059"/>
    <w:rsid w:val="00E25D21"/>
    <w:rsid w:val="00E31716"/>
    <w:rsid w:val="00E451FD"/>
    <w:rsid w:val="00E55B22"/>
    <w:rsid w:val="00E64502"/>
    <w:rsid w:val="00E928BB"/>
    <w:rsid w:val="00EB56F2"/>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2D6F6-2925-4666-97DC-E01FC3C2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cp:revision>
  <cp:lastPrinted>2023-02-20T02:23:00Z</cp:lastPrinted>
  <dcterms:created xsi:type="dcterms:W3CDTF">2022-11-15T10:06:00Z</dcterms:created>
  <dcterms:modified xsi:type="dcterms:W3CDTF">2023-02-23T02:21:00Z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