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95" w:rsidRDefault="00652495" w:rsidP="00652495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652495" w:rsidRPr="004764FA" w:rsidRDefault="00652495" w:rsidP="00652495">
      <w:pPr>
        <w:spacing w:line="540" w:lineRule="exact"/>
        <w:jc w:val="center"/>
        <w:outlineLvl w:val="0"/>
        <w:rPr>
          <w:rFonts w:ascii="宋体" w:eastAsia="宋体" w:hAnsi="宋体" w:cs="Times New Roman"/>
          <w:b/>
          <w:sz w:val="40"/>
          <w:szCs w:val="40"/>
        </w:rPr>
      </w:pPr>
      <w:bookmarkStart w:id="0" w:name="_GoBack"/>
      <w:r w:rsidRPr="004764FA">
        <w:rPr>
          <w:rFonts w:ascii="宋体" w:eastAsia="宋体" w:hAnsi="宋体" w:cs="Times New Roman" w:hint="eastAsia"/>
          <w:b/>
          <w:sz w:val="44"/>
          <w:szCs w:val="44"/>
        </w:rPr>
        <w:t>设立的</w:t>
      </w:r>
      <w:r w:rsidRPr="004764FA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聚氯乙烯</w:t>
      </w:r>
      <w:r w:rsidRPr="004764FA">
        <w:rPr>
          <w:rFonts w:ascii="宋体" w:eastAsia="宋体" w:hAnsi="宋体" w:cs="Times New Roman" w:hint="eastAsia"/>
          <w:b/>
          <w:sz w:val="44"/>
          <w:szCs w:val="44"/>
        </w:rPr>
        <w:t>指定交割仓库入出库费用最高限价表</w:t>
      </w:r>
    </w:p>
    <w:bookmarkEnd w:id="0"/>
    <w:p w:rsidR="00652495" w:rsidRDefault="00652495" w:rsidP="00652495"/>
    <w:tbl>
      <w:tblPr>
        <w:tblW w:w="525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2025"/>
        <w:gridCol w:w="1428"/>
        <w:gridCol w:w="1433"/>
        <w:gridCol w:w="1433"/>
        <w:gridCol w:w="1433"/>
        <w:gridCol w:w="1437"/>
        <w:gridCol w:w="1433"/>
        <w:gridCol w:w="1433"/>
        <w:gridCol w:w="1433"/>
        <w:gridCol w:w="1433"/>
        <w:gridCol w:w="1433"/>
        <w:gridCol w:w="1433"/>
        <w:gridCol w:w="1433"/>
        <w:gridCol w:w="1476"/>
      </w:tblGrid>
      <w:tr w:rsidR="00652495" w:rsidTr="00652495">
        <w:trPr>
          <w:trHeight w:val="835"/>
        </w:trPr>
        <w:tc>
          <w:tcPr>
            <w:tcW w:w="97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收费项目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运输方式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收费单位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主要作业内容</w:t>
            </w:r>
          </w:p>
        </w:tc>
        <w:tc>
          <w:tcPr>
            <w:tcW w:w="325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厦门象屿（奔牛港）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厦门象屿（上海象屿）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浙江明日（奔牛港）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浙江明日（浙江国贸）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浙江明日（八三七）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浙物化工（奔牛港）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浙物化工（铁道畅兴）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永安资本（奔牛港）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永安资本（上海远盛）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特产石化（奔牛港）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特产石化（浙江国贸）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中泰多经（浙江国贸）</w:t>
            </w:r>
          </w:p>
        </w:tc>
        <w:tc>
          <w:tcPr>
            <w:tcW w:w="341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中泰多经（浙江尖峰）</w:t>
            </w:r>
          </w:p>
        </w:tc>
      </w:tr>
      <w:tr w:rsidR="00652495" w:rsidTr="00652495">
        <w:trPr>
          <w:trHeight w:val="412"/>
        </w:trPr>
        <w:tc>
          <w:tcPr>
            <w:tcW w:w="97" w:type="pct"/>
            <w:vMerge w:val="restar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入库费用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由汽车卸下至库内归垛的全部费用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含卸车、过磅、归垛等费用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5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41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652495" w:rsidTr="00652495">
        <w:trPr>
          <w:trHeight w:val="412"/>
        </w:trPr>
        <w:tc>
          <w:tcPr>
            <w:tcW w:w="97" w:type="pct"/>
            <w:vMerge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由火车卸下至库内归垛的全部费用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含卸车、转场、过磅、归垛、铁路代垫费等费用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5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41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652495" w:rsidTr="00652495">
        <w:trPr>
          <w:trHeight w:val="412"/>
        </w:trPr>
        <w:tc>
          <w:tcPr>
            <w:tcW w:w="97" w:type="pct"/>
            <w:vMerge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由船舱卸下至库内归垛的全部费用（含卸船、倒运、过磅、港建、港务等费用）</w:t>
            </w:r>
          </w:p>
        </w:tc>
        <w:tc>
          <w:tcPr>
            <w:tcW w:w="325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41" w:type="pct"/>
            <w:tcBorders>
              <w:right w:val="single" w:sz="4" w:space="0" w:color="auto"/>
            </w:tcBorders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652495" w:rsidTr="00652495">
        <w:trPr>
          <w:trHeight w:val="412"/>
        </w:trPr>
        <w:tc>
          <w:tcPr>
            <w:tcW w:w="97" w:type="pct"/>
            <w:vMerge w:val="restar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出库费用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由库内垛位装上汽车的全部费用（含装车、过磅等费用）</w:t>
            </w:r>
          </w:p>
        </w:tc>
        <w:tc>
          <w:tcPr>
            <w:tcW w:w="325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41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652495" w:rsidTr="00652495">
        <w:trPr>
          <w:trHeight w:val="412"/>
        </w:trPr>
        <w:tc>
          <w:tcPr>
            <w:tcW w:w="97" w:type="pct"/>
            <w:vMerge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由库内垛位装上火车的全部费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含转场、过磅、装车、铁路代垫费等费用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5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7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41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:rsidR="00652495" w:rsidTr="00652495">
        <w:trPr>
          <w:trHeight w:val="1181"/>
        </w:trPr>
        <w:tc>
          <w:tcPr>
            <w:tcW w:w="97" w:type="pct"/>
            <w:vMerge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由库内垛位装上船舱的全部费用（含集港、过磅、装船、港建、港务等费用）</w:t>
            </w:r>
          </w:p>
        </w:tc>
        <w:tc>
          <w:tcPr>
            <w:tcW w:w="325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41" w:type="pct"/>
            <w:shd w:val="clear" w:color="000000" w:fill="FFFFFF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652495" w:rsidTr="00652495">
        <w:trPr>
          <w:trHeight w:val="827"/>
        </w:trPr>
        <w:tc>
          <w:tcPr>
            <w:tcW w:w="193" w:type="pct"/>
            <w:gridSpan w:val="2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港口运距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距仓库最近港口的名称及运距</w:t>
            </w:r>
          </w:p>
        </w:tc>
        <w:tc>
          <w:tcPr>
            <w:tcW w:w="325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自备码头1公里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宜东码头25公里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自备码头1公里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上海港、宁波港各190公里以内</w:t>
            </w:r>
          </w:p>
        </w:tc>
        <w:tc>
          <w:tcPr>
            <w:tcW w:w="327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宁波镇海港2公里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自备码头1公里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长兴港3公里内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自备码头1公里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上海港十四区码头5公里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自备码头1公里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上海港、宁波港各190公里以内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上海港、宁波港各190公里以内</w:t>
            </w:r>
          </w:p>
        </w:tc>
        <w:tc>
          <w:tcPr>
            <w:tcW w:w="341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上海港380公里宁波港150公里</w:t>
            </w:r>
          </w:p>
        </w:tc>
      </w:tr>
      <w:tr w:rsidR="00652495" w:rsidTr="00652495">
        <w:trPr>
          <w:trHeight w:val="279"/>
        </w:trPr>
        <w:tc>
          <w:tcPr>
            <w:tcW w:w="193" w:type="pct"/>
            <w:gridSpan w:val="2"/>
            <w:vMerge w:val="restart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铁路运距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距仓库最近车站的名称及运距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325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奔牛站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杨行站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奔牛站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杭州北</w:t>
            </w:r>
          </w:p>
        </w:tc>
        <w:tc>
          <w:tcPr>
            <w:tcW w:w="327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庄桥站（上）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奔牛站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长兴南站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奔牛站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杨行站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奔牛站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杭州北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杭州北</w:t>
            </w:r>
          </w:p>
        </w:tc>
        <w:tc>
          <w:tcPr>
            <w:tcW w:w="341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金华站或义乌站</w:t>
            </w:r>
          </w:p>
        </w:tc>
      </w:tr>
      <w:tr w:rsidR="00652495" w:rsidTr="00652495">
        <w:trPr>
          <w:trHeight w:val="84"/>
        </w:trPr>
        <w:tc>
          <w:tcPr>
            <w:tcW w:w="193" w:type="pct"/>
            <w:gridSpan w:val="2"/>
            <w:vMerge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:rsidR="00652495" w:rsidRDefault="006524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无铁路专用线</w:t>
            </w:r>
          </w:p>
        </w:tc>
        <w:tc>
          <w:tcPr>
            <w:tcW w:w="325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327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326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341" w:type="pct"/>
            <w:vAlign w:val="center"/>
          </w:tcPr>
          <w:p w:rsidR="00652495" w:rsidRDefault="006524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</w:tbl>
    <w:p w:rsidR="00256CE6" w:rsidRPr="00652495" w:rsidRDefault="00256CE6" w:rsidP="00652495"/>
    <w:sectPr w:rsidR="00256CE6" w:rsidRPr="00652495" w:rsidSect="00852095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58" w:rsidRDefault="003B6058" w:rsidP="003B6058">
      <w:r>
        <w:separator/>
      </w:r>
    </w:p>
  </w:endnote>
  <w:endnote w:type="continuationSeparator" w:id="0">
    <w:p w:rsidR="003B6058" w:rsidRDefault="003B6058" w:rsidP="003B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58" w:rsidRDefault="003B6058" w:rsidP="003B6058">
      <w:r>
        <w:separator/>
      </w:r>
    </w:p>
  </w:footnote>
  <w:footnote w:type="continuationSeparator" w:id="0">
    <w:p w:rsidR="003B6058" w:rsidRDefault="003B6058" w:rsidP="003B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95"/>
    <w:rsid w:val="00256CE6"/>
    <w:rsid w:val="003B6058"/>
    <w:rsid w:val="004764FA"/>
    <w:rsid w:val="00652495"/>
    <w:rsid w:val="0085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F125370-41A0-4020-9CB6-2CC9382B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0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058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B6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559</Characters>
  <Application>Microsoft Office Word</Application>
  <DocSecurity>0</DocSecurity>
  <Lines>139</Lines>
  <Paragraphs>117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杨楚诗</dc:creator>
  <cp:keywords/>
  <dc:description/>
  <cp:lastModifiedBy>王皓如</cp:lastModifiedBy>
  <cp:revision>4</cp:revision>
  <dcterms:created xsi:type="dcterms:W3CDTF">2021-01-20T06:58:00Z</dcterms:created>
  <dcterms:modified xsi:type="dcterms:W3CDTF">2021-01-20T07:55:00Z</dcterms:modified>
</cp:coreProperties>
</file>