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41" w:rsidRPr="009F58FF" w:rsidRDefault="00E55141" w:rsidP="00E55141">
      <w:pPr>
        <w:widowControl/>
        <w:spacing w:line="580" w:lineRule="exact"/>
        <w:jc w:val="left"/>
        <w:rPr>
          <w:rFonts w:eastAsia="黑体"/>
          <w:color w:val="333333"/>
          <w:kern w:val="0"/>
          <w:szCs w:val="32"/>
        </w:rPr>
      </w:pPr>
      <w:r w:rsidRPr="009F58FF">
        <w:rPr>
          <w:rFonts w:eastAsia="黑体"/>
          <w:color w:val="333333"/>
          <w:kern w:val="0"/>
          <w:szCs w:val="32"/>
        </w:rPr>
        <w:t>附件</w:t>
      </w:r>
      <w:r w:rsidRPr="009F58FF">
        <w:rPr>
          <w:rFonts w:eastAsia="黑体"/>
          <w:color w:val="333333"/>
          <w:kern w:val="0"/>
          <w:szCs w:val="32"/>
        </w:rPr>
        <w:t>4</w:t>
      </w:r>
    </w:p>
    <w:p w:rsidR="00E55141" w:rsidRPr="009F58FF" w:rsidRDefault="00E55141" w:rsidP="00E55141">
      <w:pPr>
        <w:widowControl/>
        <w:shd w:val="clear" w:color="auto" w:fill="FFFFFF"/>
        <w:spacing w:line="580" w:lineRule="exact"/>
        <w:rPr>
          <w:color w:val="333333"/>
          <w:kern w:val="0"/>
          <w:szCs w:val="32"/>
        </w:rPr>
      </w:pPr>
    </w:p>
    <w:p w:rsidR="00E55141" w:rsidRPr="009F58FF" w:rsidRDefault="00E55141" w:rsidP="00E55141">
      <w:pPr>
        <w:widowControl/>
        <w:shd w:val="clear" w:color="auto" w:fill="FFFFFF"/>
        <w:spacing w:line="580" w:lineRule="exact"/>
        <w:jc w:val="center"/>
        <w:rPr>
          <w:rFonts w:eastAsia="宋体"/>
          <w:b/>
          <w:bCs/>
          <w:color w:val="333333"/>
          <w:kern w:val="0"/>
          <w:sz w:val="44"/>
          <w:szCs w:val="44"/>
        </w:rPr>
      </w:pPr>
      <w:r w:rsidRPr="009F58FF">
        <w:rPr>
          <w:rFonts w:eastAsia="宋体"/>
          <w:b/>
          <w:bCs/>
          <w:color w:val="333333"/>
          <w:kern w:val="0"/>
          <w:sz w:val="44"/>
          <w:szCs w:val="44"/>
        </w:rPr>
        <w:t>《大连商品交易所风险管理办法》修正案</w:t>
      </w:r>
    </w:p>
    <w:p w:rsidR="00E55141" w:rsidRPr="009F58FF" w:rsidRDefault="00E55141" w:rsidP="00E55141">
      <w:pPr>
        <w:widowControl/>
        <w:shd w:val="clear" w:color="auto" w:fill="FFFFFF"/>
        <w:spacing w:line="580" w:lineRule="exact"/>
        <w:jc w:val="center"/>
        <w:rPr>
          <w:rFonts w:eastAsia="宋体"/>
          <w:b/>
          <w:bCs/>
          <w:color w:val="333333"/>
          <w:kern w:val="0"/>
          <w:sz w:val="44"/>
          <w:szCs w:val="44"/>
        </w:rPr>
      </w:pPr>
    </w:p>
    <w:p w:rsidR="00E55141" w:rsidRPr="009F58FF" w:rsidRDefault="00E55141" w:rsidP="00E55141">
      <w:pPr>
        <w:widowControl/>
        <w:shd w:val="clear" w:color="auto" w:fill="FFFFFF"/>
        <w:spacing w:line="580" w:lineRule="exact"/>
        <w:ind w:firstLineChars="200" w:firstLine="640"/>
        <w:rPr>
          <w:color w:val="333333"/>
          <w:kern w:val="0"/>
          <w:szCs w:val="32"/>
        </w:rPr>
      </w:pPr>
      <w:r w:rsidRPr="009F58FF">
        <w:rPr>
          <w:color w:val="333333"/>
          <w:kern w:val="0"/>
          <w:szCs w:val="32"/>
        </w:rPr>
        <w:t>第十九条</w:t>
      </w:r>
      <w:r w:rsidRPr="009F58FF">
        <w:rPr>
          <w:color w:val="333333"/>
          <w:kern w:val="0"/>
          <w:szCs w:val="32"/>
        </w:rPr>
        <w:t xml:space="preserve"> </w:t>
      </w:r>
      <w:r w:rsidRPr="009F58FF">
        <w:rPr>
          <w:color w:val="333333"/>
          <w:kern w:val="0"/>
          <w:szCs w:val="32"/>
        </w:rPr>
        <w:t>当交易所上市的商品期货合约在某一交易日（该交易日记为第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交易日，之后第</w:t>
      </w:r>
      <w:r w:rsidRPr="009F58FF">
        <w:rPr>
          <w:color w:val="333333"/>
          <w:kern w:val="0"/>
          <w:szCs w:val="32"/>
        </w:rPr>
        <w:t>1</w:t>
      </w:r>
      <w:r w:rsidRPr="009F58FF">
        <w:rPr>
          <w:color w:val="333333"/>
          <w:kern w:val="0"/>
          <w:szCs w:val="32"/>
        </w:rPr>
        <w:t>个、第</w:t>
      </w:r>
      <w:r w:rsidRPr="009F58FF">
        <w:rPr>
          <w:color w:val="333333"/>
          <w:kern w:val="0"/>
          <w:szCs w:val="32"/>
        </w:rPr>
        <w:t>2</w:t>
      </w:r>
      <w:r w:rsidRPr="009F58FF">
        <w:rPr>
          <w:color w:val="333333"/>
          <w:kern w:val="0"/>
          <w:szCs w:val="32"/>
        </w:rPr>
        <w:t>个、第</w:t>
      </w:r>
      <w:r w:rsidRPr="009F58FF">
        <w:rPr>
          <w:color w:val="333333"/>
          <w:kern w:val="0"/>
          <w:szCs w:val="32"/>
        </w:rPr>
        <w:t>3</w:t>
      </w:r>
      <w:r w:rsidRPr="009F58FF">
        <w:rPr>
          <w:color w:val="333333"/>
          <w:kern w:val="0"/>
          <w:szCs w:val="32"/>
        </w:rPr>
        <w:t>个交易日分别记为第</w:t>
      </w:r>
      <w:r w:rsidRPr="009F58FF">
        <w:rPr>
          <w:color w:val="333333"/>
          <w:kern w:val="0"/>
          <w:szCs w:val="32"/>
        </w:rPr>
        <w:t>N+1</w:t>
      </w:r>
      <w:r w:rsidRPr="009F58FF">
        <w:rPr>
          <w:color w:val="333333"/>
          <w:kern w:val="0"/>
          <w:szCs w:val="32"/>
        </w:rPr>
        <w:t>、第</w:t>
      </w:r>
      <w:r w:rsidRPr="009F58FF">
        <w:rPr>
          <w:color w:val="333333"/>
          <w:kern w:val="0"/>
          <w:szCs w:val="32"/>
        </w:rPr>
        <w:t>N+2</w:t>
      </w:r>
      <w:r w:rsidRPr="009F58FF">
        <w:rPr>
          <w:color w:val="333333"/>
          <w:kern w:val="0"/>
          <w:szCs w:val="32"/>
        </w:rPr>
        <w:t>、第</w:t>
      </w:r>
      <w:r w:rsidRPr="009F58FF">
        <w:rPr>
          <w:color w:val="333333"/>
          <w:kern w:val="0"/>
          <w:szCs w:val="32"/>
        </w:rPr>
        <w:t>N+3</w:t>
      </w:r>
      <w:r w:rsidRPr="009F58FF">
        <w:rPr>
          <w:color w:val="333333"/>
          <w:kern w:val="0"/>
          <w:szCs w:val="32"/>
        </w:rPr>
        <w:t>个交易日，以此类推）出现涨跌停板单边无连续报价的情况，则该</w:t>
      </w:r>
      <w:proofErr w:type="gramStart"/>
      <w:r w:rsidRPr="009F58FF">
        <w:rPr>
          <w:color w:val="333333"/>
          <w:kern w:val="0"/>
          <w:szCs w:val="32"/>
        </w:rPr>
        <w:t>合约第</w:t>
      </w:r>
      <w:proofErr w:type="gramEnd"/>
      <w:r w:rsidRPr="009F58FF">
        <w:rPr>
          <w:color w:val="333333"/>
          <w:kern w:val="0"/>
          <w:szCs w:val="32"/>
        </w:rPr>
        <w:t>N+1</w:t>
      </w:r>
      <w:r w:rsidRPr="009F58FF">
        <w:rPr>
          <w:color w:val="333333"/>
          <w:kern w:val="0"/>
          <w:szCs w:val="32"/>
        </w:rPr>
        <w:t>个交易日涨跌停板幅度在第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交易日涨跌停板幅度的基础上增加</w:t>
      </w:r>
      <w:r w:rsidRPr="009F58FF">
        <w:rPr>
          <w:color w:val="333333"/>
          <w:kern w:val="0"/>
          <w:szCs w:val="32"/>
        </w:rPr>
        <w:t>3</w:t>
      </w:r>
      <w:r w:rsidRPr="009F58FF">
        <w:rPr>
          <w:color w:val="333333"/>
          <w:kern w:val="0"/>
          <w:szCs w:val="32"/>
        </w:rPr>
        <w:t>个百分点（例，如果第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交易日涨跌停板幅度为前一交易日结算价的</w:t>
      </w:r>
      <w:r w:rsidRPr="009F58FF">
        <w:rPr>
          <w:color w:val="333333"/>
          <w:kern w:val="0"/>
          <w:szCs w:val="32"/>
        </w:rPr>
        <w:t>4%</w:t>
      </w:r>
      <w:r w:rsidRPr="009F58FF">
        <w:rPr>
          <w:color w:val="333333"/>
          <w:kern w:val="0"/>
          <w:szCs w:val="32"/>
        </w:rPr>
        <w:t>，则第</w:t>
      </w:r>
      <w:r w:rsidRPr="009F58FF">
        <w:rPr>
          <w:color w:val="333333"/>
          <w:kern w:val="0"/>
          <w:szCs w:val="32"/>
        </w:rPr>
        <w:t>N+1</w:t>
      </w:r>
      <w:r w:rsidRPr="009F58FF">
        <w:rPr>
          <w:color w:val="333333"/>
          <w:kern w:val="0"/>
          <w:szCs w:val="32"/>
        </w:rPr>
        <w:t>个交易日涨跌停板幅度则为第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交易日结算价的</w:t>
      </w:r>
      <w:r w:rsidRPr="009F58FF">
        <w:rPr>
          <w:color w:val="333333"/>
          <w:kern w:val="0"/>
          <w:szCs w:val="32"/>
        </w:rPr>
        <w:t>7%</w:t>
      </w:r>
      <w:r w:rsidRPr="009F58FF">
        <w:rPr>
          <w:color w:val="333333"/>
          <w:kern w:val="0"/>
          <w:szCs w:val="32"/>
        </w:rPr>
        <w:t>，下同）。第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交易日结算时，该合约交易保证金标准为在第</w:t>
      </w:r>
      <w:r w:rsidRPr="009F58FF">
        <w:rPr>
          <w:color w:val="333333"/>
          <w:kern w:val="0"/>
          <w:szCs w:val="32"/>
        </w:rPr>
        <w:t>N+1</w:t>
      </w:r>
      <w:r w:rsidRPr="009F58FF">
        <w:rPr>
          <w:color w:val="333333"/>
          <w:kern w:val="0"/>
          <w:szCs w:val="32"/>
        </w:rPr>
        <w:t>个交易日涨跌停板幅度的基础上增加</w:t>
      </w:r>
      <w:r w:rsidRPr="009F58FF">
        <w:rPr>
          <w:color w:val="333333"/>
          <w:kern w:val="0"/>
          <w:szCs w:val="32"/>
        </w:rPr>
        <w:t>2</w:t>
      </w:r>
      <w:r w:rsidRPr="009F58FF">
        <w:rPr>
          <w:color w:val="333333"/>
          <w:kern w:val="0"/>
          <w:szCs w:val="32"/>
        </w:rPr>
        <w:t>个百分点（例，如果第</w:t>
      </w:r>
      <w:r w:rsidRPr="009F58FF">
        <w:rPr>
          <w:color w:val="333333"/>
          <w:kern w:val="0"/>
          <w:szCs w:val="32"/>
        </w:rPr>
        <w:t>N+1</w:t>
      </w:r>
      <w:r w:rsidRPr="009F58FF">
        <w:rPr>
          <w:color w:val="333333"/>
          <w:kern w:val="0"/>
          <w:szCs w:val="32"/>
        </w:rPr>
        <w:t>个交易日涨跌停板幅度为第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交易日结算价的</w:t>
      </w:r>
      <w:r w:rsidRPr="009F58FF">
        <w:rPr>
          <w:color w:val="333333"/>
          <w:kern w:val="0"/>
          <w:szCs w:val="32"/>
        </w:rPr>
        <w:t>7%</w:t>
      </w:r>
      <w:r w:rsidRPr="009F58FF">
        <w:rPr>
          <w:color w:val="333333"/>
          <w:kern w:val="0"/>
          <w:szCs w:val="32"/>
        </w:rPr>
        <w:t>，则第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交易日结算时，该合约保证金标准为合约价值的</w:t>
      </w:r>
      <w:r w:rsidRPr="009F58FF">
        <w:rPr>
          <w:color w:val="333333"/>
          <w:kern w:val="0"/>
          <w:szCs w:val="32"/>
        </w:rPr>
        <w:t>9%</w:t>
      </w:r>
      <w:r w:rsidRPr="009F58FF">
        <w:rPr>
          <w:color w:val="333333"/>
          <w:kern w:val="0"/>
          <w:szCs w:val="32"/>
        </w:rPr>
        <w:t>，下同）。若该合约调整后的交易保证金标准低于第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交易日前一交易日结算时的交易保证金标准，则按第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交易日前一交易日结算时该合约交易保证金标准收取；若第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交易日为该合约上市挂</w:t>
      </w:r>
      <w:r w:rsidRPr="009F58FF">
        <w:rPr>
          <w:dstrike/>
          <w:color w:val="333333"/>
          <w:kern w:val="0"/>
          <w:szCs w:val="32"/>
        </w:rPr>
        <w:t>盘</w:t>
      </w:r>
      <w:r w:rsidRPr="009F58FF">
        <w:rPr>
          <w:color w:val="333333"/>
          <w:kern w:val="0"/>
          <w:szCs w:val="32"/>
          <w:shd w:val="clear" w:color="auto" w:fill="D9D9D9"/>
        </w:rPr>
        <w:t>牌</w:t>
      </w:r>
      <w:r w:rsidRPr="009F58FF">
        <w:rPr>
          <w:color w:val="333333"/>
          <w:kern w:val="0"/>
          <w:szCs w:val="32"/>
        </w:rPr>
        <w:t>后第</w:t>
      </w:r>
      <w:r w:rsidRPr="009F58FF">
        <w:rPr>
          <w:color w:val="333333"/>
          <w:kern w:val="0"/>
          <w:szCs w:val="32"/>
        </w:rPr>
        <w:t>1</w:t>
      </w:r>
      <w:r w:rsidRPr="009F58FF">
        <w:rPr>
          <w:color w:val="333333"/>
          <w:kern w:val="0"/>
          <w:szCs w:val="32"/>
        </w:rPr>
        <w:t>个交易日，则该合约上市挂</w:t>
      </w:r>
      <w:r w:rsidRPr="009F58FF">
        <w:rPr>
          <w:dstrike/>
          <w:color w:val="333333"/>
          <w:kern w:val="0"/>
          <w:szCs w:val="32"/>
        </w:rPr>
        <w:t>盘</w:t>
      </w:r>
      <w:r w:rsidRPr="009F58FF">
        <w:rPr>
          <w:color w:val="333333"/>
          <w:kern w:val="0"/>
          <w:szCs w:val="32"/>
          <w:shd w:val="clear" w:color="auto" w:fill="D9D9D9"/>
        </w:rPr>
        <w:t>牌</w:t>
      </w:r>
      <w:r w:rsidRPr="009F58FF">
        <w:rPr>
          <w:color w:val="333333"/>
          <w:kern w:val="0"/>
          <w:szCs w:val="32"/>
        </w:rPr>
        <w:t>当日交易保证金标准视为该</w:t>
      </w:r>
      <w:proofErr w:type="gramStart"/>
      <w:r w:rsidRPr="009F58FF">
        <w:rPr>
          <w:color w:val="333333"/>
          <w:kern w:val="0"/>
          <w:szCs w:val="32"/>
        </w:rPr>
        <w:t>合约第</w:t>
      </w:r>
      <w:proofErr w:type="gramEnd"/>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交易日前一交易日结算时的交易保证金标准。</w:t>
      </w:r>
    </w:p>
    <w:p w:rsidR="00E55141" w:rsidRPr="009F58FF" w:rsidRDefault="00E55141" w:rsidP="00E55141">
      <w:pPr>
        <w:widowControl/>
        <w:shd w:val="clear" w:color="auto" w:fill="FFFFFF"/>
        <w:spacing w:line="580" w:lineRule="exact"/>
        <w:ind w:firstLineChars="200" w:firstLine="640"/>
        <w:rPr>
          <w:color w:val="333333"/>
          <w:kern w:val="0"/>
          <w:szCs w:val="32"/>
        </w:rPr>
      </w:pPr>
      <w:r w:rsidRPr="009F58FF">
        <w:rPr>
          <w:color w:val="333333"/>
          <w:kern w:val="0"/>
          <w:szCs w:val="32"/>
        </w:rPr>
        <w:t>……</w:t>
      </w:r>
    </w:p>
    <w:p w:rsidR="00E55141" w:rsidRPr="009F58FF" w:rsidRDefault="00E55141" w:rsidP="00E55141">
      <w:pPr>
        <w:widowControl/>
        <w:shd w:val="clear" w:color="auto" w:fill="FFFFFF"/>
        <w:spacing w:line="580" w:lineRule="exact"/>
        <w:ind w:firstLineChars="200" w:firstLine="640"/>
        <w:rPr>
          <w:color w:val="333333"/>
          <w:kern w:val="0"/>
          <w:szCs w:val="32"/>
        </w:rPr>
      </w:pPr>
    </w:p>
    <w:p w:rsidR="00E55141" w:rsidRPr="009F58FF" w:rsidRDefault="00E55141" w:rsidP="00E55141">
      <w:pPr>
        <w:widowControl/>
        <w:shd w:val="clear" w:color="auto" w:fill="FFFFFF"/>
        <w:spacing w:line="580" w:lineRule="exact"/>
        <w:ind w:firstLineChars="200" w:firstLine="480"/>
        <w:rPr>
          <w:color w:val="333333"/>
          <w:kern w:val="0"/>
          <w:szCs w:val="32"/>
        </w:rPr>
      </w:pPr>
      <w:r w:rsidRPr="009F58FF">
        <w:rPr>
          <w:color w:val="333333"/>
          <w:sz w:val="24"/>
        </w:rPr>
        <w:lastRenderedPageBreak/>
        <w:t>注：阴影部分为新增内容，双划线部分为删除内容，</w:t>
      </w:r>
      <w:r w:rsidRPr="009F58FF">
        <w:rPr>
          <w:color w:val="333333"/>
          <w:sz w:val="24"/>
        </w:rPr>
        <w:t>“......”</w:t>
      </w:r>
      <w:r w:rsidRPr="009F58FF">
        <w:rPr>
          <w:color w:val="333333"/>
          <w:sz w:val="24"/>
        </w:rPr>
        <w:t>（省略号）含义为该条款为修改的其他内容。</w:t>
      </w:r>
    </w:p>
    <w:p w:rsidR="00E55141" w:rsidRPr="009F58FF" w:rsidRDefault="00E55141" w:rsidP="00E55141">
      <w:pPr>
        <w:widowControl/>
        <w:spacing w:line="580" w:lineRule="exact"/>
        <w:jc w:val="left"/>
        <w:rPr>
          <w:color w:val="333333"/>
          <w:kern w:val="0"/>
          <w:szCs w:val="32"/>
        </w:rPr>
      </w:pPr>
      <w:r w:rsidRPr="009F58FF">
        <w:rPr>
          <w:color w:val="333333"/>
          <w:kern w:val="0"/>
          <w:szCs w:val="32"/>
        </w:rPr>
        <w:br w:type="page"/>
      </w:r>
      <w:bookmarkStart w:id="0" w:name="_GoBack"/>
      <w:bookmarkEnd w:id="0"/>
    </w:p>
    <w:p w:rsidR="00E55141" w:rsidRPr="009F58FF" w:rsidRDefault="00E55141" w:rsidP="00E55141">
      <w:pPr>
        <w:widowControl/>
        <w:shd w:val="clear" w:color="auto" w:fill="FFFFFF"/>
        <w:spacing w:line="580" w:lineRule="exact"/>
        <w:jc w:val="center"/>
        <w:rPr>
          <w:rFonts w:eastAsia="宋体"/>
          <w:b/>
          <w:bCs/>
          <w:color w:val="333333"/>
          <w:kern w:val="0"/>
          <w:sz w:val="44"/>
          <w:szCs w:val="44"/>
        </w:rPr>
      </w:pPr>
      <w:r w:rsidRPr="009F58FF">
        <w:rPr>
          <w:rFonts w:eastAsia="宋体"/>
          <w:b/>
          <w:bCs/>
          <w:color w:val="333333"/>
          <w:kern w:val="0"/>
          <w:sz w:val="44"/>
          <w:szCs w:val="44"/>
        </w:rPr>
        <w:t>《大连商品交易所风险管理办法》修订稿</w:t>
      </w:r>
    </w:p>
    <w:p w:rsidR="00E55141" w:rsidRPr="009F58FF" w:rsidRDefault="00E55141" w:rsidP="00E55141">
      <w:pPr>
        <w:widowControl/>
        <w:shd w:val="clear" w:color="auto" w:fill="FFFFFF"/>
        <w:spacing w:line="580" w:lineRule="exact"/>
        <w:jc w:val="center"/>
        <w:rPr>
          <w:rFonts w:eastAsia="宋体"/>
          <w:b/>
          <w:bCs/>
          <w:color w:val="333333"/>
          <w:kern w:val="0"/>
          <w:sz w:val="44"/>
          <w:szCs w:val="44"/>
        </w:rPr>
      </w:pPr>
    </w:p>
    <w:p w:rsidR="00E55141" w:rsidRPr="009F58FF" w:rsidRDefault="00E55141" w:rsidP="00E55141">
      <w:pPr>
        <w:widowControl/>
        <w:shd w:val="clear" w:color="auto" w:fill="FFFFFF"/>
        <w:spacing w:line="580" w:lineRule="exact"/>
        <w:jc w:val="center"/>
        <w:rPr>
          <w:color w:val="333333"/>
          <w:kern w:val="0"/>
          <w:szCs w:val="32"/>
        </w:rPr>
      </w:pPr>
      <w:r w:rsidRPr="009F58FF">
        <w:rPr>
          <w:color w:val="333333"/>
          <w:kern w:val="0"/>
          <w:szCs w:val="32"/>
        </w:rPr>
        <w:t>第一章</w:t>
      </w:r>
      <w:r w:rsidRPr="009F58FF">
        <w:rPr>
          <w:color w:val="333333"/>
          <w:kern w:val="0"/>
          <w:szCs w:val="32"/>
        </w:rPr>
        <w:t xml:space="preserve"> </w:t>
      </w:r>
      <w:r w:rsidRPr="009F58FF">
        <w:rPr>
          <w:color w:val="333333"/>
          <w:kern w:val="0"/>
          <w:szCs w:val="32"/>
        </w:rPr>
        <w:t>总则</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第一条</w:t>
      </w:r>
      <w:r w:rsidRPr="009F58FF">
        <w:rPr>
          <w:color w:val="333333"/>
          <w:kern w:val="0"/>
          <w:szCs w:val="32"/>
        </w:rPr>
        <w:t xml:space="preserve"> </w:t>
      </w:r>
      <w:r w:rsidRPr="009F58FF">
        <w:rPr>
          <w:color w:val="333333"/>
          <w:kern w:val="0"/>
          <w:szCs w:val="32"/>
        </w:rPr>
        <w:t>为了加强期货交易风险管理，维护期货交易各方的合法权益，保证大连商品交易所</w:t>
      </w:r>
      <w:r w:rsidRPr="009F58FF">
        <w:rPr>
          <w:color w:val="333333"/>
          <w:kern w:val="0"/>
          <w:szCs w:val="32"/>
        </w:rPr>
        <w:t>(</w:t>
      </w:r>
      <w:r w:rsidRPr="009F58FF">
        <w:rPr>
          <w:color w:val="333333"/>
          <w:kern w:val="0"/>
          <w:szCs w:val="32"/>
        </w:rPr>
        <w:t>以下简称交易所</w:t>
      </w:r>
      <w:r w:rsidRPr="009F58FF">
        <w:rPr>
          <w:color w:val="333333"/>
          <w:kern w:val="0"/>
          <w:szCs w:val="32"/>
        </w:rPr>
        <w:t>)</w:t>
      </w:r>
      <w:r w:rsidRPr="009F58FF">
        <w:rPr>
          <w:color w:val="333333"/>
          <w:kern w:val="0"/>
          <w:szCs w:val="32"/>
        </w:rPr>
        <w:t>期货交易正常的进行，根据《大连商品交易所交易规则》，制定本办法。</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第二条</w:t>
      </w:r>
      <w:r w:rsidRPr="009F58FF">
        <w:rPr>
          <w:color w:val="333333"/>
          <w:kern w:val="0"/>
          <w:szCs w:val="32"/>
        </w:rPr>
        <w:t xml:space="preserve"> </w:t>
      </w:r>
      <w:r w:rsidRPr="009F58FF">
        <w:rPr>
          <w:color w:val="333333"/>
          <w:kern w:val="0"/>
          <w:szCs w:val="32"/>
        </w:rPr>
        <w:t>交易所风险管理实行保证金制度、涨跌停板制度、限仓制度、交易限额制度、大户报告制度、强行平仓制度和风险警示制度。</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第三条</w:t>
      </w:r>
      <w:r w:rsidRPr="009F58FF">
        <w:rPr>
          <w:color w:val="333333"/>
          <w:kern w:val="0"/>
          <w:szCs w:val="32"/>
        </w:rPr>
        <w:t xml:space="preserve"> </w:t>
      </w:r>
      <w:r w:rsidRPr="009F58FF">
        <w:rPr>
          <w:color w:val="333333"/>
          <w:kern w:val="0"/>
          <w:szCs w:val="32"/>
        </w:rPr>
        <w:t>交易所、会员、境外经纪机构和客户必须遵守本办法。境外经纪机构应当辅助其委托交易结算的期货公司会员做好境外客户的强行平仓、大户报告、风险提示等工作。期货公司会员应当将涉及境外经纪机构客户的</w:t>
      </w:r>
      <w:r w:rsidRPr="009F58FF">
        <w:rPr>
          <w:color w:val="333333"/>
          <w:kern w:val="0"/>
          <w:szCs w:val="32"/>
        </w:rPr>
        <w:t>“</w:t>
      </w:r>
      <w:r w:rsidRPr="009F58FF">
        <w:rPr>
          <w:color w:val="333333"/>
          <w:kern w:val="0"/>
          <w:szCs w:val="32"/>
        </w:rPr>
        <w:t>强行平仓通知书</w:t>
      </w:r>
      <w:r w:rsidRPr="009F58FF">
        <w:rPr>
          <w:color w:val="333333"/>
          <w:kern w:val="0"/>
          <w:szCs w:val="32"/>
        </w:rPr>
        <w:t>”</w:t>
      </w:r>
      <w:r w:rsidRPr="009F58FF">
        <w:rPr>
          <w:color w:val="333333"/>
          <w:kern w:val="0"/>
          <w:szCs w:val="32"/>
        </w:rPr>
        <w:t>、强行平仓结果、风险提示函等及时通知境外经纪机构。</w:t>
      </w:r>
    </w:p>
    <w:p w:rsidR="00E55141" w:rsidRPr="009F58FF" w:rsidRDefault="00E55141" w:rsidP="00E55141">
      <w:pPr>
        <w:widowControl/>
        <w:shd w:val="clear" w:color="auto" w:fill="FFFFFF"/>
        <w:spacing w:line="580" w:lineRule="exact"/>
        <w:jc w:val="center"/>
        <w:rPr>
          <w:color w:val="333333"/>
          <w:kern w:val="0"/>
          <w:szCs w:val="32"/>
        </w:rPr>
      </w:pPr>
      <w:r w:rsidRPr="009F58FF">
        <w:rPr>
          <w:color w:val="333333"/>
          <w:kern w:val="0"/>
          <w:szCs w:val="32"/>
        </w:rPr>
        <w:t xml:space="preserve">　　第二章</w:t>
      </w:r>
      <w:r w:rsidRPr="009F58FF">
        <w:rPr>
          <w:color w:val="333333"/>
          <w:kern w:val="0"/>
          <w:szCs w:val="32"/>
        </w:rPr>
        <w:t xml:space="preserve"> </w:t>
      </w:r>
      <w:r w:rsidRPr="009F58FF">
        <w:rPr>
          <w:color w:val="333333"/>
          <w:kern w:val="0"/>
          <w:szCs w:val="32"/>
        </w:rPr>
        <w:t>保证金制度</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第四条</w:t>
      </w:r>
      <w:r w:rsidRPr="009F58FF">
        <w:rPr>
          <w:color w:val="333333"/>
          <w:kern w:val="0"/>
          <w:szCs w:val="32"/>
        </w:rPr>
        <w:t xml:space="preserve"> </w:t>
      </w:r>
      <w:r w:rsidRPr="009F58FF">
        <w:rPr>
          <w:color w:val="333333"/>
          <w:kern w:val="0"/>
          <w:szCs w:val="32"/>
        </w:rPr>
        <w:t>交易所实行保证金制度。各品种期货合约的最低交易保证金为合约价值的</w:t>
      </w:r>
      <w:r w:rsidRPr="009F58FF">
        <w:rPr>
          <w:color w:val="333333"/>
          <w:kern w:val="0"/>
          <w:szCs w:val="32"/>
        </w:rPr>
        <w:t>5%</w:t>
      </w:r>
      <w:r w:rsidRPr="009F58FF">
        <w:rPr>
          <w:color w:val="333333"/>
          <w:kern w:val="0"/>
          <w:szCs w:val="32"/>
        </w:rPr>
        <w:t>。</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新开仓交易保证金按前一交易日结算时交易保证金收取。</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交易所可以根据市场情况调整各合约交易保证金标准。</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合约在某一交易时间段的交易保证金标准自该交易时间段</w:t>
      </w:r>
      <w:proofErr w:type="gramStart"/>
      <w:r w:rsidRPr="009F58FF">
        <w:rPr>
          <w:color w:val="333333"/>
          <w:kern w:val="0"/>
          <w:szCs w:val="32"/>
        </w:rPr>
        <w:t>起始日前</w:t>
      </w:r>
      <w:proofErr w:type="gramEnd"/>
      <w:r w:rsidRPr="009F58FF">
        <w:rPr>
          <w:color w:val="333333"/>
          <w:kern w:val="0"/>
          <w:szCs w:val="32"/>
        </w:rPr>
        <w:t>一交易日结算时起执行。</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第五条</w:t>
      </w:r>
      <w:r w:rsidRPr="009F58FF">
        <w:rPr>
          <w:color w:val="333333"/>
          <w:kern w:val="0"/>
          <w:szCs w:val="32"/>
        </w:rPr>
        <w:t xml:space="preserve"> </w:t>
      </w:r>
      <w:r w:rsidRPr="009F58FF">
        <w:rPr>
          <w:color w:val="333333"/>
          <w:kern w:val="0"/>
          <w:szCs w:val="32"/>
        </w:rPr>
        <w:t>自交易所上市的商品期货合约进入交割月份前一个月第十五个交易日起，交易所将分时间</w:t>
      </w:r>
      <w:proofErr w:type="gramStart"/>
      <w:r w:rsidRPr="009F58FF">
        <w:rPr>
          <w:color w:val="333333"/>
          <w:kern w:val="0"/>
          <w:szCs w:val="32"/>
        </w:rPr>
        <w:t>段逐步</w:t>
      </w:r>
      <w:proofErr w:type="gramEnd"/>
      <w:r w:rsidRPr="009F58FF">
        <w:rPr>
          <w:color w:val="333333"/>
          <w:kern w:val="0"/>
          <w:szCs w:val="32"/>
        </w:rPr>
        <w:t>提高该合约的交易保证金。</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交易所上市的商品期货合约临近交割期时交易保证金收取标准为：</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30"/>
        <w:gridCol w:w="2573"/>
      </w:tblGrid>
      <w:tr w:rsidR="00E55141" w:rsidRPr="009F58FF" w:rsidTr="0029459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Cs w:val="32"/>
              </w:rPr>
            </w:pPr>
            <w:r w:rsidRPr="009F58FF">
              <w:rPr>
                <w:color w:val="333333"/>
                <w:kern w:val="0"/>
                <w:szCs w:val="32"/>
              </w:rPr>
              <w:t>交易时间段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Cs w:val="32"/>
              </w:rPr>
            </w:pPr>
            <w:r w:rsidRPr="009F58FF">
              <w:rPr>
                <w:color w:val="333333"/>
                <w:kern w:val="0"/>
                <w:szCs w:val="32"/>
              </w:rPr>
              <w:t>交易保证金</w:t>
            </w:r>
            <w:r w:rsidRPr="009F58FF">
              <w:rPr>
                <w:color w:val="333333"/>
                <w:kern w:val="0"/>
                <w:szCs w:val="32"/>
              </w:rPr>
              <w:t>(</w:t>
            </w:r>
            <w:r w:rsidRPr="009F58FF">
              <w:rPr>
                <w:color w:val="333333"/>
                <w:kern w:val="0"/>
                <w:szCs w:val="32"/>
              </w:rPr>
              <w:t>元</w:t>
            </w:r>
            <w:r w:rsidRPr="009F58FF">
              <w:rPr>
                <w:color w:val="333333"/>
                <w:kern w:val="0"/>
                <w:szCs w:val="32"/>
              </w:rPr>
              <w:t>/</w:t>
            </w:r>
            <w:r w:rsidRPr="009F58FF">
              <w:rPr>
                <w:color w:val="333333"/>
                <w:kern w:val="0"/>
                <w:szCs w:val="32"/>
              </w:rPr>
              <w:t>手</w:t>
            </w:r>
            <w:r w:rsidRPr="009F58FF">
              <w:rPr>
                <w:color w:val="333333"/>
                <w:kern w:val="0"/>
                <w:szCs w:val="32"/>
              </w:rPr>
              <w:t>)</w:t>
            </w:r>
          </w:p>
        </w:tc>
      </w:tr>
      <w:tr w:rsidR="00E55141" w:rsidRPr="009F58FF" w:rsidTr="0029459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Cs w:val="32"/>
              </w:rPr>
            </w:pPr>
            <w:r w:rsidRPr="009F58FF">
              <w:rPr>
                <w:color w:val="333333"/>
                <w:kern w:val="0"/>
                <w:szCs w:val="32"/>
              </w:rPr>
              <w:t>交割月份前一个月第十五个交易日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Cs w:val="32"/>
              </w:rPr>
            </w:pPr>
            <w:r w:rsidRPr="009F58FF">
              <w:rPr>
                <w:color w:val="333333"/>
                <w:kern w:val="0"/>
                <w:szCs w:val="32"/>
              </w:rPr>
              <w:t>合约价值的</w:t>
            </w:r>
            <w:r w:rsidRPr="009F58FF">
              <w:rPr>
                <w:color w:val="333333"/>
                <w:kern w:val="0"/>
                <w:szCs w:val="32"/>
              </w:rPr>
              <w:t>10%</w:t>
            </w:r>
          </w:p>
        </w:tc>
      </w:tr>
      <w:tr w:rsidR="00E55141" w:rsidRPr="009F58FF" w:rsidTr="0029459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Cs w:val="32"/>
              </w:rPr>
            </w:pPr>
            <w:r w:rsidRPr="009F58FF">
              <w:rPr>
                <w:color w:val="333333"/>
                <w:kern w:val="0"/>
                <w:szCs w:val="32"/>
              </w:rPr>
              <w:t>交割月份第一个交易日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Cs w:val="32"/>
              </w:rPr>
            </w:pPr>
            <w:r w:rsidRPr="009F58FF">
              <w:rPr>
                <w:color w:val="333333"/>
                <w:kern w:val="0"/>
                <w:szCs w:val="32"/>
              </w:rPr>
              <w:t>合约价值的</w:t>
            </w:r>
            <w:r w:rsidRPr="009F58FF">
              <w:rPr>
                <w:color w:val="333333"/>
                <w:kern w:val="0"/>
                <w:szCs w:val="32"/>
              </w:rPr>
              <w:t>20%</w:t>
            </w:r>
          </w:p>
        </w:tc>
      </w:tr>
    </w:tbl>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第六条</w:t>
      </w:r>
      <w:r w:rsidRPr="009F58FF">
        <w:rPr>
          <w:color w:val="333333"/>
          <w:kern w:val="0"/>
          <w:szCs w:val="32"/>
        </w:rPr>
        <w:t xml:space="preserve"> </w:t>
      </w:r>
      <w:r w:rsidRPr="009F58FF">
        <w:rPr>
          <w:color w:val="333333"/>
          <w:kern w:val="0"/>
          <w:szCs w:val="32"/>
        </w:rPr>
        <w:t>交易所可根据合约持仓量的增加提高交易保证金标准，并向市场公布。</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第七条</w:t>
      </w:r>
      <w:r w:rsidRPr="009F58FF">
        <w:rPr>
          <w:color w:val="333333"/>
          <w:kern w:val="0"/>
          <w:szCs w:val="32"/>
        </w:rPr>
        <w:t xml:space="preserve"> </w:t>
      </w:r>
      <w:r w:rsidRPr="009F58FF">
        <w:rPr>
          <w:color w:val="333333"/>
          <w:kern w:val="0"/>
          <w:szCs w:val="32"/>
        </w:rPr>
        <w:t>交易所可以分时间段根据合约持仓量的变化调整该合约的交易保证金。</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对于乙二醇期货合约，自交割月前一个月第一个交易日至该月第十四个交易日期间，若该期间内某日的上一交易日结算时该合约的单边持仓量大于</w:t>
      </w:r>
      <w:r w:rsidRPr="009F58FF">
        <w:rPr>
          <w:color w:val="333333"/>
          <w:kern w:val="0"/>
          <w:szCs w:val="32"/>
        </w:rPr>
        <w:t>120,000</w:t>
      </w:r>
      <w:r w:rsidRPr="009F58FF">
        <w:rPr>
          <w:color w:val="333333"/>
          <w:kern w:val="0"/>
          <w:szCs w:val="32"/>
        </w:rPr>
        <w:t>手，则自该日起该合约的交易保证金按照合约价值的</w:t>
      </w:r>
      <w:r w:rsidRPr="009F58FF">
        <w:rPr>
          <w:color w:val="333333"/>
          <w:kern w:val="0"/>
          <w:szCs w:val="32"/>
        </w:rPr>
        <w:t>10%</w:t>
      </w:r>
      <w:r w:rsidRPr="009F58FF">
        <w:rPr>
          <w:color w:val="333333"/>
          <w:kern w:val="0"/>
          <w:szCs w:val="32"/>
        </w:rPr>
        <w:t>收取，直至该月第十四个交易日。自交割月前一个月第十五个交易日至该月最后一个交易日期间，若该期间内某日的上一交易日结算时该合约的单边持仓量大于</w:t>
      </w:r>
      <w:r w:rsidRPr="009F58FF">
        <w:rPr>
          <w:color w:val="333333"/>
          <w:kern w:val="0"/>
          <w:szCs w:val="32"/>
        </w:rPr>
        <w:t>80,000</w:t>
      </w:r>
      <w:r w:rsidRPr="009F58FF">
        <w:rPr>
          <w:color w:val="333333"/>
          <w:kern w:val="0"/>
          <w:szCs w:val="32"/>
        </w:rPr>
        <w:t>手，则自该日起该合约的交易保证金按照合约价值的</w:t>
      </w:r>
      <w:r w:rsidRPr="009F58FF">
        <w:rPr>
          <w:color w:val="333333"/>
          <w:kern w:val="0"/>
          <w:szCs w:val="32"/>
        </w:rPr>
        <w:t>20%</w:t>
      </w:r>
      <w:r w:rsidRPr="009F58FF">
        <w:rPr>
          <w:color w:val="333333"/>
          <w:kern w:val="0"/>
          <w:szCs w:val="32"/>
        </w:rPr>
        <w:t>收取，直至该月最后一个交易日。</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第八条</w:t>
      </w:r>
      <w:r w:rsidRPr="009F58FF">
        <w:rPr>
          <w:color w:val="333333"/>
          <w:kern w:val="0"/>
          <w:szCs w:val="32"/>
        </w:rPr>
        <w:t xml:space="preserve"> </w:t>
      </w:r>
      <w:r w:rsidRPr="009F58FF">
        <w:rPr>
          <w:color w:val="333333"/>
          <w:kern w:val="0"/>
          <w:szCs w:val="32"/>
        </w:rPr>
        <w:t>当某期货合约出现涨跌停板的情况，则该期货合约的交易保证金按本办法第三章的有关规定执行。</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第九条</w:t>
      </w:r>
      <w:r w:rsidRPr="009F58FF">
        <w:rPr>
          <w:color w:val="333333"/>
          <w:kern w:val="0"/>
          <w:szCs w:val="32"/>
        </w:rPr>
        <w:t xml:space="preserve"> </w:t>
      </w:r>
      <w:r w:rsidRPr="009F58FF">
        <w:rPr>
          <w:color w:val="333333"/>
          <w:kern w:val="0"/>
          <w:szCs w:val="32"/>
        </w:rPr>
        <w:t>当某期货合约连续三个交易日按结算价计算的涨（跌）幅之和达到合约规定的最大涨跌幅的</w:t>
      </w:r>
      <w:r w:rsidRPr="009F58FF">
        <w:rPr>
          <w:color w:val="333333"/>
          <w:kern w:val="0"/>
          <w:szCs w:val="32"/>
        </w:rPr>
        <w:t>2</w:t>
      </w:r>
      <w:r w:rsidRPr="009F58FF">
        <w:rPr>
          <w:color w:val="333333"/>
          <w:kern w:val="0"/>
          <w:szCs w:val="32"/>
        </w:rPr>
        <w:t>倍，连续四个交易日按结算价计算的涨（跌）幅之和达到合约规定的最大涨跌幅的</w:t>
      </w:r>
      <w:r w:rsidRPr="009F58FF">
        <w:rPr>
          <w:color w:val="333333"/>
          <w:kern w:val="0"/>
          <w:szCs w:val="32"/>
        </w:rPr>
        <w:t>2.5</w:t>
      </w:r>
      <w:r w:rsidRPr="009F58FF">
        <w:rPr>
          <w:color w:val="333333"/>
          <w:kern w:val="0"/>
          <w:szCs w:val="32"/>
        </w:rPr>
        <w:t>倍，连续五个交易日按结算价计算的涨（跌）幅之和达到合约规定的最大涨跌幅的</w:t>
      </w:r>
      <w:r w:rsidRPr="009F58FF">
        <w:rPr>
          <w:color w:val="333333"/>
          <w:kern w:val="0"/>
          <w:szCs w:val="32"/>
        </w:rPr>
        <w:t>3</w:t>
      </w:r>
      <w:r w:rsidRPr="009F58FF">
        <w:rPr>
          <w:color w:val="333333"/>
          <w:kern w:val="0"/>
          <w:szCs w:val="32"/>
        </w:rPr>
        <w:t>倍时，交易所有权根据市场情况，采取单边或双边、同比例或不同比例、部分会员或全部会员提高交易保证金的措施。提高交易保证金的幅度不高于合约规定交易保证金的</w:t>
      </w:r>
      <w:r w:rsidRPr="009F58FF">
        <w:rPr>
          <w:color w:val="333333"/>
          <w:kern w:val="0"/>
          <w:szCs w:val="32"/>
        </w:rPr>
        <w:t>1</w:t>
      </w:r>
      <w:r w:rsidRPr="009F58FF">
        <w:rPr>
          <w:color w:val="333333"/>
          <w:kern w:val="0"/>
          <w:szCs w:val="32"/>
        </w:rPr>
        <w:t>倍。</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交易所采取上述措施须事先报告中国证监会。</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第十条</w:t>
      </w:r>
      <w:r w:rsidRPr="009F58FF">
        <w:rPr>
          <w:color w:val="333333"/>
          <w:kern w:val="0"/>
          <w:szCs w:val="32"/>
        </w:rPr>
        <w:t xml:space="preserve"> </w:t>
      </w:r>
      <w:r w:rsidRPr="009F58FF">
        <w:rPr>
          <w:color w:val="333333"/>
          <w:kern w:val="0"/>
          <w:szCs w:val="32"/>
        </w:rPr>
        <w:t>如遇法定节假日休市时间较长，交易所可以根据市场情况在休市前调整合约交易保证金标准和涨跌停板幅度。</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第十一条</w:t>
      </w:r>
      <w:r w:rsidRPr="009F58FF">
        <w:rPr>
          <w:color w:val="333333"/>
          <w:kern w:val="0"/>
          <w:szCs w:val="32"/>
        </w:rPr>
        <w:t xml:space="preserve"> </w:t>
      </w:r>
      <w:r w:rsidRPr="009F58FF">
        <w:rPr>
          <w:color w:val="333333"/>
          <w:kern w:val="0"/>
          <w:szCs w:val="32"/>
        </w:rPr>
        <w:t>交易所可以制定组合持仓的交易保证金标准。组合持仓是指按照交易所规定方式建立的符合条件的持仓组合。交易期间，非期货公司会员和客户可以通过交易所提供的套利交易指令下单和向交易所申请对符合条件的持仓进行组合确认两种方式建立组合持仓；结算时，交易所可以将符合条件的持仓按照一定规则自动组合成组合持仓。</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适用于组合持仓的品种、合约、组合类型、组合方式、组合优先级、交易保证金标准等，由交易所另行公布。交易所可以根据市场情况进行调整。</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第十二条</w:t>
      </w:r>
      <w:r w:rsidRPr="009F58FF">
        <w:rPr>
          <w:color w:val="333333"/>
          <w:kern w:val="0"/>
          <w:szCs w:val="32"/>
        </w:rPr>
        <w:t xml:space="preserve"> </w:t>
      </w:r>
      <w:r w:rsidRPr="009F58FF">
        <w:rPr>
          <w:color w:val="333333"/>
          <w:kern w:val="0"/>
          <w:szCs w:val="32"/>
        </w:rPr>
        <w:t>交易期间建立的组合持仓，按前一个交易日结算时的组合持仓交易保证金标准收取保证金，保证金不足的按照《大连商品交易所结算管理办法》等规则规定执行。</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结算时，交易所对组合持仓按照当日公布的组合持仓交易保证金标准收取保证金。</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第十三条</w:t>
      </w:r>
      <w:r w:rsidRPr="009F58FF">
        <w:rPr>
          <w:color w:val="333333"/>
          <w:kern w:val="0"/>
          <w:szCs w:val="32"/>
        </w:rPr>
        <w:t xml:space="preserve">  </w:t>
      </w:r>
      <w:r w:rsidRPr="009F58FF">
        <w:rPr>
          <w:color w:val="333333"/>
          <w:kern w:val="0"/>
          <w:szCs w:val="32"/>
        </w:rPr>
        <w:t>同一交易编码持仓平仓，交易所在计算保证金时</w:t>
      </w:r>
      <w:r w:rsidRPr="009F58FF">
        <w:rPr>
          <w:color w:val="333333"/>
          <w:kern w:val="0"/>
          <w:szCs w:val="32"/>
        </w:rPr>
        <w:t>,</w:t>
      </w:r>
      <w:r w:rsidRPr="009F58FF">
        <w:rPr>
          <w:color w:val="333333"/>
          <w:kern w:val="0"/>
          <w:szCs w:val="32"/>
        </w:rPr>
        <w:t>视为</w:t>
      </w:r>
      <w:proofErr w:type="gramStart"/>
      <w:r w:rsidRPr="009F58FF">
        <w:rPr>
          <w:color w:val="333333"/>
          <w:kern w:val="0"/>
          <w:szCs w:val="32"/>
        </w:rPr>
        <w:t>先平非组合</w:t>
      </w:r>
      <w:proofErr w:type="gramEnd"/>
      <w:r w:rsidRPr="009F58FF">
        <w:rPr>
          <w:color w:val="333333"/>
          <w:kern w:val="0"/>
          <w:szCs w:val="32"/>
        </w:rPr>
        <w:t>持仓后平组合持仓，组合持仓内部按照组合优先级从低到高顺序进行平仓。</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第十四条</w:t>
      </w:r>
      <w:r w:rsidRPr="009F58FF">
        <w:rPr>
          <w:color w:val="333333"/>
          <w:kern w:val="0"/>
          <w:szCs w:val="32"/>
        </w:rPr>
        <w:t xml:space="preserve"> </w:t>
      </w:r>
      <w:r w:rsidRPr="009F58FF">
        <w:rPr>
          <w:color w:val="333333"/>
          <w:kern w:val="0"/>
          <w:szCs w:val="32"/>
        </w:rPr>
        <w:t>对同时满足本办法有关调整交易保证金规定的合约，其交易保证金按照规定交易保证金数值中的较大值收取。</w:t>
      </w:r>
    </w:p>
    <w:p w:rsidR="00E55141" w:rsidRPr="009F58FF" w:rsidRDefault="00E55141" w:rsidP="00E55141">
      <w:pPr>
        <w:widowControl/>
        <w:shd w:val="clear" w:color="auto" w:fill="FFFFFF"/>
        <w:spacing w:line="580" w:lineRule="exact"/>
        <w:jc w:val="center"/>
        <w:rPr>
          <w:color w:val="333333"/>
          <w:kern w:val="0"/>
          <w:szCs w:val="32"/>
        </w:rPr>
      </w:pPr>
      <w:r w:rsidRPr="009F58FF">
        <w:rPr>
          <w:color w:val="333333"/>
          <w:kern w:val="0"/>
          <w:szCs w:val="32"/>
        </w:rPr>
        <w:t xml:space="preserve">　　第三章</w:t>
      </w:r>
      <w:r w:rsidRPr="009F58FF">
        <w:rPr>
          <w:color w:val="333333"/>
          <w:kern w:val="0"/>
          <w:szCs w:val="32"/>
        </w:rPr>
        <w:t xml:space="preserve"> </w:t>
      </w:r>
      <w:r w:rsidRPr="009F58FF">
        <w:rPr>
          <w:color w:val="333333"/>
          <w:kern w:val="0"/>
          <w:szCs w:val="32"/>
        </w:rPr>
        <w:t>涨跌停板制度</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第十五条</w:t>
      </w:r>
      <w:r w:rsidRPr="009F58FF">
        <w:rPr>
          <w:color w:val="333333"/>
          <w:kern w:val="0"/>
          <w:szCs w:val="32"/>
        </w:rPr>
        <w:t xml:space="preserve"> </w:t>
      </w:r>
      <w:r w:rsidRPr="009F58FF">
        <w:rPr>
          <w:color w:val="333333"/>
          <w:kern w:val="0"/>
          <w:szCs w:val="32"/>
        </w:rPr>
        <w:t>交易所实行价格涨跌停板制度，由交易所制定各期货合约的每日最大价格波动幅度。交易所可以根据市场情况调整各合约涨跌停板幅度。</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对同时满足本办法有关调整涨跌停板幅度规定的合约，其涨跌停板幅度按照规定涨跌停板幅度数值中的较大值确定。</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第十六条</w:t>
      </w:r>
      <w:r w:rsidRPr="009F58FF">
        <w:rPr>
          <w:color w:val="333333"/>
          <w:kern w:val="0"/>
          <w:szCs w:val="32"/>
        </w:rPr>
        <w:t xml:space="preserve"> </w:t>
      </w:r>
      <w:r w:rsidRPr="009F58FF">
        <w:rPr>
          <w:color w:val="333333"/>
          <w:kern w:val="0"/>
          <w:szCs w:val="32"/>
        </w:rPr>
        <w:t>各品种期货合约交割月份以前的月份涨跌停板幅度为上一交易日结算价的</w:t>
      </w:r>
      <w:r w:rsidRPr="009F58FF">
        <w:rPr>
          <w:color w:val="333333"/>
          <w:kern w:val="0"/>
          <w:szCs w:val="32"/>
        </w:rPr>
        <w:t>4%</w:t>
      </w:r>
      <w:r w:rsidRPr="009F58FF">
        <w:rPr>
          <w:color w:val="333333"/>
          <w:kern w:val="0"/>
          <w:szCs w:val="32"/>
        </w:rPr>
        <w:t>，交割月份的涨跌停板幅度为上一交易日结算价的</w:t>
      </w:r>
      <w:r w:rsidRPr="009F58FF">
        <w:rPr>
          <w:color w:val="333333"/>
          <w:kern w:val="0"/>
          <w:szCs w:val="32"/>
        </w:rPr>
        <w:t>6%</w:t>
      </w:r>
      <w:r w:rsidRPr="009F58FF">
        <w:rPr>
          <w:color w:val="333333"/>
          <w:kern w:val="0"/>
          <w:szCs w:val="32"/>
        </w:rPr>
        <w:t>。</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新上市期货合约的涨跌停板幅度为合约规定涨跌停板幅度的两倍，如合约有成交则于下一交易日恢复到合约规定的涨跌停板幅度；如合约无成交，则下一交易日继续执行前一交易日涨跌停板幅度。</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第十七条</w:t>
      </w:r>
      <w:r w:rsidRPr="009F58FF">
        <w:rPr>
          <w:color w:val="333333"/>
          <w:kern w:val="0"/>
          <w:szCs w:val="32"/>
        </w:rPr>
        <w:t xml:space="preserve"> </w:t>
      </w:r>
      <w:r w:rsidRPr="009F58FF">
        <w:rPr>
          <w:color w:val="333333"/>
          <w:kern w:val="0"/>
          <w:szCs w:val="32"/>
        </w:rPr>
        <w:t>当某期货合约以涨跌停板价格申报时，成交撮合原则实行平仓优先和时间优先的原则。</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第十八条</w:t>
      </w:r>
      <w:r w:rsidRPr="009F58FF">
        <w:rPr>
          <w:color w:val="333333"/>
          <w:kern w:val="0"/>
          <w:szCs w:val="32"/>
        </w:rPr>
        <w:t xml:space="preserve"> </w:t>
      </w:r>
      <w:r w:rsidRPr="009F58FF">
        <w:rPr>
          <w:color w:val="333333"/>
          <w:kern w:val="0"/>
          <w:szCs w:val="32"/>
        </w:rPr>
        <w:t>涨</w:t>
      </w:r>
      <w:r w:rsidRPr="009F58FF">
        <w:rPr>
          <w:color w:val="333333"/>
          <w:kern w:val="0"/>
          <w:szCs w:val="32"/>
        </w:rPr>
        <w:t>(</w:t>
      </w:r>
      <w:r w:rsidRPr="009F58FF">
        <w:rPr>
          <w:color w:val="333333"/>
          <w:kern w:val="0"/>
          <w:szCs w:val="32"/>
        </w:rPr>
        <w:t>跌</w:t>
      </w:r>
      <w:r w:rsidRPr="009F58FF">
        <w:rPr>
          <w:color w:val="333333"/>
          <w:kern w:val="0"/>
          <w:szCs w:val="32"/>
        </w:rPr>
        <w:t>)</w:t>
      </w:r>
      <w:r w:rsidRPr="009F58FF">
        <w:rPr>
          <w:color w:val="333333"/>
          <w:kern w:val="0"/>
          <w:szCs w:val="32"/>
        </w:rPr>
        <w:t>停板单边无连续报价是指某一期货合约在某一交易日收市前</w:t>
      </w:r>
      <w:r w:rsidRPr="009F58FF">
        <w:rPr>
          <w:color w:val="333333"/>
          <w:kern w:val="0"/>
          <w:szCs w:val="32"/>
        </w:rPr>
        <w:t>5</w:t>
      </w:r>
      <w:r w:rsidRPr="009F58FF">
        <w:rPr>
          <w:color w:val="333333"/>
          <w:kern w:val="0"/>
          <w:szCs w:val="32"/>
        </w:rPr>
        <w:t>分钟内出现只有停板价位的买入</w:t>
      </w:r>
      <w:r w:rsidRPr="009F58FF">
        <w:rPr>
          <w:color w:val="333333"/>
          <w:kern w:val="0"/>
          <w:szCs w:val="32"/>
        </w:rPr>
        <w:t>(</w:t>
      </w:r>
      <w:r w:rsidRPr="009F58FF">
        <w:rPr>
          <w:color w:val="333333"/>
          <w:kern w:val="0"/>
          <w:szCs w:val="32"/>
        </w:rPr>
        <w:t>卖出</w:t>
      </w:r>
      <w:r w:rsidRPr="009F58FF">
        <w:rPr>
          <w:color w:val="333333"/>
          <w:kern w:val="0"/>
          <w:szCs w:val="32"/>
        </w:rPr>
        <w:t>)</w:t>
      </w:r>
      <w:r w:rsidRPr="009F58FF">
        <w:rPr>
          <w:color w:val="333333"/>
          <w:kern w:val="0"/>
          <w:szCs w:val="32"/>
        </w:rPr>
        <w:t>申报、没有停板价位的卖出</w:t>
      </w:r>
      <w:r w:rsidRPr="009F58FF">
        <w:rPr>
          <w:color w:val="333333"/>
          <w:kern w:val="0"/>
          <w:szCs w:val="32"/>
        </w:rPr>
        <w:t>(</w:t>
      </w:r>
      <w:r w:rsidRPr="009F58FF">
        <w:rPr>
          <w:color w:val="333333"/>
          <w:kern w:val="0"/>
          <w:szCs w:val="32"/>
        </w:rPr>
        <w:t>买入</w:t>
      </w:r>
      <w:r w:rsidRPr="009F58FF">
        <w:rPr>
          <w:color w:val="333333"/>
          <w:kern w:val="0"/>
          <w:szCs w:val="32"/>
        </w:rPr>
        <w:t>)</w:t>
      </w:r>
      <w:r w:rsidRPr="009F58FF">
        <w:rPr>
          <w:color w:val="333333"/>
          <w:kern w:val="0"/>
          <w:szCs w:val="32"/>
        </w:rPr>
        <w:t>申报</w:t>
      </w:r>
      <w:r w:rsidRPr="009F58FF">
        <w:rPr>
          <w:color w:val="333333"/>
          <w:kern w:val="0"/>
          <w:szCs w:val="32"/>
        </w:rPr>
        <w:t>,</w:t>
      </w:r>
      <w:r w:rsidRPr="009F58FF">
        <w:rPr>
          <w:color w:val="333333"/>
          <w:kern w:val="0"/>
          <w:szCs w:val="32"/>
        </w:rPr>
        <w:t>或者一有卖出</w:t>
      </w:r>
      <w:r w:rsidRPr="009F58FF">
        <w:rPr>
          <w:color w:val="333333"/>
          <w:kern w:val="0"/>
          <w:szCs w:val="32"/>
        </w:rPr>
        <w:t>(</w:t>
      </w:r>
      <w:r w:rsidRPr="009F58FF">
        <w:rPr>
          <w:color w:val="333333"/>
          <w:kern w:val="0"/>
          <w:szCs w:val="32"/>
        </w:rPr>
        <w:t>买入</w:t>
      </w:r>
      <w:r w:rsidRPr="009F58FF">
        <w:rPr>
          <w:color w:val="333333"/>
          <w:kern w:val="0"/>
          <w:szCs w:val="32"/>
        </w:rPr>
        <w:t>)</w:t>
      </w:r>
      <w:r w:rsidRPr="009F58FF">
        <w:rPr>
          <w:color w:val="333333"/>
          <w:kern w:val="0"/>
          <w:szCs w:val="32"/>
        </w:rPr>
        <w:t>申报就成交、但未打开停板价位的情况。</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第十九条</w:t>
      </w:r>
      <w:r w:rsidRPr="009F58FF">
        <w:rPr>
          <w:color w:val="333333"/>
          <w:kern w:val="0"/>
          <w:szCs w:val="32"/>
        </w:rPr>
        <w:t xml:space="preserve"> </w:t>
      </w:r>
      <w:r w:rsidRPr="009F58FF">
        <w:rPr>
          <w:color w:val="333333"/>
          <w:kern w:val="0"/>
          <w:szCs w:val="32"/>
        </w:rPr>
        <w:t>当交易所上市的商品期货合约在某一交易日（该交易日记为第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交易日，之后第</w:t>
      </w:r>
      <w:r w:rsidRPr="009F58FF">
        <w:rPr>
          <w:color w:val="333333"/>
          <w:kern w:val="0"/>
          <w:szCs w:val="32"/>
        </w:rPr>
        <w:t>1</w:t>
      </w:r>
      <w:r w:rsidRPr="009F58FF">
        <w:rPr>
          <w:color w:val="333333"/>
          <w:kern w:val="0"/>
          <w:szCs w:val="32"/>
        </w:rPr>
        <w:t>个、第</w:t>
      </w:r>
      <w:r w:rsidRPr="009F58FF">
        <w:rPr>
          <w:color w:val="333333"/>
          <w:kern w:val="0"/>
          <w:szCs w:val="32"/>
        </w:rPr>
        <w:t>2</w:t>
      </w:r>
      <w:r w:rsidRPr="009F58FF">
        <w:rPr>
          <w:color w:val="333333"/>
          <w:kern w:val="0"/>
          <w:szCs w:val="32"/>
        </w:rPr>
        <w:t>个、第</w:t>
      </w:r>
      <w:r w:rsidRPr="009F58FF">
        <w:rPr>
          <w:color w:val="333333"/>
          <w:kern w:val="0"/>
          <w:szCs w:val="32"/>
        </w:rPr>
        <w:t>3</w:t>
      </w:r>
      <w:r w:rsidRPr="009F58FF">
        <w:rPr>
          <w:color w:val="333333"/>
          <w:kern w:val="0"/>
          <w:szCs w:val="32"/>
        </w:rPr>
        <w:t>个交易日分别记为第</w:t>
      </w:r>
      <w:r w:rsidRPr="009F58FF">
        <w:rPr>
          <w:color w:val="333333"/>
          <w:kern w:val="0"/>
          <w:szCs w:val="32"/>
        </w:rPr>
        <w:t>N+1</w:t>
      </w:r>
      <w:r w:rsidRPr="009F58FF">
        <w:rPr>
          <w:color w:val="333333"/>
          <w:kern w:val="0"/>
          <w:szCs w:val="32"/>
        </w:rPr>
        <w:t>、第</w:t>
      </w:r>
      <w:r w:rsidRPr="009F58FF">
        <w:rPr>
          <w:color w:val="333333"/>
          <w:kern w:val="0"/>
          <w:szCs w:val="32"/>
        </w:rPr>
        <w:t>N+2</w:t>
      </w:r>
      <w:r w:rsidRPr="009F58FF">
        <w:rPr>
          <w:color w:val="333333"/>
          <w:kern w:val="0"/>
          <w:szCs w:val="32"/>
        </w:rPr>
        <w:t>、第</w:t>
      </w:r>
      <w:r w:rsidRPr="009F58FF">
        <w:rPr>
          <w:color w:val="333333"/>
          <w:kern w:val="0"/>
          <w:szCs w:val="32"/>
        </w:rPr>
        <w:t>N+3</w:t>
      </w:r>
      <w:r w:rsidRPr="009F58FF">
        <w:rPr>
          <w:color w:val="333333"/>
          <w:kern w:val="0"/>
          <w:szCs w:val="32"/>
        </w:rPr>
        <w:t>个交易日，以此类推）出现涨跌停板单边无连续报价的情况，则该</w:t>
      </w:r>
      <w:proofErr w:type="gramStart"/>
      <w:r w:rsidRPr="009F58FF">
        <w:rPr>
          <w:color w:val="333333"/>
          <w:kern w:val="0"/>
          <w:szCs w:val="32"/>
        </w:rPr>
        <w:t>合约第</w:t>
      </w:r>
      <w:proofErr w:type="gramEnd"/>
      <w:r w:rsidRPr="009F58FF">
        <w:rPr>
          <w:color w:val="333333"/>
          <w:kern w:val="0"/>
          <w:szCs w:val="32"/>
        </w:rPr>
        <w:t>N+1</w:t>
      </w:r>
      <w:r w:rsidRPr="009F58FF">
        <w:rPr>
          <w:color w:val="333333"/>
          <w:kern w:val="0"/>
          <w:szCs w:val="32"/>
        </w:rPr>
        <w:t>个交易日涨跌停板幅度在第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交易日涨跌停板幅度的基础上增加</w:t>
      </w:r>
      <w:r w:rsidRPr="009F58FF">
        <w:rPr>
          <w:color w:val="333333"/>
          <w:kern w:val="0"/>
          <w:szCs w:val="32"/>
        </w:rPr>
        <w:t>3</w:t>
      </w:r>
      <w:r w:rsidRPr="009F58FF">
        <w:rPr>
          <w:color w:val="333333"/>
          <w:kern w:val="0"/>
          <w:szCs w:val="32"/>
        </w:rPr>
        <w:t>个百分点（例，如果第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交易日涨跌停板幅度为前一交易日结算价的</w:t>
      </w:r>
      <w:r w:rsidRPr="009F58FF">
        <w:rPr>
          <w:color w:val="333333"/>
          <w:kern w:val="0"/>
          <w:szCs w:val="32"/>
        </w:rPr>
        <w:t>4%</w:t>
      </w:r>
      <w:r w:rsidRPr="009F58FF">
        <w:rPr>
          <w:color w:val="333333"/>
          <w:kern w:val="0"/>
          <w:szCs w:val="32"/>
        </w:rPr>
        <w:t>，则第</w:t>
      </w:r>
      <w:r w:rsidRPr="009F58FF">
        <w:rPr>
          <w:color w:val="333333"/>
          <w:kern w:val="0"/>
          <w:szCs w:val="32"/>
        </w:rPr>
        <w:t>N+1</w:t>
      </w:r>
      <w:r w:rsidRPr="009F58FF">
        <w:rPr>
          <w:color w:val="333333"/>
          <w:kern w:val="0"/>
          <w:szCs w:val="32"/>
        </w:rPr>
        <w:t>个交易日涨跌停板幅度则为第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交易日结算价的</w:t>
      </w:r>
      <w:r w:rsidRPr="009F58FF">
        <w:rPr>
          <w:color w:val="333333"/>
          <w:kern w:val="0"/>
          <w:szCs w:val="32"/>
        </w:rPr>
        <w:t>7%</w:t>
      </w:r>
      <w:r w:rsidRPr="009F58FF">
        <w:rPr>
          <w:color w:val="333333"/>
          <w:kern w:val="0"/>
          <w:szCs w:val="32"/>
        </w:rPr>
        <w:t>，下同）。第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交易日结算时，该合约交易保证金标准为在第</w:t>
      </w:r>
      <w:r w:rsidRPr="009F58FF">
        <w:rPr>
          <w:color w:val="333333"/>
          <w:kern w:val="0"/>
          <w:szCs w:val="32"/>
        </w:rPr>
        <w:t>N+1</w:t>
      </w:r>
      <w:r w:rsidRPr="009F58FF">
        <w:rPr>
          <w:color w:val="333333"/>
          <w:kern w:val="0"/>
          <w:szCs w:val="32"/>
        </w:rPr>
        <w:t>个交易日涨跌停板幅度的基础上增加</w:t>
      </w:r>
      <w:r w:rsidRPr="009F58FF">
        <w:rPr>
          <w:color w:val="333333"/>
          <w:kern w:val="0"/>
          <w:szCs w:val="32"/>
        </w:rPr>
        <w:t>2</w:t>
      </w:r>
      <w:r w:rsidRPr="009F58FF">
        <w:rPr>
          <w:color w:val="333333"/>
          <w:kern w:val="0"/>
          <w:szCs w:val="32"/>
        </w:rPr>
        <w:t>个百分点（例，如果第</w:t>
      </w:r>
      <w:r w:rsidRPr="009F58FF">
        <w:rPr>
          <w:color w:val="333333"/>
          <w:kern w:val="0"/>
          <w:szCs w:val="32"/>
        </w:rPr>
        <w:t>N+1</w:t>
      </w:r>
      <w:r w:rsidRPr="009F58FF">
        <w:rPr>
          <w:color w:val="333333"/>
          <w:kern w:val="0"/>
          <w:szCs w:val="32"/>
        </w:rPr>
        <w:t>个交易日涨跌停板幅度为第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交易日结算价的</w:t>
      </w:r>
      <w:r w:rsidRPr="009F58FF">
        <w:rPr>
          <w:color w:val="333333"/>
          <w:kern w:val="0"/>
          <w:szCs w:val="32"/>
        </w:rPr>
        <w:t>7%</w:t>
      </w:r>
      <w:r w:rsidRPr="009F58FF">
        <w:rPr>
          <w:color w:val="333333"/>
          <w:kern w:val="0"/>
          <w:szCs w:val="32"/>
        </w:rPr>
        <w:t>，则第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交易日结算时，该合约保证金标准为合约价值的</w:t>
      </w:r>
      <w:r w:rsidRPr="009F58FF">
        <w:rPr>
          <w:color w:val="333333"/>
          <w:kern w:val="0"/>
          <w:szCs w:val="32"/>
        </w:rPr>
        <w:t>9%</w:t>
      </w:r>
      <w:r w:rsidRPr="009F58FF">
        <w:rPr>
          <w:color w:val="333333"/>
          <w:kern w:val="0"/>
          <w:szCs w:val="32"/>
        </w:rPr>
        <w:t>，下同）。若该合约调整后的交易保证金标准低于第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交易日前一交易日结算时的交易保证金标准，则按第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交易日前一交易日结算时该合约交易保证金标准收取；若第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交易日为该合约上市挂牌后第</w:t>
      </w:r>
      <w:r w:rsidRPr="009F58FF">
        <w:rPr>
          <w:color w:val="333333"/>
          <w:kern w:val="0"/>
          <w:szCs w:val="32"/>
        </w:rPr>
        <w:t>1</w:t>
      </w:r>
      <w:r w:rsidRPr="009F58FF">
        <w:rPr>
          <w:color w:val="333333"/>
          <w:kern w:val="0"/>
          <w:szCs w:val="32"/>
        </w:rPr>
        <w:t>个交易日，则该合约上市挂牌当日交易保证金标准视为该</w:t>
      </w:r>
      <w:proofErr w:type="gramStart"/>
      <w:r w:rsidRPr="009F58FF">
        <w:rPr>
          <w:color w:val="333333"/>
          <w:kern w:val="0"/>
          <w:szCs w:val="32"/>
        </w:rPr>
        <w:t>合约第</w:t>
      </w:r>
      <w:proofErr w:type="gramEnd"/>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交易日前一交易日结算时的交易保证金标准。</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若第</w:t>
      </w:r>
      <w:r w:rsidRPr="009F58FF">
        <w:rPr>
          <w:color w:val="333333"/>
          <w:kern w:val="0"/>
          <w:szCs w:val="32"/>
        </w:rPr>
        <w:t>N+1</w:t>
      </w:r>
      <w:r w:rsidRPr="009F58FF">
        <w:rPr>
          <w:color w:val="333333"/>
          <w:kern w:val="0"/>
          <w:szCs w:val="32"/>
        </w:rPr>
        <w:t>个交易日出现与第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交易日同方向涨跌停板单边无连续报价的情况，则该</w:t>
      </w:r>
      <w:proofErr w:type="gramStart"/>
      <w:r w:rsidRPr="009F58FF">
        <w:rPr>
          <w:color w:val="333333"/>
          <w:kern w:val="0"/>
          <w:szCs w:val="32"/>
        </w:rPr>
        <w:t>合约第</w:t>
      </w:r>
      <w:proofErr w:type="gramEnd"/>
      <w:r w:rsidRPr="009F58FF">
        <w:rPr>
          <w:color w:val="333333"/>
          <w:kern w:val="0"/>
          <w:szCs w:val="32"/>
        </w:rPr>
        <w:t>N+2</w:t>
      </w:r>
      <w:r w:rsidRPr="009F58FF">
        <w:rPr>
          <w:color w:val="333333"/>
          <w:kern w:val="0"/>
          <w:szCs w:val="32"/>
        </w:rPr>
        <w:t>个交易日涨跌停板幅度在第</w:t>
      </w:r>
      <w:r w:rsidRPr="009F58FF">
        <w:rPr>
          <w:color w:val="333333"/>
          <w:kern w:val="0"/>
          <w:szCs w:val="32"/>
        </w:rPr>
        <w:t>N+1</w:t>
      </w:r>
      <w:r w:rsidRPr="009F58FF">
        <w:rPr>
          <w:color w:val="333333"/>
          <w:kern w:val="0"/>
          <w:szCs w:val="32"/>
        </w:rPr>
        <w:t>个交易日涨跌停板幅度的基础上增加</w:t>
      </w:r>
      <w:r w:rsidRPr="009F58FF">
        <w:rPr>
          <w:color w:val="333333"/>
          <w:kern w:val="0"/>
          <w:szCs w:val="32"/>
        </w:rPr>
        <w:t>2</w:t>
      </w:r>
      <w:r w:rsidRPr="009F58FF">
        <w:rPr>
          <w:color w:val="333333"/>
          <w:kern w:val="0"/>
          <w:szCs w:val="32"/>
        </w:rPr>
        <w:t>个百分点。第</w:t>
      </w:r>
      <w:r w:rsidRPr="009F58FF">
        <w:rPr>
          <w:color w:val="333333"/>
          <w:kern w:val="0"/>
          <w:szCs w:val="32"/>
        </w:rPr>
        <w:t>N+1</w:t>
      </w:r>
      <w:r w:rsidRPr="009F58FF">
        <w:rPr>
          <w:color w:val="333333"/>
          <w:kern w:val="0"/>
          <w:szCs w:val="32"/>
        </w:rPr>
        <w:t>个交易日结算时，该合约交易保证金标准为在第</w:t>
      </w:r>
      <w:r w:rsidRPr="009F58FF">
        <w:rPr>
          <w:color w:val="333333"/>
          <w:kern w:val="0"/>
          <w:szCs w:val="32"/>
        </w:rPr>
        <w:t>N+2</w:t>
      </w:r>
      <w:r w:rsidRPr="009F58FF">
        <w:rPr>
          <w:color w:val="333333"/>
          <w:kern w:val="0"/>
          <w:szCs w:val="32"/>
        </w:rPr>
        <w:t>个交易日涨跌停板幅度的基础上增加</w:t>
      </w:r>
      <w:r w:rsidRPr="009F58FF">
        <w:rPr>
          <w:color w:val="333333"/>
          <w:kern w:val="0"/>
          <w:szCs w:val="32"/>
        </w:rPr>
        <w:t>2</w:t>
      </w:r>
      <w:r w:rsidRPr="009F58FF">
        <w:rPr>
          <w:color w:val="333333"/>
          <w:kern w:val="0"/>
          <w:szCs w:val="32"/>
        </w:rPr>
        <w:t>个百分点。若该合约调整后的交易保证金标准低于第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交易日结算时的交易保证金标准，则按第</w:t>
      </w:r>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交易日结算时该合约的交易保证金标准收取。</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若第</w:t>
      </w:r>
      <w:r w:rsidRPr="009F58FF">
        <w:rPr>
          <w:color w:val="333333"/>
          <w:kern w:val="0"/>
          <w:szCs w:val="32"/>
        </w:rPr>
        <w:t>N+2</w:t>
      </w:r>
      <w:r w:rsidRPr="009F58FF">
        <w:rPr>
          <w:color w:val="333333"/>
          <w:kern w:val="0"/>
          <w:szCs w:val="32"/>
        </w:rPr>
        <w:t>个及以后交易日出现与第</w:t>
      </w:r>
      <w:r w:rsidRPr="009F58FF">
        <w:rPr>
          <w:color w:val="333333"/>
          <w:kern w:val="0"/>
          <w:szCs w:val="32"/>
        </w:rPr>
        <w:t>N+1</w:t>
      </w:r>
      <w:r w:rsidRPr="009F58FF">
        <w:rPr>
          <w:color w:val="333333"/>
          <w:kern w:val="0"/>
          <w:szCs w:val="32"/>
        </w:rPr>
        <w:t>个交易日同方向涨跌停板单边无连续报价情况，则从第</w:t>
      </w:r>
      <w:r w:rsidRPr="009F58FF">
        <w:rPr>
          <w:color w:val="333333"/>
          <w:kern w:val="0"/>
          <w:szCs w:val="32"/>
        </w:rPr>
        <w:t>N+3</w:t>
      </w:r>
      <w:r w:rsidRPr="009F58FF">
        <w:rPr>
          <w:color w:val="333333"/>
          <w:kern w:val="0"/>
          <w:szCs w:val="32"/>
        </w:rPr>
        <w:t>个交易日开始，涨跌停板幅度和交易保证金标准与第</w:t>
      </w:r>
      <w:r w:rsidRPr="009F58FF">
        <w:rPr>
          <w:color w:val="333333"/>
          <w:kern w:val="0"/>
          <w:szCs w:val="32"/>
        </w:rPr>
        <w:t>N+2</w:t>
      </w:r>
      <w:r w:rsidRPr="009F58FF">
        <w:rPr>
          <w:color w:val="333333"/>
          <w:kern w:val="0"/>
          <w:szCs w:val="32"/>
        </w:rPr>
        <w:t>个交易日一致，直至合约不再出现同方向涨跌停板单边无连续报价的情况。</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第二十条</w:t>
      </w:r>
      <w:r w:rsidRPr="009F58FF">
        <w:rPr>
          <w:color w:val="333333"/>
          <w:kern w:val="0"/>
          <w:szCs w:val="32"/>
        </w:rPr>
        <w:t xml:space="preserve"> </w:t>
      </w:r>
      <w:r w:rsidRPr="009F58FF">
        <w:rPr>
          <w:color w:val="333333"/>
          <w:kern w:val="0"/>
          <w:szCs w:val="32"/>
        </w:rPr>
        <w:t>当第</w:t>
      </w:r>
      <w:r w:rsidRPr="009F58FF">
        <w:rPr>
          <w:color w:val="333333"/>
          <w:kern w:val="0"/>
          <w:szCs w:val="32"/>
        </w:rPr>
        <w:t>N+1</w:t>
      </w:r>
      <w:r w:rsidRPr="009F58FF">
        <w:rPr>
          <w:color w:val="333333"/>
          <w:kern w:val="0"/>
          <w:szCs w:val="32"/>
        </w:rPr>
        <w:t>个及以后交易日出现与前一交易日反方向涨跌停板单边无连续报价的情况，则该交易日</w:t>
      </w:r>
      <w:proofErr w:type="gramStart"/>
      <w:r w:rsidRPr="009F58FF">
        <w:rPr>
          <w:color w:val="333333"/>
          <w:kern w:val="0"/>
          <w:szCs w:val="32"/>
        </w:rPr>
        <w:t>视为第</w:t>
      </w:r>
      <w:proofErr w:type="gramEnd"/>
      <w:r w:rsidRPr="009F58FF">
        <w:rPr>
          <w:color w:val="333333"/>
          <w:kern w:val="0"/>
          <w:szCs w:val="32"/>
        </w:rPr>
        <w:t>N</w:t>
      </w:r>
      <w:proofErr w:type="gramStart"/>
      <w:r w:rsidRPr="009F58FF">
        <w:rPr>
          <w:color w:val="333333"/>
          <w:kern w:val="0"/>
          <w:szCs w:val="32"/>
        </w:rPr>
        <w:t>个</w:t>
      </w:r>
      <w:proofErr w:type="gramEnd"/>
      <w:r w:rsidRPr="009F58FF">
        <w:rPr>
          <w:color w:val="333333"/>
          <w:kern w:val="0"/>
          <w:szCs w:val="32"/>
        </w:rPr>
        <w:t>交易日。</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第二十一条</w:t>
      </w:r>
      <w:r w:rsidRPr="009F58FF">
        <w:rPr>
          <w:color w:val="333333"/>
          <w:kern w:val="0"/>
          <w:szCs w:val="32"/>
        </w:rPr>
        <w:t xml:space="preserve"> </w:t>
      </w:r>
      <w:r w:rsidRPr="009F58FF">
        <w:rPr>
          <w:color w:val="333333"/>
          <w:kern w:val="0"/>
          <w:szCs w:val="32"/>
        </w:rPr>
        <w:t>当第</w:t>
      </w:r>
      <w:r w:rsidRPr="009F58FF">
        <w:rPr>
          <w:color w:val="333333"/>
          <w:kern w:val="0"/>
          <w:szCs w:val="32"/>
        </w:rPr>
        <w:t>N+1</w:t>
      </w:r>
      <w:r w:rsidRPr="009F58FF">
        <w:rPr>
          <w:color w:val="333333"/>
          <w:kern w:val="0"/>
          <w:szCs w:val="32"/>
        </w:rPr>
        <w:t>个及以后交易日未出现涨跌停板单边无连续报价的情况，则该交易日结算时交易保证金恢复到正常水平，下一交易日的涨跌停板幅度恢复到正常水平。</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第二十二条</w:t>
      </w:r>
      <w:r w:rsidRPr="009F58FF">
        <w:rPr>
          <w:color w:val="333333"/>
          <w:kern w:val="0"/>
          <w:szCs w:val="32"/>
        </w:rPr>
        <w:t xml:space="preserve"> </w:t>
      </w:r>
      <w:r w:rsidRPr="009F58FF">
        <w:rPr>
          <w:color w:val="333333"/>
          <w:kern w:val="0"/>
          <w:szCs w:val="32"/>
        </w:rPr>
        <w:t>若某期货合约在第</w:t>
      </w:r>
      <w:r w:rsidRPr="009F58FF">
        <w:rPr>
          <w:color w:val="333333"/>
          <w:kern w:val="0"/>
          <w:szCs w:val="32"/>
        </w:rPr>
        <w:t>N+2</w:t>
      </w:r>
      <w:r w:rsidRPr="009F58FF">
        <w:rPr>
          <w:color w:val="333333"/>
          <w:kern w:val="0"/>
          <w:szCs w:val="32"/>
        </w:rPr>
        <w:t>个交易日出现与第</w:t>
      </w:r>
      <w:r w:rsidRPr="009F58FF">
        <w:rPr>
          <w:color w:val="333333"/>
          <w:kern w:val="0"/>
          <w:szCs w:val="32"/>
        </w:rPr>
        <w:t>N+1</w:t>
      </w:r>
      <w:r w:rsidRPr="009F58FF">
        <w:rPr>
          <w:color w:val="333333"/>
          <w:kern w:val="0"/>
          <w:szCs w:val="32"/>
        </w:rPr>
        <w:t>个交易日同方向涨跌停板单边无连续报价的情况时，若第</w:t>
      </w:r>
      <w:r w:rsidRPr="009F58FF">
        <w:rPr>
          <w:color w:val="333333"/>
          <w:kern w:val="0"/>
          <w:szCs w:val="32"/>
        </w:rPr>
        <w:t>N+2</w:t>
      </w:r>
      <w:r w:rsidRPr="009F58FF">
        <w:rPr>
          <w:color w:val="333333"/>
          <w:kern w:val="0"/>
          <w:szCs w:val="32"/>
        </w:rPr>
        <w:t>个交易日是该期货合约的最后交易日，则该合约直接进入交割；若第</w:t>
      </w:r>
      <w:r w:rsidRPr="009F58FF">
        <w:rPr>
          <w:color w:val="333333"/>
          <w:kern w:val="0"/>
          <w:szCs w:val="32"/>
        </w:rPr>
        <w:t>N+3</w:t>
      </w:r>
      <w:r w:rsidRPr="009F58FF">
        <w:rPr>
          <w:color w:val="333333"/>
          <w:kern w:val="0"/>
          <w:szCs w:val="32"/>
        </w:rPr>
        <w:t>个交易日是该期货合约的最后交易日，则第</w:t>
      </w:r>
      <w:r w:rsidRPr="009F58FF">
        <w:rPr>
          <w:color w:val="333333"/>
          <w:kern w:val="0"/>
          <w:szCs w:val="32"/>
        </w:rPr>
        <w:t>N+3</w:t>
      </w:r>
      <w:r w:rsidRPr="009F58FF">
        <w:rPr>
          <w:color w:val="333333"/>
          <w:kern w:val="0"/>
          <w:szCs w:val="32"/>
        </w:rPr>
        <w:t>个交易日该合约按第</w:t>
      </w:r>
      <w:r w:rsidRPr="009F58FF">
        <w:rPr>
          <w:color w:val="333333"/>
          <w:kern w:val="0"/>
          <w:szCs w:val="32"/>
        </w:rPr>
        <w:t>N+2</w:t>
      </w:r>
      <w:r w:rsidRPr="009F58FF">
        <w:rPr>
          <w:color w:val="333333"/>
          <w:kern w:val="0"/>
          <w:szCs w:val="32"/>
        </w:rPr>
        <w:t>个交易日的涨跌停板和保证金水平继续交易。除上述两种情况之外，交易所可在第</w:t>
      </w:r>
      <w:r w:rsidRPr="009F58FF">
        <w:rPr>
          <w:color w:val="333333"/>
          <w:kern w:val="0"/>
          <w:szCs w:val="32"/>
        </w:rPr>
        <w:t>N+2</w:t>
      </w:r>
      <w:r w:rsidRPr="009F58FF">
        <w:rPr>
          <w:color w:val="333333"/>
          <w:kern w:val="0"/>
          <w:szCs w:val="32"/>
        </w:rPr>
        <w:t>个交易日收市后决定并公告，对该合约实施下列措施中的一种或多种化解市场风险：</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（一）单边或双边、同比例或不同比例、部分会员或全部会员提高交易保证金；</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（二）调整涨跌停板幅度；</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（三）暂停部分会员或全部会员开新仓；</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（四）限制出金；</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（五）限期平仓；</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（六）强行平仓；</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（七）在第</w:t>
      </w:r>
      <w:r w:rsidRPr="009F58FF">
        <w:rPr>
          <w:color w:val="333333"/>
          <w:kern w:val="0"/>
          <w:szCs w:val="32"/>
        </w:rPr>
        <w:t>N+2</w:t>
      </w:r>
      <w:r w:rsidRPr="009F58FF">
        <w:rPr>
          <w:color w:val="333333"/>
          <w:kern w:val="0"/>
          <w:szCs w:val="32"/>
        </w:rPr>
        <w:t>个交易日收市后强制减仓。</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第二十三条</w:t>
      </w:r>
      <w:r w:rsidRPr="009F58FF">
        <w:rPr>
          <w:color w:val="333333"/>
          <w:kern w:val="0"/>
          <w:szCs w:val="32"/>
        </w:rPr>
        <w:t xml:space="preserve"> </w:t>
      </w:r>
      <w:r w:rsidRPr="009F58FF">
        <w:rPr>
          <w:color w:val="333333"/>
          <w:kern w:val="0"/>
          <w:szCs w:val="32"/>
        </w:rPr>
        <w:t>强制减仓是指交易所将当日以涨跌停板价申报的未成交平仓报单</w:t>
      </w:r>
      <w:r w:rsidRPr="009F58FF">
        <w:rPr>
          <w:color w:val="333333"/>
          <w:kern w:val="0"/>
          <w:szCs w:val="32"/>
        </w:rPr>
        <w:t>,</w:t>
      </w:r>
      <w:r w:rsidRPr="009F58FF">
        <w:rPr>
          <w:color w:val="333333"/>
          <w:kern w:val="0"/>
          <w:szCs w:val="32"/>
        </w:rPr>
        <w:t>以当日涨跌停板价与该合约净持仓盈利客户</w:t>
      </w:r>
      <w:r w:rsidRPr="009F58FF">
        <w:rPr>
          <w:color w:val="333333"/>
          <w:kern w:val="0"/>
          <w:szCs w:val="32"/>
        </w:rPr>
        <w:t>(</w:t>
      </w:r>
      <w:r w:rsidRPr="009F58FF">
        <w:rPr>
          <w:color w:val="333333"/>
          <w:kern w:val="0"/>
          <w:szCs w:val="32"/>
        </w:rPr>
        <w:t>或非期货公司会员，下同</w:t>
      </w:r>
      <w:r w:rsidRPr="009F58FF">
        <w:rPr>
          <w:color w:val="333333"/>
          <w:kern w:val="0"/>
          <w:szCs w:val="32"/>
        </w:rPr>
        <w:t>)</w:t>
      </w:r>
      <w:r w:rsidRPr="009F58FF">
        <w:rPr>
          <w:color w:val="333333"/>
          <w:kern w:val="0"/>
          <w:szCs w:val="32"/>
        </w:rPr>
        <w:t>按持仓比例自动撮合成交。同一客户持有双向头寸</w:t>
      </w:r>
      <w:r w:rsidRPr="009F58FF">
        <w:rPr>
          <w:color w:val="333333"/>
          <w:kern w:val="0"/>
          <w:szCs w:val="32"/>
        </w:rPr>
        <w:t xml:space="preserve">, </w:t>
      </w:r>
      <w:r w:rsidRPr="009F58FF">
        <w:rPr>
          <w:color w:val="333333"/>
          <w:kern w:val="0"/>
          <w:szCs w:val="32"/>
        </w:rPr>
        <w:t>则其净持仓部分的平仓报单参与强制减仓计算，其余平仓报单与其对锁持仓自动对冲。具体强制减</w:t>
      </w:r>
      <w:proofErr w:type="gramStart"/>
      <w:r w:rsidRPr="009F58FF">
        <w:rPr>
          <w:color w:val="333333"/>
          <w:kern w:val="0"/>
          <w:szCs w:val="32"/>
        </w:rPr>
        <w:t>仓方法</w:t>
      </w:r>
      <w:proofErr w:type="gramEnd"/>
      <w:r w:rsidRPr="009F58FF">
        <w:rPr>
          <w:color w:val="333333"/>
          <w:kern w:val="0"/>
          <w:szCs w:val="32"/>
        </w:rPr>
        <w:t>如下：</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（一）申报平仓数量的确定</w:t>
      </w:r>
      <w:r w:rsidRPr="009F58FF">
        <w:rPr>
          <w:color w:val="333333"/>
          <w:kern w:val="0"/>
          <w:szCs w:val="32"/>
        </w:rPr>
        <w:t>:</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在第</w:t>
      </w:r>
      <w:r w:rsidRPr="009F58FF">
        <w:rPr>
          <w:color w:val="333333"/>
          <w:kern w:val="0"/>
          <w:szCs w:val="32"/>
        </w:rPr>
        <w:t>N +2</w:t>
      </w:r>
      <w:r w:rsidRPr="009F58FF">
        <w:rPr>
          <w:color w:val="333333"/>
          <w:kern w:val="0"/>
          <w:szCs w:val="32"/>
        </w:rPr>
        <w:t>个交易日收市后</w:t>
      </w:r>
      <w:r w:rsidRPr="009F58FF">
        <w:rPr>
          <w:color w:val="333333"/>
          <w:kern w:val="0"/>
          <w:szCs w:val="32"/>
        </w:rPr>
        <w:t>,</w:t>
      </w:r>
      <w:r w:rsidRPr="009F58FF">
        <w:rPr>
          <w:color w:val="333333"/>
          <w:kern w:val="0"/>
          <w:szCs w:val="32"/>
        </w:rPr>
        <w:t>已在计算机系统中以涨跌停板价申报无法成交的、且客户合约的单位净持仓亏损大于或等于第</w:t>
      </w:r>
      <w:r w:rsidRPr="009F58FF">
        <w:rPr>
          <w:color w:val="333333"/>
          <w:kern w:val="0"/>
          <w:szCs w:val="32"/>
        </w:rPr>
        <w:t>N +2</w:t>
      </w:r>
      <w:r w:rsidRPr="009F58FF">
        <w:rPr>
          <w:color w:val="333333"/>
          <w:kern w:val="0"/>
          <w:szCs w:val="32"/>
        </w:rPr>
        <w:t>个交易日结算价的</w:t>
      </w:r>
      <w:r w:rsidRPr="009F58FF">
        <w:rPr>
          <w:color w:val="333333"/>
          <w:kern w:val="0"/>
          <w:szCs w:val="32"/>
        </w:rPr>
        <w:t>5%</w:t>
      </w:r>
      <w:r w:rsidRPr="009F58FF">
        <w:rPr>
          <w:color w:val="333333"/>
          <w:kern w:val="0"/>
          <w:szCs w:val="32"/>
        </w:rPr>
        <w:t>（棕榈油合约标准为</w:t>
      </w:r>
      <w:r w:rsidRPr="009F58FF">
        <w:rPr>
          <w:color w:val="333333"/>
          <w:kern w:val="0"/>
          <w:szCs w:val="32"/>
        </w:rPr>
        <w:t>4%</w:t>
      </w:r>
      <w:r w:rsidRPr="009F58FF">
        <w:rPr>
          <w:color w:val="333333"/>
          <w:kern w:val="0"/>
          <w:szCs w:val="32"/>
        </w:rPr>
        <w:t>）的所有持仓。</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若客户不愿按上述方法平仓可在收市前撤单</w:t>
      </w:r>
      <w:r w:rsidRPr="009F58FF">
        <w:rPr>
          <w:color w:val="333333"/>
          <w:kern w:val="0"/>
          <w:szCs w:val="32"/>
        </w:rPr>
        <w:t>,</w:t>
      </w:r>
      <w:r w:rsidRPr="009F58FF">
        <w:rPr>
          <w:color w:val="333333"/>
          <w:kern w:val="0"/>
          <w:szCs w:val="32"/>
        </w:rPr>
        <w:t>不作为申报的平仓报单。</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（二）客户单位净持仓盈亏的确定</w:t>
      </w:r>
      <w:r w:rsidRPr="009F58FF">
        <w:rPr>
          <w:color w:val="333333"/>
          <w:kern w:val="0"/>
          <w:szCs w:val="32"/>
        </w:rPr>
        <w:t>:</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客户该合约持仓盈亏总和</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客户该合约单位净持仓盈亏</w:t>
      </w:r>
      <w:r w:rsidRPr="009F58FF">
        <w:rPr>
          <w:color w:val="333333"/>
          <w:kern w:val="0"/>
          <w:szCs w:val="32"/>
        </w:rPr>
        <w:t>= ────────────</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客户该合约净持仓量</w:t>
      </w:r>
      <w:r w:rsidRPr="009F58FF">
        <w:rPr>
          <w:color w:val="333333"/>
          <w:kern w:val="0"/>
          <w:szCs w:val="32"/>
        </w:rPr>
        <w:t>×</w:t>
      </w:r>
      <w:r w:rsidRPr="009F58FF">
        <w:rPr>
          <w:color w:val="333333"/>
          <w:kern w:val="0"/>
          <w:szCs w:val="32"/>
        </w:rPr>
        <w:t>交易单位</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客户该合约持仓盈亏总和，是指客户该合约的全部持仓按其实际成交价与当日结算价之差计算的盈亏总和。</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（三）净持仓盈利客户平仓范围的确定</w:t>
      </w:r>
      <w:r w:rsidRPr="009F58FF">
        <w:rPr>
          <w:color w:val="333333"/>
          <w:kern w:val="0"/>
          <w:szCs w:val="32"/>
        </w:rPr>
        <w:t>:</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根据上述方法计算的客户单位净持仓盈利大于零的客户的所有投机持仓以及客户单位净持仓盈利大于或等于第</w:t>
      </w:r>
      <w:r w:rsidRPr="009F58FF">
        <w:rPr>
          <w:color w:val="333333"/>
          <w:kern w:val="0"/>
          <w:szCs w:val="32"/>
        </w:rPr>
        <w:t>N +2</w:t>
      </w:r>
      <w:r w:rsidRPr="009F58FF">
        <w:rPr>
          <w:color w:val="333333"/>
          <w:kern w:val="0"/>
          <w:szCs w:val="32"/>
        </w:rPr>
        <w:t>个交易日结算价的</w:t>
      </w:r>
      <w:r w:rsidRPr="009F58FF">
        <w:rPr>
          <w:color w:val="333333"/>
          <w:kern w:val="0"/>
          <w:szCs w:val="32"/>
        </w:rPr>
        <w:t>7%</w:t>
      </w:r>
      <w:r w:rsidRPr="009F58FF">
        <w:rPr>
          <w:color w:val="333333"/>
          <w:kern w:val="0"/>
          <w:szCs w:val="32"/>
        </w:rPr>
        <w:t>的保值持仓都列入平仓范围。</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（四）平仓数量的分配原则及方法</w:t>
      </w:r>
      <w:r w:rsidRPr="009F58FF">
        <w:rPr>
          <w:color w:val="333333"/>
          <w:kern w:val="0"/>
          <w:szCs w:val="32"/>
        </w:rPr>
        <w:t>:</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 xml:space="preserve">1. </w:t>
      </w:r>
      <w:r w:rsidRPr="009F58FF">
        <w:rPr>
          <w:color w:val="333333"/>
          <w:kern w:val="0"/>
          <w:szCs w:val="32"/>
        </w:rPr>
        <w:t>平仓数量的分配原则</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1</w:t>
      </w:r>
      <w:r w:rsidRPr="009F58FF">
        <w:rPr>
          <w:color w:val="333333"/>
          <w:kern w:val="0"/>
          <w:szCs w:val="32"/>
        </w:rPr>
        <w:t>）在平仓范围内按盈利的大小和投机与保值的不同分成四级</w:t>
      </w:r>
      <w:r w:rsidRPr="009F58FF">
        <w:rPr>
          <w:color w:val="333333"/>
          <w:kern w:val="0"/>
          <w:szCs w:val="32"/>
        </w:rPr>
        <w:t>,</w:t>
      </w:r>
      <w:r w:rsidRPr="009F58FF">
        <w:rPr>
          <w:color w:val="333333"/>
          <w:kern w:val="0"/>
          <w:szCs w:val="32"/>
        </w:rPr>
        <w:t>逐级进行分配。</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首先分配给属平仓范围内单位净持仓盈利大于或等于第</w:t>
      </w:r>
      <w:r w:rsidRPr="009F58FF">
        <w:rPr>
          <w:color w:val="333333"/>
          <w:kern w:val="0"/>
          <w:szCs w:val="32"/>
        </w:rPr>
        <w:t>N+2</w:t>
      </w:r>
      <w:r w:rsidRPr="009F58FF">
        <w:rPr>
          <w:color w:val="333333"/>
          <w:kern w:val="0"/>
          <w:szCs w:val="32"/>
        </w:rPr>
        <w:t>个交易日结算价的</w:t>
      </w:r>
      <w:r w:rsidRPr="009F58FF">
        <w:rPr>
          <w:color w:val="333333"/>
          <w:kern w:val="0"/>
          <w:szCs w:val="32"/>
        </w:rPr>
        <w:t>6%</w:t>
      </w:r>
      <w:r w:rsidRPr="009F58FF">
        <w:rPr>
          <w:color w:val="333333"/>
          <w:kern w:val="0"/>
          <w:szCs w:val="32"/>
        </w:rPr>
        <w:t>以上的投机持仓（以下简称盈利</w:t>
      </w:r>
      <w:r w:rsidRPr="009F58FF">
        <w:rPr>
          <w:color w:val="333333"/>
          <w:kern w:val="0"/>
          <w:szCs w:val="32"/>
        </w:rPr>
        <w:t>6%</w:t>
      </w:r>
      <w:r w:rsidRPr="009F58FF">
        <w:rPr>
          <w:color w:val="333333"/>
          <w:kern w:val="0"/>
          <w:szCs w:val="32"/>
        </w:rPr>
        <w:t>以上的投机持仓）</w:t>
      </w:r>
      <w:r w:rsidRPr="009F58FF">
        <w:rPr>
          <w:color w:val="333333"/>
          <w:kern w:val="0"/>
          <w:szCs w:val="32"/>
        </w:rPr>
        <w:t>;</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其次分配给单位净持仓盈利大于或等于第</w:t>
      </w:r>
      <w:r w:rsidRPr="009F58FF">
        <w:rPr>
          <w:color w:val="333333"/>
          <w:kern w:val="0"/>
          <w:szCs w:val="32"/>
        </w:rPr>
        <w:t>N+2</w:t>
      </w:r>
      <w:r w:rsidRPr="009F58FF">
        <w:rPr>
          <w:color w:val="333333"/>
          <w:kern w:val="0"/>
          <w:szCs w:val="32"/>
        </w:rPr>
        <w:t>个交易日结算价的</w:t>
      </w:r>
      <w:r w:rsidRPr="009F58FF">
        <w:rPr>
          <w:color w:val="333333"/>
          <w:kern w:val="0"/>
          <w:szCs w:val="32"/>
        </w:rPr>
        <w:t>3%</w:t>
      </w:r>
      <w:r w:rsidRPr="009F58FF">
        <w:rPr>
          <w:color w:val="333333"/>
          <w:kern w:val="0"/>
          <w:szCs w:val="32"/>
        </w:rPr>
        <w:t>以上而小于</w:t>
      </w:r>
      <w:r w:rsidRPr="009F58FF">
        <w:rPr>
          <w:color w:val="333333"/>
          <w:kern w:val="0"/>
          <w:szCs w:val="32"/>
        </w:rPr>
        <w:t>6%</w:t>
      </w:r>
      <w:r w:rsidRPr="009F58FF">
        <w:rPr>
          <w:color w:val="333333"/>
          <w:kern w:val="0"/>
          <w:szCs w:val="32"/>
        </w:rPr>
        <w:t>的投机持仓（以下简称盈利</w:t>
      </w:r>
      <w:r w:rsidRPr="009F58FF">
        <w:rPr>
          <w:color w:val="333333"/>
          <w:kern w:val="0"/>
          <w:szCs w:val="32"/>
        </w:rPr>
        <w:t>3%</w:t>
      </w:r>
      <w:r w:rsidRPr="009F58FF">
        <w:rPr>
          <w:color w:val="333333"/>
          <w:kern w:val="0"/>
          <w:szCs w:val="32"/>
        </w:rPr>
        <w:t>以上的投机持仓）</w:t>
      </w:r>
      <w:r w:rsidRPr="009F58FF">
        <w:rPr>
          <w:color w:val="333333"/>
          <w:kern w:val="0"/>
          <w:szCs w:val="32"/>
        </w:rPr>
        <w:t>;</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再次分配给单位净持仓盈利</w:t>
      </w:r>
      <w:proofErr w:type="gramStart"/>
      <w:r w:rsidRPr="009F58FF">
        <w:rPr>
          <w:color w:val="333333"/>
          <w:kern w:val="0"/>
          <w:szCs w:val="32"/>
        </w:rPr>
        <w:t>小于第</w:t>
      </w:r>
      <w:proofErr w:type="gramEnd"/>
      <w:r w:rsidRPr="009F58FF">
        <w:rPr>
          <w:color w:val="333333"/>
          <w:kern w:val="0"/>
          <w:szCs w:val="32"/>
        </w:rPr>
        <w:t>N+2</w:t>
      </w:r>
      <w:r w:rsidRPr="009F58FF">
        <w:rPr>
          <w:color w:val="333333"/>
          <w:kern w:val="0"/>
          <w:szCs w:val="32"/>
        </w:rPr>
        <w:t>个交易日结算价的</w:t>
      </w:r>
      <w:r w:rsidRPr="009F58FF">
        <w:rPr>
          <w:color w:val="333333"/>
          <w:kern w:val="0"/>
          <w:szCs w:val="32"/>
        </w:rPr>
        <w:t>3%</w:t>
      </w:r>
      <w:r w:rsidRPr="009F58FF">
        <w:rPr>
          <w:color w:val="333333"/>
          <w:kern w:val="0"/>
          <w:szCs w:val="32"/>
        </w:rPr>
        <w:t>而大于零的投机持仓（以下简称盈利大于零的投机持仓）</w:t>
      </w:r>
      <w:r w:rsidRPr="009F58FF">
        <w:rPr>
          <w:color w:val="333333"/>
          <w:kern w:val="0"/>
          <w:szCs w:val="32"/>
        </w:rPr>
        <w:t>;</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最后分配给单位净持仓盈利大于或等于第</w:t>
      </w:r>
      <w:r w:rsidRPr="009F58FF">
        <w:rPr>
          <w:color w:val="333333"/>
          <w:kern w:val="0"/>
          <w:szCs w:val="32"/>
        </w:rPr>
        <w:t>N+2</w:t>
      </w:r>
      <w:r w:rsidRPr="009F58FF">
        <w:rPr>
          <w:color w:val="333333"/>
          <w:kern w:val="0"/>
          <w:szCs w:val="32"/>
        </w:rPr>
        <w:t>个交易日结算价的</w:t>
      </w:r>
      <w:r w:rsidRPr="009F58FF">
        <w:rPr>
          <w:color w:val="333333"/>
          <w:kern w:val="0"/>
          <w:szCs w:val="32"/>
        </w:rPr>
        <w:t>7%</w:t>
      </w:r>
      <w:r w:rsidRPr="009F58FF">
        <w:rPr>
          <w:color w:val="333333"/>
          <w:kern w:val="0"/>
          <w:szCs w:val="32"/>
        </w:rPr>
        <w:t>的保值持仓（以下简称盈利</w:t>
      </w:r>
      <w:r w:rsidRPr="009F58FF">
        <w:rPr>
          <w:color w:val="333333"/>
          <w:kern w:val="0"/>
          <w:szCs w:val="32"/>
        </w:rPr>
        <w:t>7%</w:t>
      </w:r>
      <w:r w:rsidRPr="009F58FF">
        <w:rPr>
          <w:color w:val="333333"/>
          <w:kern w:val="0"/>
          <w:szCs w:val="32"/>
        </w:rPr>
        <w:t>保值持仓）。</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2</w:t>
      </w:r>
      <w:r w:rsidRPr="009F58FF">
        <w:rPr>
          <w:color w:val="333333"/>
          <w:kern w:val="0"/>
          <w:szCs w:val="32"/>
        </w:rPr>
        <w:t>）以上各级分配比例均按申报平仓数量</w:t>
      </w:r>
      <w:r w:rsidRPr="009F58FF">
        <w:rPr>
          <w:color w:val="333333"/>
          <w:kern w:val="0"/>
          <w:szCs w:val="32"/>
        </w:rPr>
        <w:t>(</w:t>
      </w:r>
      <w:r w:rsidRPr="009F58FF">
        <w:rPr>
          <w:color w:val="333333"/>
          <w:kern w:val="0"/>
          <w:szCs w:val="32"/>
        </w:rPr>
        <w:t>剩余申报平仓数量</w:t>
      </w:r>
      <w:r w:rsidRPr="009F58FF">
        <w:rPr>
          <w:color w:val="333333"/>
          <w:kern w:val="0"/>
          <w:szCs w:val="32"/>
        </w:rPr>
        <w:t>)</w:t>
      </w:r>
      <w:r w:rsidRPr="009F58FF">
        <w:rPr>
          <w:color w:val="333333"/>
          <w:kern w:val="0"/>
          <w:szCs w:val="32"/>
        </w:rPr>
        <w:t>与各级可平仓的盈利持仓数量之比进行分配。</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 xml:space="preserve">2. </w:t>
      </w:r>
      <w:r w:rsidRPr="009F58FF">
        <w:rPr>
          <w:color w:val="333333"/>
          <w:kern w:val="0"/>
          <w:szCs w:val="32"/>
        </w:rPr>
        <w:t>平仓数量的分配方法及步骤</w:t>
      </w:r>
      <w:r w:rsidRPr="009F58FF">
        <w:rPr>
          <w:color w:val="333333"/>
          <w:kern w:val="0"/>
          <w:szCs w:val="32"/>
        </w:rPr>
        <w:t>:</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若单位净持仓盈利</w:t>
      </w:r>
      <w:r w:rsidRPr="009F58FF">
        <w:rPr>
          <w:color w:val="333333"/>
          <w:kern w:val="0"/>
          <w:szCs w:val="32"/>
        </w:rPr>
        <w:t>6%</w:t>
      </w:r>
      <w:r w:rsidRPr="009F58FF">
        <w:rPr>
          <w:color w:val="333333"/>
          <w:kern w:val="0"/>
          <w:szCs w:val="32"/>
        </w:rPr>
        <w:t>以上的投机持仓数量大于或等于申报平仓数量</w:t>
      </w:r>
      <w:r w:rsidRPr="009F58FF">
        <w:rPr>
          <w:color w:val="333333"/>
          <w:kern w:val="0"/>
          <w:szCs w:val="32"/>
        </w:rPr>
        <w:t>,</w:t>
      </w:r>
      <w:r w:rsidRPr="009F58FF">
        <w:rPr>
          <w:color w:val="333333"/>
          <w:kern w:val="0"/>
          <w:szCs w:val="32"/>
        </w:rPr>
        <w:t>则根据申报平仓数量与单位净持仓盈利</w:t>
      </w:r>
      <w:r w:rsidRPr="009F58FF">
        <w:rPr>
          <w:color w:val="333333"/>
          <w:kern w:val="0"/>
          <w:szCs w:val="32"/>
        </w:rPr>
        <w:t>6%</w:t>
      </w:r>
      <w:r w:rsidRPr="009F58FF">
        <w:rPr>
          <w:color w:val="333333"/>
          <w:kern w:val="0"/>
          <w:szCs w:val="32"/>
        </w:rPr>
        <w:t>以上的投机持仓数量的比例</w:t>
      </w:r>
      <w:r w:rsidRPr="009F58FF">
        <w:rPr>
          <w:color w:val="333333"/>
          <w:kern w:val="0"/>
          <w:szCs w:val="32"/>
        </w:rPr>
        <w:t>,</w:t>
      </w:r>
      <w:r w:rsidRPr="009F58FF">
        <w:rPr>
          <w:color w:val="333333"/>
          <w:kern w:val="0"/>
          <w:szCs w:val="32"/>
        </w:rPr>
        <w:t>将申报平仓数量向单位净持仓盈利</w:t>
      </w:r>
      <w:r w:rsidRPr="009F58FF">
        <w:rPr>
          <w:color w:val="333333"/>
          <w:kern w:val="0"/>
          <w:szCs w:val="32"/>
        </w:rPr>
        <w:t>6%</w:t>
      </w:r>
      <w:r w:rsidRPr="009F58FF">
        <w:rPr>
          <w:color w:val="333333"/>
          <w:kern w:val="0"/>
          <w:szCs w:val="32"/>
        </w:rPr>
        <w:t>以上的投机持仓分配实际平仓数量</w:t>
      </w:r>
      <w:r w:rsidRPr="009F58FF">
        <w:rPr>
          <w:color w:val="333333"/>
          <w:kern w:val="0"/>
          <w:szCs w:val="32"/>
        </w:rPr>
        <w:t>;</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若单位净持仓盈利</w:t>
      </w:r>
      <w:r w:rsidRPr="009F58FF">
        <w:rPr>
          <w:color w:val="333333"/>
          <w:kern w:val="0"/>
          <w:szCs w:val="32"/>
        </w:rPr>
        <w:t>6%</w:t>
      </w:r>
      <w:r w:rsidRPr="009F58FF">
        <w:rPr>
          <w:color w:val="333333"/>
          <w:kern w:val="0"/>
          <w:szCs w:val="32"/>
        </w:rPr>
        <w:t>以上的投机持仓数量小于申报平仓数量</w:t>
      </w:r>
      <w:r w:rsidRPr="009F58FF">
        <w:rPr>
          <w:color w:val="333333"/>
          <w:kern w:val="0"/>
          <w:szCs w:val="32"/>
        </w:rPr>
        <w:t xml:space="preserve">, </w:t>
      </w:r>
      <w:r w:rsidRPr="009F58FF">
        <w:rPr>
          <w:color w:val="333333"/>
          <w:kern w:val="0"/>
          <w:szCs w:val="32"/>
        </w:rPr>
        <w:t>则根据单位净持仓盈利</w:t>
      </w:r>
      <w:r w:rsidRPr="009F58FF">
        <w:rPr>
          <w:color w:val="333333"/>
          <w:kern w:val="0"/>
          <w:szCs w:val="32"/>
        </w:rPr>
        <w:t>6%</w:t>
      </w:r>
      <w:r w:rsidRPr="009F58FF">
        <w:rPr>
          <w:color w:val="333333"/>
          <w:kern w:val="0"/>
          <w:szCs w:val="32"/>
        </w:rPr>
        <w:t>以上的投机持仓数量与申报平仓数量的比例，将单位净持仓盈利</w:t>
      </w:r>
      <w:r w:rsidRPr="009F58FF">
        <w:rPr>
          <w:color w:val="333333"/>
          <w:kern w:val="0"/>
          <w:szCs w:val="32"/>
        </w:rPr>
        <w:t>6%</w:t>
      </w:r>
      <w:r w:rsidRPr="009F58FF">
        <w:rPr>
          <w:color w:val="333333"/>
          <w:kern w:val="0"/>
          <w:szCs w:val="32"/>
        </w:rPr>
        <w:t>以上的投机持仓数量向申报平仓客户分配实际平仓数量。再把剩余的申报平仓数量按上述的分配方法向单位净持仓盈利</w:t>
      </w:r>
      <w:r w:rsidRPr="009F58FF">
        <w:rPr>
          <w:color w:val="333333"/>
          <w:kern w:val="0"/>
          <w:szCs w:val="32"/>
        </w:rPr>
        <w:t>3%</w:t>
      </w:r>
      <w:r w:rsidRPr="009F58FF">
        <w:rPr>
          <w:color w:val="333333"/>
          <w:kern w:val="0"/>
          <w:szCs w:val="32"/>
        </w:rPr>
        <w:t>以上的投机持仓分配</w:t>
      </w:r>
      <w:r w:rsidRPr="009F58FF">
        <w:rPr>
          <w:color w:val="333333"/>
          <w:kern w:val="0"/>
          <w:szCs w:val="32"/>
        </w:rPr>
        <w:t>;</w:t>
      </w:r>
      <w:r w:rsidRPr="009F58FF">
        <w:rPr>
          <w:color w:val="333333"/>
          <w:kern w:val="0"/>
          <w:szCs w:val="32"/>
        </w:rPr>
        <w:t>若还有剩余</w:t>
      </w:r>
      <w:r w:rsidRPr="009F58FF">
        <w:rPr>
          <w:color w:val="333333"/>
          <w:kern w:val="0"/>
          <w:szCs w:val="32"/>
        </w:rPr>
        <w:t>,</w:t>
      </w:r>
      <w:r w:rsidRPr="009F58FF">
        <w:rPr>
          <w:color w:val="333333"/>
          <w:kern w:val="0"/>
          <w:szCs w:val="32"/>
        </w:rPr>
        <w:t>则再向单位净持仓盈利大于零的投机持仓分配</w:t>
      </w:r>
      <w:r w:rsidRPr="009F58FF">
        <w:rPr>
          <w:color w:val="333333"/>
          <w:kern w:val="0"/>
          <w:szCs w:val="32"/>
        </w:rPr>
        <w:t>;</w:t>
      </w:r>
      <w:r w:rsidRPr="009F58FF">
        <w:rPr>
          <w:color w:val="333333"/>
          <w:kern w:val="0"/>
          <w:szCs w:val="32"/>
        </w:rPr>
        <w:t>若还有剩余</w:t>
      </w:r>
      <w:r w:rsidRPr="009F58FF">
        <w:rPr>
          <w:color w:val="333333"/>
          <w:kern w:val="0"/>
          <w:szCs w:val="32"/>
        </w:rPr>
        <w:t>,</w:t>
      </w:r>
      <w:r w:rsidRPr="009F58FF">
        <w:rPr>
          <w:color w:val="333333"/>
          <w:kern w:val="0"/>
          <w:szCs w:val="32"/>
        </w:rPr>
        <w:t>则再向单位净持仓盈利</w:t>
      </w:r>
      <w:r w:rsidRPr="009F58FF">
        <w:rPr>
          <w:color w:val="333333"/>
          <w:kern w:val="0"/>
          <w:szCs w:val="32"/>
        </w:rPr>
        <w:t>7%</w:t>
      </w:r>
      <w:r w:rsidRPr="009F58FF">
        <w:rPr>
          <w:color w:val="333333"/>
          <w:kern w:val="0"/>
          <w:szCs w:val="32"/>
        </w:rPr>
        <w:t>的保值持仓分配。若还有剩余则</w:t>
      </w:r>
      <w:proofErr w:type="gramStart"/>
      <w:r w:rsidRPr="009F58FF">
        <w:rPr>
          <w:color w:val="333333"/>
          <w:kern w:val="0"/>
          <w:szCs w:val="32"/>
        </w:rPr>
        <w:t>不</w:t>
      </w:r>
      <w:proofErr w:type="gramEnd"/>
      <w:r w:rsidRPr="009F58FF">
        <w:rPr>
          <w:color w:val="333333"/>
          <w:kern w:val="0"/>
          <w:szCs w:val="32"/>
        </w:rPr>
        <w:t>再分配。</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分配平</w:t>
      </w:r>
      <w:proofErr w:type="gramStart"/>
      <w:r w:rsidRPr="009F58FF">
        <w:rPr>
          <w:color w:val="333333"/>
          <w:kern w:val="0"/>
          <w:szCs w:val="32"/>
        </w:rPr>
        <w:t>仓数量</w:t>
      </w:r>
      <w:proofErr w:type="gramEnd"/>
      <w:r w:rsidRPr="009F58FF">
        <w:rPr>
          <w:color w:val="333333"/>
          <w:kern w:val="0"/>
          <w:szCs w:val="32"/>
        </w:rPr>
        <w:t>以</w:t>
      </w:r>
      <w:r w:rsidRPr="009F58FF">
        <w:rPr>
          <w:color w:val="333333"/>
          <w:kern w:val="0"/>
          <w:szCs w:val="32"/>
        </w:rPr>
        <w:t>“</w:t>
      </w:r>
      <w:r w:rsidRPr="009F58FF">
        <w:rPr>
          <w:color w:val="333333"/>
          <w:kern w:val="0"/>
          <w:szCs w:val="32"/>
        </w:rPr>
        <w:t>手</w:t>
      </w:r>
      <w:r w:rsidRPr="009F58FF">
        <w:rPr>
          <w:color w:val="333333"/>
          <w:kern w:val="0"/>
          <w:szCs w:val="32"/>
        </w:rPr>
        <w:t>”</w:t>
      </w:r>
      <w:r w:rsidRPr="009F58FF">
        <w:rPr>
          <w:color w:val="333333"/>
          <w:kern w:val="0"/>
          <w:szCs w:val="32"/>
        </w:rPr>
        <w:t>为单位</w:t>
      </w:r>
      <w:r w:rsidRPr="009F58FF">
        <w:rPr>
          <w:color w:val="333333"/>
          <w:kern w:val="0"/>
          <w:szCs w:val="32"/>
        </w:rPr>
        <w:t>,</w:t>
      </w:r>
      <w:r w:rsidRPr="009F58FF">
        <w:rPr>
          <w:color w:val="333333"/>
          <w:kern w:val="0"/>
          <w:szCs w:val="32"/>
        </w:rPr>
        <w:t>不足一手的按如下方法计算：首先对每个交易编码所分配到的平仓数量的整数部分进行分配，然后按小数部分由大到小的顺序</w:t>
      </w:r>
      <w:r w:rsidRPr="009F58FF">
        <w:rPr>
          <w:color w:val="333333"/>
          <w:kern w:val="0"/>
          <w:szCs w:val="32"/>
        </w:rPr>
        <w:t>“</w:t>
      </w:r>
      <w:r w:rsidRPr="009F58FF">
        <w:rPr>
          <w:color w:val="333333"/>
          <w:kern w:val="0"/>
          <w:szCs w:val="32"/>
        </w:rPr>
        <w:t>进位取整</w:t>
      </w:r>
      <w:r w:rsidRPr="009F58FF">
        <w:rPr>
          <w:color w:val="333333"/>
          <w:kern w:val="0"/>
          <w:szCs w:val="32"/>
        </w:rPr>
        <w:t>”</w:t>
      </w:r>
      <w:r w:rsidRPr="009F58FF">
        <w:rPr>
          <w:color w:val="333333"/>
          <w:kern w:val="0"/>
          <w:szCs w:val="32"/>
        </w:rPr>
        <w:t>进行分配。</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（五）强制减仓的执行</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强制减仓于第</w:t>
      </w:r>
      <w:r w:rsidRPr="009F58FF">
        <w:rPr>
          <w:color w:val="333333"/>
          <w:kern w:val="0"/>
          <w:szCs w:val="32"/>
        </w:rPr>
        <w:t>N +2</w:t>
      </w:r>
      <w:r w:rsidRPr="009F58FF">
        <w:rPr>
          <w:color w:val="333333"/>
          <w:kern w:val="0"/>
          <w:szCs w:val="32"/>
        </w:rPr>
        <w:t>个交易日收市后由交易系统按强制减</w:t>
      </w:r>
      <w:proofErr w:type="gramStart"/>
      <w:r w:rsidRPr="009F58FF">
        <w:rPr>
          <w:color w:val="333333"/>
          <w:kern w:val="0"/>
          <w:szCs w:val="32"/>
        </w:rPr>
        <w:t>仓原则</w:t>
      </w:r>
      <w:proofErr w:type="gramEnd"/>
      <w:r w:rsidRPr="009F58FF">
        <w:rPr>
          <w:color w:val="333333"/>
          <w:kern w:val="0"/>
          <w:szCs w:val="32"/>
        </w:rPr>
        <w:t>自动执行，强制减</w:t>
      </w:r>
      <w:proofErr w:type="gramStart"/>
      <w:r w:rsidRPr="009F58FF">
        <w:rPr>
          <w:color w:val="333333"/>
          <w:kern w:val="0"/>
          <w:szCs w:val="32"/>
        </w:rPr>
        <w:t>仓结果</w:t>
      </w:r>
      <w:proofErr w:type="gramEnd"/>
      <w:r w:rsidRPr="009F58FF">
        <w:rPr>
          <w:color w:val="333333"/>
          <w:kern w:val="0"/>
          <w:szCs w:val="32"/>
        </w:rPr>
        <w:t>作为第</w:t>
      </w:r>
      <w:r w:rsidRPr="009F58FF">
        <w:rPr>
          <w:color w:val="333333"/>
          <w:kern w:val="0"/>
          <w:szCs w:val="32"/>
        </w:rPr>
        <w:t>N +2</w:t>
      </w:r>
      <w:r w:rsidRPr="009F58FF">
        <w:rPr>
          <w:color w:val="333333"/>
          <w:kern w:val="0"/>
          <w:szCs w:val="32"/>
        </w:rPr>
        <w:t>个交易日会员的交易结果。</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（六）强制减仓的价格</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强制减仓的价格为该</w:t>
      </w:r>
      <w:proofErr w:type="gramStart"/>
      <w:r w:rsidRPr="009F58FF">
        <w:rPr>
          <w:color w:val="333333"/>
          <w:kern w:val="0"/>
          <w:szCs w:val="32"/>
        </w:rPr>
        <w:t>合约第</w:t>
      </w:r>
      <w:proofErr w:type="gramEnd"/>
      <w:r w:rsidRPr="009F58FF">
        <w:rPr>
          <w:color w:val="333333"/>
          <w:kern w:val="0"/>
          <w:szCs w:val="32"/>
        </w:rPr>
        <w:t>N +2</w:t>
      </w:r>
      <w:r w:rsidRPr="009F58FF">
        <w:rPr>
          <w:color w:val="333333"/>
          <w:kern w:val="0"/>
          <w:szCs w:val="32"/>
        </w:rPr>
        <w:t>个交易日的涨</w:t>
      </w:r>
      <w:r w:rsidRPr="009F58FF">
        <w:rPr>
          <w:color w:val="333333"/>
          <w:kern w:val="0"/>
          <w:szCs w:val="32"/>
        </w:rPr>
        <w:t>(</w:t>
      </w:r>
      <w:r w:rsidRPr="009F58FF">
        <w:rPr>
          <w:color w:val="333333"/>
          <w:kern w:val="0"/>
          <w:szCs w:val="32"/>
        </w:rPr>
        <w:t>跌</w:t>
      </w:r>
      <w:r w:rsidRPr="009F58FF">
        <w:rPr>
          <w:color w:val="333333"/>
          <w:kern w:val="0"/>
          <w:szCs w:val="32"/>
        </w:rPr>
        <w:t>)</w:t>
      </w:r>
      <w:r w:rsidRPr="009F58FF">
        <w:rPr>
          <w:color w:val="333333"/>
          <w:kern w:val="0"/>
          <w:szCs w:val="32"/>
        </w:rPr>
        <w:t>停板价。</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（七）由上述减</w:t>
      </w:r>
      <w:proofErr w:type="gramStart"/>
      <w:r w:rsidRPr="009F58FF">
        <w:rPr>
          <w:color w:val="333333"/>
          <w:kern w:val="0"/>
          <w:szCs w:val="32"/>
        </w:rPr>
        <w:t>仓造成</w:t>
      </w:r>
      <w:proofErr w:type="gramEnd"/>
      <w:r w:rsidRPr="009F58FF">
        <w:rPr>
          <w:color w:val="333333"/>
          <w:kern w:val="0"/>
          <w:szCs w:val="32"/>
        </w:rPr>
        <w:t>的经济损失由会员、境外经纪机构及客户承担。</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第二十四条</w:t>
      </w:r>
      <w:r w:rsidRPr="009F58FF">
        <w:rPr>
          <w:color w:val="333333"/>
          <w:kern w:val="0"/>
          <w:szCs w:val="32"/>
        </w:rPr>
        <w:t xml:space="preserve"> </w:t>
      </w:r>
      <w:r w:rsidRPr="009F58FF">
        <w:rPr>
          <w:color w:val="333333"/>
          <w:kern w:val="0"/>
          <w:szCs w:val="32"/>
        </w:rPr>
        <w:t>该合约在采取上述措施后</w:t>
      </w:r>
      <w:proofErr w:type="gramStart"/>
      <w:r w:rsidRPr="009F58FF">
        <w:rPr>
          <w:color w:val="333333"/>
          <w:kern w:val="0"/>
          <w:szCs w:val="32"/>
        </w:rPr>
        <w:t>若风险</w:t>
      </w:r>
      <w:proofErr w:type="gramEnd"/>
      <w:r w:rsidRPr="009F58FF">
        <w:rPr>
          <w:color w:val="333333"/>
          <w:kern w:val="0"/>
          <w:szCs w:val="32"/>
        </w:rPr>
        <w:t>仍未释放，则交易所宣布为异常情况，并按有关规定采取风险控制措施。</w:t>
      </w:r>
    </w:p>
    <w:p w:rsidR="00E55141" w:rsidRPr="009F58FF" w:rsidRDefault="00E55141" w:rsidP="00E55141">
      <w:pPr>
        <w:widowControl/>
        <w:shd w:val="clear" w:color="auto" w:fill="FFFFFF"/>
        <w:spacing w:line="580" w:lineRule="exact"/>
        <w:jc w:val="center"/>
        <w:rPr>
          <w:color w:val="333333"/>
          <w:kern w:val="0"/>
          <w:szCs w:val="32"/>
        </w:rPr>
      </w:pPr>
      <w:r w:rsidRPr="009F58FF">
        <w:rPr>
          <w:color w:val="333333"/>
          <w:kern w:val="0"/>
          <w:szCs w:val="32"/>
        </w:rPr>
        <w:t xml:space="preserve">　　第四章</w:t>
      </w:r>
      <w:r w:rsidRPr="009F58FF">
        <w:rPr>
          <w:color w:val="333333"/>
          <w:kern w:val="0"/>
          <w:szCs w:val="32"/>
        </w:rPr>
        <w:t xml:space="preserve"> </w:t>
      </w:r>
      <w:r w:rsidRPr="009F58FF">
        <w:rPr>
          <w:color w:val="333333"/>
          <w:kern w:val="0"/>
          <w:szCs w:val="32"/>
        </w:rPr>
        <w:t>限仓制度</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第二十五条</w:t>
      </w:r>
      <w:r w:rsidRPr="009F58FF">
        <w:rPr>
          <w:color w:val="333333"/>
          <w:kern w:val="0"/>
          <w:szCs w:val="32"/>
        </w:rPr>
        <w:t xml:space="preserve"> </w:t>
      </w:r>
      <w:r w:rsidRPr="009F58FF">
        <w:rPr>
          <w:color w:val="333333"/>
          <w:kern w:val="0"/>
          <w:szCs w:val="32"/>
        </w:rPr>
        <w:t>交易所实行限仓制度。限仓是指交易所规定会员或客户可以持有的，按单边计算的某一合约投机头寸的最大数额。具有实际控制关系的客户和非期货公司会员的持仓合并计算。</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第二十六条</w:t>
      </w:r>
      <w:r w:rsidRPr="009F58FF">
        <w:rPr>
          <w:color w:val="333333"/>
          <w:kern w:val="0"/>
          <w:szCs w:val="32"/>
        </w:rPr>
        <w:t xml:space="preserve"> </w:t>
      </w:r>
      <w:r w:rsidRPr="009F58FF">
        <w:rPr>
          <w:color w:val="333333"/>
          <w:kern w:val="0"/>
          <w:szCs w:val="32"/>
        </w:rPr>
        <w:t>限仓实行以下基本制度：</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（一）根据不同期货品种的具体情况，分别确定每一品种每一月份期货合约的限仓数额；</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（二）某一月份期货合约在其交易过程中的不同阶段，分别适用不同的限仓数额，进入交割月份的期货合约限仓数额从严控制；</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（三）套期保值、套利持仓根据《大连商品交易所套期保值管理办法》、《大连商品交易所套利交易管理办法》等有关规定进行管理；</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（四）做市商持仓根据《大连商品交易所做市商管理办法》等有关规定进行管理。</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第二十七条</w:t>
      </w:r>
      <w:r w:rsidRPr="009F58FF">
        <w:rPr>
          <w:color w:val="333333"/>
          <w:kern w:val="0"/>
          <w:szCs w:val="32"/>
        </w:rPr>
        <w:t xml:space="preserve"> </w:t>
      </w:r>
      <w:r w:rsidRPr="009F58FF">
        <w:rPr>
          <w:color w:val="333333"/>
          <w:kern w:val="0"/>
          <w:szCs w:val="32"/>
        </w:rPr>
        <w:t>同一客户在不同期货公司会员处开有多个交易编码，各交易编码上所有持</w:t>
      </w:r>
      <w:proofErr w:type="gramStart"/>
      <w:r w:rsidRPr="009F58FF">
        <w:rPr>
          <w:color w:val="333333"/>
          <w:kern w:val="0"/>
          <w:szCs w:val="32"/>
        </w:rPr>
        <w:t>仓头</w:t>
      </w:r>
      <w:proofErr w:type="gramEnd"/>
      <w:r w:rsidRPr="009F58FF">
        <w:rPr>
          <w:color w:val="333333"/>
          <w:kern w:val="0"/>
          <w:szCs w:val="32"/>
        </w:rPr>
        <w:t>寸的合计数，不得超出一个客户的限仓数额。</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第二十八条</w:t>
      </w:r>
      <w:r w:rsidRPr="009F58FF">
        <w:rPr>
          <w:color w:val="333333"/>
          <w:kern w:val="0"/>
          <w:szCs w:val="32"/>
        </w:rPr>
        <w:t xml:space="preserve">  </w:t>
      </w:r>
      <w:r w:rsidRPr="009F58FF">
        <w:rPr>
          <w:color w:val="333333"/>
          <w:kern w:val="0"/>
          <w:szCs w:val="32"/>
        </w:rPr>
        <w:t>非期货公司会员和客户采取如下限仓要求：</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鸡蛋、乙二醇以外品种期货合约上市交易的一般月份（合约上市至交割月份前一个月第十四个交易日）期间，当该合约的单边持仓量大于一定数量时，非期货公司会员和客户按单边持仓量的一定比例确定限仓数额；在该合约的单边持仓量小于等于该数量时，非期货公司会员和客户该合约限仓数额以绝对</w:t>
      </w:r>
      <w:proofErr w:type="gramStart"/>
      <w:r w:rsidRPr="009F58FF">
        <w:rPr>
          <w:color w:val="333333"/>
          <w:kern w:val="0"/>
          <w:szCs w:val="32"/>
        </w:rPr>
        <w:t>量方式</w:t>
      </w:r>
      <w:proofErr w:type="gramEnd"/>
      <w:r w:rsidRPr="009F58FF">
        <w:rPr>
          <w:color w:val="333333"/>
          <w:kern w:val="0"/>
          <w:szCs w:val="32"/>
        </w:rPr>
        <w:t>规定。在期货合约进入交割月份前一个月第十五个交易日至交割月期间，非期货公司会员和客户限仓数额以绝对</w:t>
      </w:r>
      <w:proofErr w:type="gramStart"/>
      <w:r w:rsidRPr="009F58FF">
        <w:rPr>
          <w:color w:val="333333"/>
          <w:kern w:val="0"/>
          <w:szCs w:val="32"/>
        </w:rPr>
        <w:t>量方式</w:t>
      </w:r>
      <w:proofErr w:type="gramEnd"/>
      <w:r w:rsidRPr="009F58FF">
        <w:rPr>
          <w:color w:val="333333"/>
          <w:kern w:val="0"/>
          <w:szCs w:val="32"/>
        </w:rPr>
        <w:t>规定。鸡蛋品种非期货公司会员和客户的限仓数额以绝对</w:t>
      </w:r>
      <w:proofErr w:type="gramStart"/>
      <w:r w:rsidRPr="009F58FF">
        <w:rPr>
          <w:color w:val="333333"/>
          <w:kern w:val="0"/>
          <w:szCs w:val="32"/>
        </w:rPr>
        <w:t>量方式</w:t>
      </w:r>
      <w:proofErr w:type="gramEnd"/>
      <w:r w:rsidRPr="009F58FF">
        <w:rPr>
          <w:color w:val="333333"/>
          <w:kern w:val="0"/>
          <w:szCs w:val="32"/>
        </w:rPr>
        <w:t>规定。乙二醇品种非期货公司会员和客户的限仓数额，在合约上市至交割月前一个月最后一个交易日期间根据合约的单边持仓量规定；交割月期间以绝对</w:t>
      </w:r>
      <w:proofErr w:type="gramStart"/>
      <w:r w:rsidRPr="009F58FF">
        <w:rPr>
          <w:color w:val="333333"/>
          <w:kern w:val="0"/>
          <w:szCs w:val="32"/>
        </w:rPr>
        <w:t>量方式</w:t>
      </w:r>
      <w:proofErr w:type="gramEnd"/>
      <w:r w:rsidRPr="009F58FF">
        <w:rPr>
          <w:color w:val="333333"/>
          <w:kern w:val="0"/>
          <w:szCs w:val="32"/>
        </w:rPr>
        <w:t>规定。</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合约在某一交易时间段的限仓数额自该交易时间段</w:t>
      </w:r>
      <w:proofErr w:type="gramStart"/>
      <w:r w:rsidRPr="009F58FF">
        <w:rPr>
          <w:color w:val="333333"/>
          <w:kern w:val="0"/>
          <w:szCs w:val="32"/>
        </w:rPr>
        <w:t>起始日前</w:t>
      </w:r>
      <w:proofErr w:type="gramEnd"/>
      <w:r w:rsidRPr="009F58FF">
        <w:rPr>
          <w:color w:val="333333"/>
          <w:kern w:val="0"/>
          <w:szCs w:val="32"/>
        </w:rPr>
        <w:t>一交易日结算时起执行。依据合约单边持仓量确定某日某合约的限仓数额时，该单边持仓量取该日前一交易日结算时的持仓量。</w:t>
      </w:r>
    </w:p>
    <w:p w:rsidR="00E55141" w:rsidRPr="009F58FF" w:rsidRDefault="00E55141" w:rsidP="00E55141">
      <w:pPr>
        <w:widowControl/>
        <w:shd w:val="clear" w:color="auto" w:fill="FFFFFF"/>
        <w:spacing w:line="580" w:lineRule="exact"/>
        <w:jc w:val="left"/>
        <w:rPr>
          <w:color w:val="333333"/>
          <w:kern w:val="0"/>
          <w:szCs w:val="32"/>
        </w:rPr>
      </w:pPr>
      <w:r w:rsidRPr="009F58FF">
        <w:rPr>
          <w:color w:val="333333"/>
          <w:kern w:val="0"/>
          <w:szCs w:val="32"/>
        </w:rPr>
        <w:t xml:space="preserve">　　第二十九条</w:t>
      </w:r>
      <w:r w:rsidRPr="009F58FF">
        <w:rPr>
          <w:color w:val="333333"/>
          <w:kern w:val="0"/>
          <w:szCs w:val="32"/>
        </w:rPr>
        <w:t xml:space="preserve">  </w:t>
      </w:r>
      <w:r w:rsidRPr="009F58FF">
        <w:rPr>
          <w:color w:val="333333"/>
          <w:kern w:val="0"/>
          <w:szCs w:val="32"/>
        </w:rPr>
        <w:t>各品种期货合约持仓限额如下：</w:t>
      </w:r>
    </w:p>
    <w:p w:rsidR="00E55141" w:rsidRPr="009F58FF" w:rsidRDefault="00E55141" w:rsidP="00E55141">
      <w:pPr>
        <w:widowControl/>
        <w:shd w:val="clear" w:color="auto" w:fill="FFFFFF"/>
        <w:spacing w:line="580" w:lineRule="exact"/>
        <w:jc w:val="left"/>
        <w:rPr>
          <w:color w:val="333333"/>
          <w:kern w:val="0"/>
          <w:szCs w:val="32"/>
        </w:rPr>
      </w:pPr>
      <w:r w:rsidRPr="009F58FF">
        <w:rPr>
          <w:color w:val="333333"/>
          <w:kern w:val="0"/>
          <w:szCs w:val="32"/>
        </w:rPr>
        <w:t xml:space="preserve">　　（一）除鸡蛋、乙二醇以外的品种</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1.</w:t>
      </w:r>
      <w:r w:rsidRPr="009F58FF">
        <w:rPr>
          <w:color w:val="333333"/>
          <w:kern w:val="0"/>
          <w:szCs w:val="32"/>
        </w:rPr>
        <w:t>除鸡蛋、乙二醇品种外，各品种期货合约一般月份（合约上市至交割月份前一个月第十四个交易日）非期货公司会员和客户持仓限额见下表：（单位：手）</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50"/>
        <w:gridCol w:w="2250"/>
        <w:gridCol w:w="1806"/>
        <w:gridCol w:w="1806"/>
      </w:tblGrid>
      <w:tr w:rsidR="00E55141" w:rsidRPr="009F58FF" w:rsidTr="0029459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品种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合约单边持仓量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非期货公司会员</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客户</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黄大豆</w:t>
            </w:r>
            <w:r w:rsidRPr="009F58FF">
              <w:rPr>
                <w:color w:val="333333"/>
                <w:kern w:val="0"/>
                <w:sz w:val="24"/>
                <w:szCs w:val="32"/>
              </w:rPr>
              <w:t>1</w:t>
            </w:r>
            <w:r w:rsidRPr="009F58FF">
              <w:rPr>
                <w:color w:val="333333"/>
                <w:kern w:val="0"/>
                <w:sz w:val="24"/>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15,000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黄大豆</w:t>
            </w:r>
            <w:r w:rsidRPr="009F58FF">
              <w:rPr>
                <w:color w:val="333333"/>
                <w:kern w:val="0"/>
                <w:sz w:val="24"/>
                <w:szCs w:val="32"/>
              </w:rPr>
              <w:t>2</w:t>
            </w:r>
            <w:r w:rsidRPr="009F58FF">
              <w:rPr>
                <w:color w:val="333333"/>
                <w:kern w:val="0"/>
                <w:sz w:val="24"/>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20,000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豆</w:t>
            </w:r>
            <w:proofErr w:type="gramStart"/>
            <w:r w:rsidRPr="009F58FF">
              <w:rPr>
                <w:color w:val="333333"/>
                <w:kern w:val="0"/>
                <w:sz w:val="24"/>
                <w:szCs w:val="32"/>
              </w:rPr>
              <w:t>粕</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40,000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玉米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40,000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豆油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20,000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棕榈油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10,000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线型低密度聚乙烯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10,000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聚氯乙烯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20,000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焦炭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5,000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焦煤</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8,000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铁矿石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40,000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纤维板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≤300,000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30,000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300,000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胶合板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≤60,000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6,000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60,000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聚丙烯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20,000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玉米淀粉</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15,000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粳米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20,000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12,000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液化石油气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8,000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单边持仓量</w:t>
            </w:r>
            <w:r w:rsidRPr="009F58FF">
              <w:rPr>
                <w:color w:val="333333"/>
                <w:kern w:val="0"/>
                <w:sz w:val="24"/>
                <w:szCs w:val="32"/>
              </w:rPr>
              <w:t>×10%</w:t>
            </w:r>
          </w:p>
        </w:tc>
      </w:tr>
    </w:tbl>
    <w:p w:rsidR="00E55141" w:rsidRPr="009F58FF" w:rsidRDefault="00E55141" w:rsidP="00E55141">
      <w:pPr>
        <w:widowControl/>
        <w:shd w:val="clear" w:color="auto" w:fill="FFFFFF"/>
        <w:spacing w:line="580" w:lineRule="exact"/>
        <w:jc w:val="left"/>
        <w:rPr>
          <w:color w:val="333333"/>
          <w:kern w:val="0"/>
          <w:szCs w:val="32"/>
        </w:rPr>
      </w:pPr>
      <w:r w:rsidRPr="009F58FF">
        <w:rPr>
          <w:color w:val="333333"/>
          <w:kern w:val="0"/>
          <w:szCs w:val="32"/>
        </w:rPr>
        <w:t xml:space="preserve">　　</w:t>
      </w:r>
      <w:r w:rsidRPr="009F58FF">
        <w:rPr>
          <w:color w:val="333333"/>
          <w:kern w:val="0"/>
          <w:szCs w:val="32"/>
        </w:rPr>
        <w:t>2.</w:t>
      </w:r>
      <w:r w:rsidRPr="009F58FF">
        <w:rPr>
          <w:color w:val="333333"/>
          <w:kern w:val="0"/>
          <w:szCs w:val="32"/>
        </w:rPr>
        <w:t>除鸡蛋、乙二醇品种外，各品种期货合约自交割月份前一个月第十五个交易日至交割月期间非期货公司会员和客户持仓限额见下表，交割月份个人客户持仓限额为</w:t>
      </w:r>
      <w:r w:rsidRPr="009F58FF">
        <w:rPr>
          <w:color w:val="333333"/>
          <w:kern w:val="0"/>
          <w:szCs w:val="32"/>
        </w:rPr>
        <w:t>0</w:t>
      </w:r>
      <w:r w:rsidRPr="009F58FF">
        <w:rPr>
          <w:color w:val="333333"/>
          <w:kern w:val="0"/>
          <w:szCs w:val="32"/>
        </w:rPr>
        <w:t>：（单位：手）</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50"/>
        <w:gridCol w:w="3630"/>
        <w:gridCol w:w="1710"/>
        <w:gridCol w:w="690"/>
      </w:tblGrid>
      <w:tr w:rsidR="00E55141" w:rsidRPr="009F58FF" w:rsidTr="0029459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品种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时间段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非期货公司会员</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客户</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黄大豆</w:t>
            </w:r>
            <w:r w:rsidRPr="009F58FF">
              <w:rPr>
                <w:color w:val="333333"/>
                <w:kern w:val="0"/>
                <w:sz w:val="24"/>
                <w:szCs w:val="32"/>
              </w:rPr>
              <w:t>1</w:t>
            </w:r>
            <w:r w:rsidRPr="009F58FF">
              <w:rPr>
                <w:color w:val="333333"/>
                <w:kern w:val="0"/>
                <w:sz w:val="24"/>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2,500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1,000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黄大豆</w:t>
            </w:r>
            <w:r w:rsidRPr="009F58FF">
              <w:rPr>
                <w:color w:val="333333"/>
                <w:kern w:val="0"/>
                <w:sz w:val="24"/>
                <w:szCs w:val="32"/>
              </w:rPr>
              <w:t>2</w:t>
            </w:r>
            <w:r w:rsidRPr="009F58FF">
              <w:rPr>
                <w:color w:val="333333"/>
                <w:kern w:val="0"/>
                <w:sz w:val="24"/>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4,500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4,500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1,500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豆</w:t>
            </w:r>
            <w:proofErr w:type="gramStart"/>
            <w:r w:rsidRPr="009F58FF">
              <w:rPr>
                <w:color w:val="333333"/>
                <w:kern w:val="0"/>
                <w:sz w:val="24"/>
                <w:szCs w:val="32"/>
              </w:rPr>
              <w:t>粕</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7,500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2,500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豆油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3,000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1,000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棕榈油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1,500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500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玉米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15,000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5,000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线型低密度聚乙烯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3,000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1,000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聚氯乙烯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5,000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2,500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焦炭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900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300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焦煤</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1,500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500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铁矿石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6,000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2,000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纤维板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800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200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胶合板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80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聚丙烯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5,000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2,500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玉米淀粉</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4,500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4,500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1,500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粳米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2,000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1,000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2,000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1,000</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液化石油气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1,000</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4"/>
                <w:szCs w:val="32"/>
              </w:rPr>
            </w:pPr>
            <w:r w:rsidRPr="009F58FF">
              <w:rPr>
                <w:color w:val="333333"/>
                <w:kern w:val="0"/>
                <w:sz w:val="24"/>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4"/>
                <w:szCs w:val="32"/>
              </w:rPr>
            </w:pPr>
            <w:r w:rsidRPr="009F58FF">
              <w:rPr>
                <w:color w:val="333333"/>
                <w:kern w:val="0"/>
                <w:sz w:val="24"/>
                <w:szCs w:val="32"/>
              </w:rPr>
              <w:t>500</w:t>
            </w:r>
          </w:p>
        </w:tc>
      </w:tr>
    </w:tbl>
    <w:p w:rsidR="00E55141" w:rsidRPr="009F58FF" w:rsidRDefault="00E55141" w:rsidP="00E55141">
      <w:pPr>
        <w:widowControl/>
        <w:shd w:val="clear" w:color="auto" w:fill="FFFFFF"/>
        <w:spacing w:line="580" w:lineRule="exact"/>
        <w:jc w:val="left"/>
        <w:rPr>
          <w:color w:val="333333"/>
          <w:kern w:val="0"/>
          <w:szCs w:val="32"/>
        </w:rPr>
      </w:pPr>
      <w:r w:rsidRPr="009F58FF">
        <w:rPr>
          <w:color w:val="333333"/>
          <w:kern w:val="0"/>
          <w:szCs w:val="32"/>
        </w:rPr>
        <w:t xml:space="preserve">　　（二）鸡蛋品种</w:t>
      </w:r>
    </w:p>
    <w:p w:rsidR="00E55141" w:rsidRPr="009F58FF" w:rsidRDefault="00E55141" w:rsidP="00E55141">
      <w:pPr>
        <w:widowControl/>
        <w:shd w:val="clear" w:color="auto" w:fill="FFFFFF"/>
        <w:spacing w:line="580" w:lineRule="exact"/>
        <w:jc w:val="left"/>
        <w:rPr>
          <w:color w:val="333333"/>
          <w:kern w:val="0"/>
          <w:szCs w:val="32"/>
        </w:rPr>
      </w:pPr>
      <w:r w:rsidRPr="009F58FF">
        <w:rPr>
          <w:color w:val="333333"/>
          <w:kern w:val="0"/>
          <w:szCs w:val="32"/>
        </w:rPr>
        <w:t xml:space="preserve">　　鸡蛋期货合约非期货公司会员和客户持仓限额见下表，交割月份个人客户持仓限额为</w:t>
      </w:r>
      <w:r w:rsidRPr="009F58FF">
        <w:rPr>
          <w:color w:val="333333"/>
          <w:kern w:val="0"/>
          <w:szCs w:val="32"/>
        </w:rPr>
        <w:t>0</w:t>
      </w:r>
      <w:r w:rsidRPr="009F58FF">
        <w:rPr>
          <w:color w:val="333333"/>
          <w:kern w:val="0"/>
          <w:szCs w:val="32"/>
        </w:rPr>
        <w:t>：（单位：手）</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50"/>
        <w:gridCol w:w="1990"/>
        <w:gridCol w:w="660"/>
      </w:tblGrid>
      <w:tr w:rsidR="00E55141" w:rsidRPr="009F58FF" w:rsidTr="0029459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8"/>
                <w:szCs w:val="32"/>
              </w:rPr>
            </w:pPr>
            <w:r w:rsidRPr="009F58FF">
              <w:rPr>
                <w:color w:val="333333"/>
                <w:kern w:val="0"/>
                <w:sz w:val="28"/>
                <w:szCs w:val="32"/>
              </w:rPr>
              <w:t>交易时间段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8"/>
                <w:szCs w:val="32"/>
              </w:rPr>
            </w:pPr>
            <w:r w:rsidRPr="009F58FF">
              <w:rPr>
                <w:color w:val="333333"/>
                <w:kern w:val="0"/>
                <w:sz w:val="28"/>
                <w:szCs w:val="32"/>
              </w:rPr>
              <w:t>非期货公司会员</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8"/>
                <w:szCs w:val="32"/>
              </w:rPr>
            </w:pPr>
            <w:r w:rsidRPr="009F58FF">
              <w:rPr>
                <w:color w:val="333333"/>
                <w:kern w:val="0"/>
                <w:sz w:val="28"/>
                <w:szCs w:val="32"/>
              </w:rPr>
              <w:t>客户</w:t>
            </w:r>
          </w:p>
        </w:tc>
      </w:tr>
      <w:tr w:rsidR="00E55141" w:rsidRPr="009F58FF" w:rsidTr="0029459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8"/>
                <w:szCs w:val="32"/>
              </w:rPr>
            </w:pPr>
            <w:r w:rsidRPr="009F58FF">
              <w:rPr>
                <w:color w:val="333333"/>
                <w:kern w:val="0"/>
                <w:sz w:val="28"/>
                <w:szCs w:val="32"/>
              </w:rPr>
              <w:t>合约上市起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8"/>
                <w:szCs w:val="32"/>
              </w:rPr>
            </w:pPr>
            <w:r w:rsidRPr="009F58FF">
              <w:rPr>
                <w:color w:val="333333"/>
                <w:kern w:val="0"/>
                <w:sz w:val="28"/>
                <w:szCs w:val="32"/>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8"/>
                <w:szCs w:val="32"/>
              </w:rPr>
            </w:pPr>
            <w:r w:rsidRPr="009F58FF">
              <w:rPr>
                <w:color w:val="333333"/>
                <w:kern w:val="0"/>
                <w:sz w:val="28"/>
                <w:szCs w:val="32"/>
              </w:rPr>
              <w:t>1,200</w:t>
            </w:r>
          </w:p>
        </w:tc>
      </w:tr>
      <w:tr w:rsidR="00E55141" w:rsidRPr="009F58FF" w:rsidTr="0029459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8"/>
                <w:szCs w:val="32"/>
              </w:rPr>
            </w:pPr>
            <w:r w:rsidRPr="009F58FF">
              <w:rPr>
                <w:color w:val="333333"/>
                <w:kern w:val="0"/>
                <w:sz w:val="28"/>
                <w:szCs w:val="32"/>
              </w:rPr>
              <w:t>交割月前一个月第一个交易日起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8"/>
                <w:szCs w:val="32"/>
              </w:rPr>
            </w:pPr>
            <w:r w:rsidRPr="009F58FF">
              <w:rPr>
                <w:color w:val="333333"/>
                <w:kern w:val="0"/>
                <w:sz w:val="28"/>
                <w:szCs w:val="32"/>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8"/>
                <w:szCs w:val="32"/>
              </w:rPr>
            </w:pPr>
            <w:r w:rsidRPr="009F58FF">
              <w:rPr>
                <w:color w:val="333333"/>
                <w:kern w:val="0"/>
                <w:sz w:val="28"/>
                <w:szCs w:val="32"/>
              </w:rPr>
              <w:t>400</w:t>
            </w:r>
          </w:p>
        </w:tc>
      </w:tr>
      <w:tr w:rsidR="00E55141" w:rsidRPr="009F58FF" w:rsidTr="0029459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8"/>
                <w:szCs w:val="32"/>
              </w:rPr>
            </w:pPr>
            <w:r w:rsidRPr="009F58FF">
              <w:rPr>
                <w:color w:val="333333"/>
                <w:kern w:val="0"/>
                <w:sz w:val="28"/>
                <w:szCs w:val="32"/>
              </w:rPr>
              <w:t>交割月前一个月第十个交易日起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8"/>
                <w:szCs w:val="32"/>
              </w:rPr>
            </w:pPr>
            <w:r w:rsidRPr="009F58FF">
              <w:rPr>
                <w:color w:val="333333"/>
                <w:kern w:val="0"/>
                <w:sz w:val="28"/>
                <w:szCs w:val="32"/>
              </w:rPr>
              <w:t>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8"/>
                <w:szCs w:val="32"/>
              </w:rPr>
            </w:pPr>
            <w:r w:rsidRPr="009F58FF">
              <w:rPr>
                <w:color w:val="333333"/>
                <w:kern w:val="0"/>
                <w:sz w:val="28"/>
                <w:szCs w:val="32"/>
              </w:rPr>
              <w:t>120</w:t>
            </w:r>
          </w:p>
        </w:tc>
      </w:tr>
      <w:tr w:rsidR="00E55141" w:rsidRPr="009F58FF" w:rsidTr="0029459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8"/>
                <w:szCs w:val="32"/>
              </w:rPr>
            </w:pPr>
            <w:r w:rsidRPr="009F58FF">
              <w:rPr>
                <w:color w:val="333333"/>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8"/>
                <w:szCs w:val="32"/>
              </w:rPr>
            </w:pPr>
            <w:r w:rsidRPr="009F58FF">
              <w:rPr>
                <w:color w:val="333333"/>
                <w:kern w:val="0"/>
                <w:sz w:val="28"/>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jc w:val="left"/>
              <w:rPr>
                <w:color w:val="333333"/>
                <w:kern w:val="0"/>
                <w:sz w:val="28"/>
                <w:szCs w:val="32"/>
              </w:rPr>
            </w:pPr>
            <w:r w:rsidRPr="009F58FF">
              <w:rPr>
                <w:color w:val="333333"/>
                <w:kern w:val="0"/>
                <w:sz w:val="28"/>
                <w:szCs w:val="32"/>
              </w:rPr>
              <w:t>20</w:t>
            </w:r>
          </w:p>
        </w:tc>
      </w:tr>
    </w:tbl>
    <w:p w:rsidR="00E55141" w:rsidRPr="009F58FF" w:rsidRDefault="00E55141" w:rsidP="00E55141">
      <w:pPr>
        <w:widowControl/>
        <w:shd w:val="clear" w:color="auto" w:fill="FFFFFF"/>
        <w:spacing w:line="580" w:lineRule="exact"/>
        <w:jc w:val="left"/>
        <w:rPr>
          <w:color w:val="333333"/>
          <w:kern w:val="0"/>
          <w:szCs w:val="32"/>
        </w:rPr>
      </w:pPr>
      <w:r w:rsidRPr="009F58FF">
        <w:rPr>
          <w:color w:val="333333"/>
          <w:kern w:val="0"/>
          <w:szCs w:val="32"/>
        </w:rPr>
        <w:t xml:space="preserve">　　（三）乙二醇品种</w:t>
      </w:r>
    </w:p>
    <w:p w:rsidR="00E55141" w:rsidRPr="009F58FF" w:rsidRDefault="00E55141" w:rsidP="00E55141">
      <w:pPr>
        <w:widowControl/>
        <w:shd w:val="clear" w:color="auto" w:fill="FFFFFF"/>
        <w:spacing w:line="580" w:lineRule="exact"/>
        <w:jc w:val="left"/>
        <w:rPr>
          <w:color w:val="333333"/>
          <w:kern w:val="0"/>
          <w:szCs w:val="32"/>
        </w:rPr>
      </w:pPr>
      <w:r w:rsidRPr="009F58FF">
        <w:rPr>
          <w:color w:val="333333"/>
          <w:kern w:val="0"/>
          <w:szCs w:val="32"/>
        </w:rPr>
        <w:t xml:space="preserve">　　乙二醇期货合约非期货公司会员和客户持仓限额见下表，交割月份个人客户持仓限额为</w:t>
      </w:r>
      <w:r w:rsidRPr="009F58FF">
        <w:rPr>
          <w:color w:val="333333"/>
          <w:kern w:val="0"/>
          <w:szCs w:val="32"/>
        </w:rPr>
        <w:t>0</w:t>
      </w:r>
      <w:r w:rsidRPr="009F58FF">
        <w:rPr>
          <w:color w:val="333333"/>
          <w:kern w:val="0"/>
          <w:szCs w:val="32"/>
        </w:rPr>
        <w:t>：（单位：手）</w:t>
      </w:r>
    </w:p>
    <w:tbl>
      <w:tblPr>
        <w:tblW w:w="1048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3"/>
        <w:gridCol w:w="1785"/>
        <w:gridCol w:w="1289"/>
        <w:gridCol w:w="618"/>
        <w:gridCol w:w="392"/>
        <w:gridCol w:w="1785"/>
        <w:gridCol w:w="1309"/>
        <w:gridCol w:w="2035"/>
        <w:gridCol w:w="839"/>
      </w:tblGrid>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品种</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一般规定</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特别规定</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时间段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合约单边</w:t>
            </w:r>
          </w:p>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持仓量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非期货公司</w:t>
            </w:r>
          </w:p>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会员</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客户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时间段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合约单边</w:t>
            </w:r>
          </w:p>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持仓量</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非期货公司</w:t>
            </w:r>
          </w:p>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会员</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客户</w:t>
            </w:r>
          </w:p>
        </w:tc>
      </w:tr>
      <w:tr w:rsidR="00E55141" w:rsidRPr="009F58FF" w:rsidTr="0029459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乙二醇</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合约上市至交割月份前一个月第十四个交易日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单边持仓量</w:t>
            </w:r>
            <w:r w:rsidRPr="009F58FF">
              <w:rPr>
                <w:color w:val="333333"/>
                <w:kern w:val="0"/>
                <w:sz w:val="28"/>
                <w:szCs w:val="32"/>
              </w:rPr>
              <w:t>≤80,000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8,000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交割月份前一个月第一个交易日至该月第十四个交易日</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单边持仓量＞</w:t>
            </w:r>
            <w:r w:rsidRPr="009F58FF">
              <w:rPr>
                <w:color w:val="333333"/>
                <w:kern w:val="0"/>
                <w:sz w:val="28"/>
                <w:szCs w:val="32"/>
              </w:rPr>
              <w:t>120,000</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3000</w:t>
            </w:r>
            <w:r w:rsidRPr="009F58FF">
              <w:rPr>
                <w:color w:val="333333"/>
                <w:kern w:val="0"/>
                <w:sz w:val="28"/>
                <w:szCs w:val="32"/>
              </w:rPr>
              <w:t>（维持该标准，直至该月第十四个交易日）</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单边持仓量＞</w:t>
            </w:r>
            <w:r w:rsidRPr="009F58FF">
              <w:rPr>
                <w:color w:val="333333"/>
                <w:kern w:val="0"/>
                <w:sz w:val="28"/>
                <w:szCs w:val="32"/>
              </w:rPr>
              <w:t>80,000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单边持仓量</w:t>
            </w:r>
            <w:r w:rsidRPr="009F58FF">
              <w:rPr>
                <w:color w:val="333333"/>
                <w:kern w:val="0"/>
                <w:sz w:val="28"/>
                <w:szCs w:val="32"/>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交割月份前一个月第十五个交易日至该月最后一个交易日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交割月份前一个月第十五个交易日至该月最后一个交易日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单边持仓量＞</w:t>
            </w:r>
            <w:r w:rsidRPr="009F58FF">
              <w:rPr>
                <w:color w:val="333333"/>
                <w:kern w:val="0"/>
                <w:sz w:val="28"/>
                <w:szCs w:val="32"/>
              </w:rPr>
              <w:t>80,000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1000</w:t>
            </w:r>
            <w:r w:rsidRPr="009F58FF">
              <w:rPr>
                <w:color w:val="333333"/>
                <w:kern w:val="0"/>
                <w:sz w:val="28"/>
                <w:szCs w:val="32"/>
              </w:rPr>
              <w:t>（维持该标准，直至该月最后一个交易日）</w:t>
            </w:r>
          </w:p>
        </w:tc>
      </w:tr>
      <w:tr w:rsidR="00E55141" w:rsidRPr="009F58FF" w:rsidTr="002945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E55141" w:rsidRPr="009F58FF" w:rsidRDefault="00E55141" w:rsidP="00294597">
            <w:pPr>
              <w:widowControl/>
              <w:spacing w:line="580" w:lineRule="exact"/>
              <w:rPr>
                <w:color w:val="333333"/>
                <w:kern w:val="0"/>
                <w:sz w:val="28"/>
                <w:szCs w:val="32"/>
              </w:rPr>
            </w:pPr>
            <w:r w:rsidRPr="009F58FF">
              <w:rPr>
                <w:color w:val="333333"/>
                <w:kern w:val="0"/>
                <w:sz w:val="28"/>
                <w:szCs w:val="32"/>
              </w:rPr>
              <w:t>——</w:t>
            </w:r>
          </w:p>
        </w:tc>
      </w:tr>
    </w:tbl>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第三十条</w:t>
      </w:r>
      <w:r w:rsidRPr="009F58FF">
        <w:rPr>
          <w:color w:val="333333"/>
          <w:kern w:val="0"/>
          <w:szCs w:val="32"/>
        </w:rPr>
        <w:t xml:space="preserve">  </w:t>
      </w:r>
      <w:r w:rsidRPr="009F58FF">
        <w:rPr>
          <w:color w:val="333333"/>
          <w:kern w:val="0"/>
          <w:szCs w:val="32"/>
        </w:rPr>
        <w:t>非期货公司会员或客户的持仓数量不得超过交易所规定的持仓限额，超过持仓限额的，不得同方向开仓交易。对超过持仓限额的非期货公司会员或客户，交易所将于下一交易日按有关规定执行强行平仓。</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一个客户在不同期货公司会员处开有多个交易编码，其持仓量合计超出限仓数额的，由交易所指定有关期货公司会员对该客户超额持仓执行强行平仓。</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对超过持仓限额的非期货公司会员或者客户，交易所还可以采取电话提示、要求报告情况、要求提交书面承诺、列入重点监管名单、限制开仓等措施。</w:t>
      </w:r>
    </w:p>
    <w:p w:rsidR="00E55141" w:rsidRPr="009F58FF" w:rsidRDefault="00E55141" w:rsidP="00E55141">
      <w:pPr>
        <w:widowControl/>
        <w:shd w:val="clear" w:color="auto" w:fill="FFFFFF"/>
        <w:spacing w:line="580" w:lineRule="exact"/>
        <w:jc w:val="center"/>
        <w:rPr>
          <w:color w:val="333333"/>
          <w:kern w:val="0"/>
          <w:szCs w:val="32"/>
        </w:rPr>
      </w:pPr>
      <w:r w:rsidRPr="009F58FF">
        <w:rPr>
          <w:color w:val="333333"/>
          <w:kern w:val="0"/>
          <w:szCs w:val="32"/>
        </w:rPr>
        <w:t xml:space="preserve">　　第五章</w:t>
      </w:r>
      <w:r w:rsidRPr="009F58FF">
        <w:rPr>
          <w:color w:val="333333"/>
          <w:kern w:val="0"/>
          <w:szCs w:val="32"/>
        </w:rPr>
        <w:t xml:space="preserve">  </w:t>
      </w:r>
      <w:r w:rsidRPr="009F58FF">
        <w:rPr>
          <w:color w:val="333333"/>
          <w:kern w:val="0"/>
          <w:szCs w:val="32"/>
        </w:rPr>
        <w:t>交易限额制度</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第三十一条</w:t>
      </w:r>
      <w:r w:rsidRPr="009F58FF">
        <w:rPr>
          <w:color w:val="333333"/>
          <w:kern w:val="0"/>
          <w:szCs w:val="32"/>
        </w:rPr>
        <w:t xml:space="preserve"> </w:t>
      </w:r>
      <w:r w:rsidRPr="009F58FF">
        <w:rPr>
          <w:color w:val="333333"/>
          <w:kern w:val="0"/>
          <w:szCs w:val="32"/>
        </w:rPr>
        <w:t>交易所实行交易限额制度。交易限额是指交易所规定会员或者客户对某一合约在某一期限内开仓的最大数量。交易所可以根据市场情况，对不同上市品种、合约，对部分或者全部的会员、客户，制定交易限额，具体标准由交易所另行公布。</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套期保值交易和做市交易的开仓数量不受本条前款限制。</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第三十二条</w:t>
      </w:r>
      <w:r w:rsidRPr="009F58FF">
        <w:rPr>
          <w:color w:val="333333"/>
          <w:kern w:val="0"/>
          <w:szCs w:val="32"/>
        </w:rPr>
        <w:t xml:space="preserve"> </w:t>
      </w:r>
      <w:r w:rsidRPr="009F58FF">
        <w:rPr>
          <w:color w:val="333333"/>
          <w:kern w:val="0"/>
          <w:szCs w:val="32"/>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E55141" w:rsidRPr="009F58FF" w:rsidRDefault="00E55141" w:rsidP="00E55141">
      <w:pPr>
        <w:widowControl/>
        <w:shd w:val="clear" w:color="auto" w:fill="FFFFFF"/>
        <w:spacing w:line="580" w:lineRule="exact"/>
        <w:jc w:val="center"/>
        <w:rPr>
          <w:color w:val="333333"/>
          <w:kern w:val="0"/>
          <w:szCs w:val="32"/>
        </w:rPr>
      </w:pPr>
      <w:r w:rsidRPr="009F58FF">
        <w:rPr>
          <w:color w:val="333333"/>
          <w:kern w:val="0"/>
          <w:szCs w:val="32"/>
        </w:rPr>
        <w:t xml:space="preserve">　　第六章</w:t>
      </w:r>
      <w:r w:rsidRPr="009F58FF">
        <w:rPr>
          <w:color w:val="333333"/>
          <w:kern w:val="0"/>
          <w:szCs w:val="32"/>
        </w:rPr>
        <w:t xml:space="preserve"> </w:t>
      </w:r>
      <w:r w:rsidRPr="009F58FF">
        <w:rPr>
          <w:color w:val="333333"/>
          <w:kern w:val="0"/>
          <w:szCs w:val="32"/>
        </w:rPr>
        <w:t>大户报告制度</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第三十三条</w:t>
      </w:r>
      <w:r w:rsidRPr="009F58FF">
        <w:rPr>
          <w:color w:val="333333"/>
          <w:kern w:val="0"/>
          <w:szCs w:val="32"/>
        </w:rPr>
        <w:t xml:space="preserve"> </w:t>
      </w:r>
      <w:r w:rsidRPr="009F58FF">
        <w:rPr>
          <w:color w:val="333333"/>
          <w:kern w:val="0"/>
          <w:szCs w:val="32"/>
        </w:rPr>
        <w:t>交易所实行大户报告制度。当非期货公司会员或客户某品种持仓合约的投机头寸达到交易所对其规定的投机头寸持仓限量</w:t>
      </w:r>
      <w:r w:rsidRPr="009F58FF">
        <w:rPr>
          <w:color w:val="333333"/>
          <w:kern w:val="0"/>
          <w:szCs w:val="32"/>
        </w:rPr>
        <w:t>80%</w:t>
      </w:r>
      <w:r w:rsidRPr="009F58FF">
        <w:rPr>
          <w:color w:val="333333"/>
          <w:kern w:val="0"/>
          <w:szCs w:val="32"/>
        </w:rPr>
        <w:t>以上（含本数）时</w:t>
      </w:r>
      <w:r w:rsidRPr="009F58FF">
        <w:rPr>
          <w:color w:val="333333"/>
          <w:kern w:val="0"/>
          <w:szCs w:val="32"/>
        </w:rPr>
        <w:t xml:space="preserve">, </w:t>
      </w:r>
      <w:r w:rsidRPr="009F58FF">
        <w:rPr>
          <w:color w:val="333333"/>
          <w:kern w:val="0"/>
          <w:szCs w:val="32"/>
        </w:rPr>
        <w:t>非期货公司会员或客户应向交易所报告其资金情况、头寸情况，客户须通过期货公司会员报告；委托境外经纪机构从事期货交易的客户，应当委托其境外经纪机构报告，境外经纪机构再委托期货公司会员报告。</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非期货公司会员、客户应当保证所提供的大户持仓报告和其他材料的真实性、准确性和完整性。</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交易所可根据市场风险状况，调整改变持仓报告水平。</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第三十四条</w:t>
      </w:r>
      <w:r w:rsidRPr="009F58FF">
        <w:rPr>
          <w:color w:val="333333"/>
          <w:kern w:val="0"/>
          <w:szCs w:val="32"/>
        </w:rPr>
        <w:t xml:space="preserve"> </w:t>
      </w:r>
      <w:r w:rsidRPr="009F58FF">
        <w:rPr>
          <w:color w:val="333333"/>
          <w:kern w:val="0"/>
          <w:szCs w:val="32"/>
        </w:rPr>
        <w:t>非期货公司会员或客户的持仓达到交易所报告界限的，非期货公司会员或客户应主动于下一交易日</w:t>
      </w:r>
      <w:r w:rsidRPr="009F58FF">
        <w:rPr>
          <w:color w:val="333333"/>
          <w:kern w:val="0"/>
          <w:szCs w:val="32"/>
        </w:rPr>
        <w:t>15:00</w:t>
      </w:r>
      <w:r w:rsidRPr="009F58FF">
        <w:rPr>
          <w:color w:val="333333"/>
          <w:kern w:val="0"/>
          <w:szCs w:val="32"/>
        </w:rPr>
        <w:t>时前向交易所报告。如需再次报告或补充报告，交易所将通知有关会员。</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第三十五条</w:t>
      </w:r>
      <w:r w:rsidRPr="009F58FF">
        <w:rPr>
          <w:color w:val="333333"/>
          <w:kern w:val="0"/>
          <w:szCs w:val="32"/>
        </w:rPr>
        <w:t xml:space="preserve"> </w:t>
      </w:r>
      <w:r w:rsidRPr="009F58FF">
        <w:rPr>
          <w:color w:val="333333"/>
          <w:kern w:val="0"/>
          <w:szCs w:val="32"/>
        </w:rPr>
        <w:t>达到交易所报告界限的非期货公司会员应向交易所提供下列材料：</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（一）填写完整的《非期货公司会员大户报告表》（见附件</w:t>
      </w:r>
      <w:r w:rsidRPr="009F58FF">
        <w:rPr>
          <w:color w:val="333333"/>
          <w:kern w:val="0"/>
          <w:szCs w:val="32"/>
        </w:rPr>
        <w:t>2</w:t>
      </w:r>
      <w:r w:rsidRPr="009F58FF">
        <w:rPr>
          <w:color w:val="333333"/>
          <w:kern w:val="0"/>
          <w:szCs w:val="32"/>
        </w:rPr>
        <w:t>），内容包括会员名称、会员号、合约代码、现有持仓、持仓性质、持仓保证金、可动用资金、持仓意向、预报交割数量、申请交割数量；</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（二）资金来源说明；</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（三）交易所要求提供的其他材料。</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第三十六条</w:t>
      </w:r>
      <w:r w:rsidRPr="009F58FF">
        <w:rPr>
          <w:color w:val="333333"/>
          <w:kern w:val="0"/>
          <w:szCs w:val="32"/>
        </w:rPr>
        <w:t xml:space="preserve"> </w:t>
      </w:r>
      <w:r w:rsidRPr="009F58FF">
        <w:rPr>
          <w:color w:val="333333"/>
          <w:kern w:val="0"/>
          <w:szCs w:val="32"/>
        </w:rPr>
        <w:t>达到交易所报告界限的客户应提供下列材料：</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（一）填写完整的《客户大户报告表》（见附件</w:t>
      </w:r>
      <w:r w:rsidRPr="009F58FF">
        <w:rPr>
          <w:color w:val="333333"/>
          <w:kern w:val="0"/>
          <w:szCs w:val="32"/>
        </w:rPr>
        <w:t>3</w:t>
      </w:r>
      <w:r w:rsidRPr="009F58FF">
        <w:rPr>
          <w:color w:val="333333"/>
          <w:kern w:val="0"/>
          <w:szCs w:val="32"/>
        </w:rPr>
        <w:t>），内容包括会员名称、会员号、客户名称和编码、合约代码、现有持仓、持仓性质、持仓保证金、可动用资金、持仓意向、预报交割数量、申请交割数量等；</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（二）资金来源说明；</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（三）开户材料及当日结算单据；</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（四）交易所要求提供的其他材料。</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第三十七条</w:t>
      </w:r>
      <w:r w:rsidRPr="009F58FF">
        <w:rPr>
          <w:color w:val="333333"/>
          <w:kern w:val="0"/>
          <w:szCs w:val="32"/>
        </w:rPr>
        <w:t xml:space="preserve"> </w:t>
      </w:r>
      <w:r w:rsidRPr="009F58FF">
        <w:rPr>
          <w:color w:val="333333"/>
          <w:kern w:val="0"/>
          <w:szCs w:val="32"/>
        </w:rPr>
        <w:t>期货公司会员、境外经纪机构应对达到交易所报告界限的客户所提供的有关材料进行初审，然后由期货公司会员转交交易所。期货公司会员、境外经纪机构应保证客户所提供的材料的真实性和准确性。</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第三十八条</w:t>
      </w:r>
      <w:r w:rsidRPr="009F58FF">
        <w:rPr>
          <w:color w:val="333333"/>
          <w:kern w:val="0"/>
          <w:szCs w:val="32"/>
        </w:rPr>
        <w:t xml:space="preserve"> </w:t>
      </w:r>
      <w:r w:rsidRPr="009F58FF">
        <w:rPr>
          <w:color w:val="333333"/>
          <w:kern w:val="0"/>
          <w:szCs w:val="32"/>
        </w:rPr>
        <w:t>交易所将不定期地对会员、境外经纪机构或客户提供的材料进行核查。</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第三十九条</w:t>
      </w:r>
      <w:r w:rsidRPr="009F58FF">
        <w:rPr>
          <w:color w:val="333333"/>
          <w:kern w:val="0"/>
          <w:szCs w:val="32"/>
        </w:rPr>
        <w:t xml:space="preserve"> </w:t>
      </w:r>
      <w:r w:rsidRPr="009F58FF">
        <w:rPr>
          <w:color w:val="333333"/>
          <w:kern w:val="0"/>
          <w:szCs w:val="32"/>
        </w:rPr>
        <w:t>客户在不同期货公司会员处开有多个交易编码，各交易编码持有头寸合计达到报告界限，由交易所指定并通知有关期货公司会员，负责报送该客户应报告情况的有关材料。</w:t>
      </w:r>
    </w:p>
    <w:p w:rsidR="00E55141" w:rsidRPr="009F58FF" w:rsidRDefault="00E55141" w:rsidP="00E55141">
      <w:pPr>
        <w:widowControl/>
        <w:shd w:val="clear" w:color="auto" w:fill="FFFFFF"/>
        <w:spacing w:line="580" w:lineRule="exact"/>
        <w:jc w:val="center"/>
        <w:rPr>
          <w:color w:val="333333"/>
          <w:kern w:val="0"/>
          <w:szCs w:val="32"/>
        </w:rPr>
      </w:pPr>
      <w:r w:rsidRPr="009F58FF">
        <w:rPr>
          <w:color w:val="333333"/>
          <w:kern w:val="0"/>
          <w:szCs w:val="32"/>
        </w:rPr>
        <w:t xml:space="preserve">　　第七章</w:t>
      </w:r>
      <w:r w:rsidRPr="009F58FF">
        <w:rPr>
          <w:color w:val="333333"/>
          <w:kern w:val="0"/>
          <w:szCs w:val="32"/>
        </w:rPr>
        <w:t xml:space="preserve"> </w:t>
      </w:r>
      <w:r w:rsidRPr="009F58FF">
        <w:rPr>
          <w:color w:val="333333"/>
          <w:kern w:val="0"/>
          <w:szCs w:val="32"/>
        </w:rPr>
        <w:t>强行平仓制度</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第四十条</w:t>
      </w:r>
      <w:r w:rsidRPr="009F58FF">
        <w:rPr>
          <w:color w:val="333333"/>
          <w:kern w:val="0"/>
          <w:szCs w:val="32"/>
        </w:rPr>
        <w:t xml:space="preserve"> </w:t>
      </w:r>
      <w:r w:rsidRPr="009F58FF">
        <w:rPr>
          <w:color w:val="333333"/>
          <w:kern w:val="0"/>
          <w:szCs w:val="32"/>
        </w:rPr>
        <w:t>为控制市场风险，交易所实行强行平仓制度。强行平仓是指当会员、客户违规时，交易所对有关持仓实行平仓的一种强制措施。</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第四十一条</w:t>
      </w:r>
      <w:r w:rsidRPr="009F58FF">
        <w:rPr>
          <w:color w:val="333333"/>
          <w:kern w:val="0"/>
          <w:szCs w:val="32"/>
        </w:rPr>
        <w:t xml:space="preserve"> </w:t>
      </w:r>
      <w:r w:rsidRPr="009F58FF">
        <w:rPr>
          <w:color w:val="333333"/>
          <w:kern w:val="0"/>
          <w:szCs w:val="32"/>
        </w:rPr>
        <w:t>当会员、客户出现下列情形之一时，交易所有权对其持仓进行强行平仓：</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（一）会员结算准备金余额小于零，并未能在规定时限内补足的；</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（二）非期货公司会员和客户持仓量超出其限仓规定的；</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（三）因违规受到交易所强行平仓处罚的；</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（四）根据交易所的紧急措施应予强行平仓的；</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（五）其他应予强行平仓的。</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第四十二条</w:t>
      </w:r>
      <w:r w:rsidRPr="009F58FF">
        <w:rPr>
          <w:color w:val="333333"/>
          <w:kern w:val="0"/>
          <w:szCs w:val="32"/>
        </w:rPr>
        <w:t xml:space="preserve"> </w:t>
      </w:r>
      <w:r w:rsidRPr="009F58FF">
        <w:rPr>
          <w:color w:val="333333"/>
          <w:kern w:val="0"/>
          <w:szCs w:val="32"/>
        </w:rPr>
        <w:t>强行平仓的执行原则：</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强行平仓先由会员自己执行，除交易所特别规定外，对</w:t>
      </w:r>
      <w:proofErr w:type="gramStart"/>
      <w:r w:rsidRPr="009F58FF">
        <w:rPr>
          <w:color w:val="333333"/>
          <w:kern w:val="0"/>
          <w:szCs w:val="32"/>
        </w:rPr>
        <w:t>开设夜盘交易</w:t>
      </w:r>
      <w:proofErr w:type="gramEnd"/>
      <w:r w:rsidRPr="009F58FF">
        <w:rPr>
          <w:color w:val="333333"/>
          <w:kern w:val="0"/>
          <w:szCs w:val="32"/>
        </w:rPr>
        <w:t>的品种，其时限</w:t>
      </w:r>
      <w:proofErr w:type="gramStart"/>
      <w:r w:rsidRPr="009F58FF">
        <w:rPr>
          <w:color w:val="333333"/>
          <w:kern w:val="0"/>
          <w:szCs w:val="32"/>
        </w:rPr>
        <w:t>为夜盘交易</w:t>
      </w:r>
      <w:proofErr w:type="gramEnd"/>
      <w:r w:rsidRPr="009F58FF">
        <w:rPr>
          <w:color w:val="333333"/>
          <w:kern w:val="0"/>
          <w:szCs w:val="32"/>
        </w:rPr>
        <w:t>小节、第一节和第二节交易时间内；对未</w:t>
      </w:r>
      <w:proofErr w:type="gramStart"/>
      <w:r w:rsidRPr="009F58FF">
        <w:rPr>
          <w:color w:val="333333"/>
          <w:kern w:val="0"/>
          <w:szCs w:val="32"/>
        </w:rPr>
        <w:t>开设夜盘交易</w:t>
      </w:r>
      <w:proofErr w:type="gramEnd"/>
      <w:r w:rsidRPr="009F58FF">
        <w:rPr>
          <w:color w:val="333333"/>
          <w:kern w:val="0"/>
          <w:szCs w:val="32"/>
        </w:rPr>
        <w:t>的品种，其时限为第一节和第二节交易时间内。若时限内会员未执行完毕，则第三节起由交易所强制执行。因结算准备金小于零而被要求强行平仓的，在保证金补足至最低结算准备金余额前，禁止相关会员的开仓交易。</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属第四十一条第（三）、（四）、（五）项的强行平仓，其强行平仓时间由交易所另行通知。</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（一）由会员单位执行的强行平</w:t>
      </w:r>
      <w:proofErr w:type="gramStart"/>
      <w:r w:rsidRPr="009F58FF">
        <w:rPr>
          <w:color w:val="333333"/>
          <w:kern w:val="0"/>
          <w:szCs w:val="32"/>
        </w:rPr>
        <w:t>仓头</w:t>
      </w:r>
      <w:proofErr w:type="gramEnd"/>
      <w:r w:rsidRPr="009F58FF">
        <w:rPr>
          <w:color w:val="333333"/>
          <w:kern w:val="0"/>
          <w:szCs w:val="32"/>
        </w:rPr>
        <w:t>寸的确定</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 xml:space="preserve">1. </w:t>
      </w:r>
      <w:r w:rsidRPr="009F58FF">
        <w:rPr>
          <w:color w:val="333333"/>
          <w:kern w:val="0"/>
          <w:szCs w:val="32"/>
        </w:rPr>
        <w:t>属第四十一条第（一）、（二）项的强行平仓，</w:t>
      </w:r>
      <w:proofErr w:type="gramStart"/>
      <w:r w:rsidRPr="009F58FF">
        <w:rPr>
          <w:color w:val="333333"/>
          <w:kern w:val="0"/>
          <w:szCs w:val="32"/>
        </w:rPr>
        <w:t>其需强行</w:t>
      </w:r>
      <w:proofErr w:type="gramEnd"/>
      <w:r w:rsidRPr="009F58FF">
        <w:rPr>
          <w:color w:val="333333"/>
          <w:kern w:val="0"/>
          <w:szCs w:val="32"/>
        </w:rPr>
        <w:t>平</w:t>
      </w:r>
      <w:proofErr w:type="gramStart"/>
      <w:r w:rsidRPr="009F58FF">
        <w:rPr>
          <w:color w:val="333333"/>
          <w:kern w:val="0"/>
          <w:szCs w:val="32"/>
        </w:rPr>
        <w:t>仓头寸由会员</w:t>
      </w:r>
      <w:proofErr w:type="gramEnd"/>
      <w:r w:rsidRPr="009F58FF">
        <w:rPr>
          <w:color w:val="333333"/>
          <w:kern w:val="0"/>
          <w:szCs w:val="32"/>
        </w:rPr>
        <w:t>单位自行确定，只要强行平仓结果符合交易所规则即可。</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 xml:space="preserve">2. </w:t>
      </w:r>
      <w:r w:rsidRPr="009F58FF">
        <w:rPr>
          <w:color w:val="333333"/>
          <w:kern w:val="0"/>
          <w:szCs w:val="32"/>
        </w:rPr>
        <w:t>属第四十一条第（三）、（四）、（五）项的强行平仓，</w:t>
      </w:r>
      <w:proofErr w:type="gramStart"/>
      <w:r w:rsidRPr="009F58FF">
        <w:rPr>
          <w:color w:val="333333"/>
          <w:kern w:val="0"/>
          <w:szCs w:val="32"/>
        </w:rPr>
        <w:t>其需强行</w:t>
      </w:r>
      <w:proofErr w:type="gramEnd"/>
      <w:r w:rsidRPr="009F58FF">
        <w:rPr>
          <w:color w:val="333333"/>
          <w:kern w:val="0"/>
          <w:szCs w:val="32"/>
        </w:rPr>
        <w:t>平</w:t>
      </w:r>
      <w:proofErr w:type="gramStart"/>
      <w:r w:rsidRPr="009F58FF">
        <w:rPr>
          <w:color w:val="333333"/>
          <w:kern w:val="0"/>
          <w:szCs w:val="32"/>
        </w:rPr>
        <w:t>仓头寸由交易所</w:t>
      </w:r>
      <w:proofErr w:type="gramEnd"/>
      <w:r w:rsidRPr="009F58FF">
        <w:rPr>
          <w:color w:val="333333"/>
          <w:kern w:val="0"/>
          <w:szCs w:val="32"/>
        </w:rPr>
        <w:t>确定。</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（二）由交易所执行的强行平</w:t>
      </w:r>
      <w:proofErr w:type="gramStart"/>
      <w:r w:rsidRPr="009F58FF">
        <w:rPr>
          <w:color w:val="333333"/>
          <w:kern w:val="0"/>
          <w:szCs w:val="32"/>
        </w:rPr>
        <w:t>仓头</w:t>
      </w:r>
      <w:proofErr w:type="gramEnd"/>
      <w:r w:rsidRPr="009F58FF">
        <w:rPr>
          <w:color w:val="333333"/>
          <w:kern w:val="0"/>
          <w:szCs w:val="32"/>
        </w:rPr>
        <w:t>寸的确定</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 xml:space="preserve">1. </w:t>
      </w:r>
      <w:r w:rsidRPr="009F58FF">
        <w:rPr>
          <w:color w:val="333333"/>
          <w:kern w:val="0"/>
          <w:szCs w:val="32"/>
        </w:rPr>
        <w:t>属第四十一条第（一）项的强行平仓，交易所以该会员在</w:t>
      </w:r>
      <w:r w:rsidRPr="009F58FF">
        <w:rPr>
          <w:color w:val="333333"/>
          <w:kern w:val="0"/>
          <w:szCs w:val="32"/>
        </w:rPr>
        <w:t>13</w:t>
      </w:r>
      <w:r w:rsidRPr="009F58FF">
        <w:rPr>
          <w:color w:val="333333"/>
          <w:kern w:val="0"/>
          <w:szCs w:val="32"/>
        </w:rPr>
        <w:t>：</w:t>
      </w:r>
      <w:r w:rsidRPr="009F58FF">
        <w:rPr>
          <w:color w:val="333333"/>
          <w:kern w:val="0"/>
          <w:szCs w:val="32"/>
        </w:rPr>
        <w:t>00</w:t>
      </w:r>
      <w:r w:rsidRPr="009F58FF">
        <w:rPr>
          <w:color w:val="333333"/>
          <w:kern w:val="0"/>
          <w:szCs w:val="32"/>
        </w:rPr>
        <w:t>的结算准备金余额为依据，计算会员应追加的交易保证金，该会员所有客户按交易保证金等比例平仓原则进行强行平仓：</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平仓比例</w:t>
      </w:r>
      <w:r w:rsidRPr="009F58FF">
        <w:rPr>
          <w:color w:val="333333"/>
          <w:kern w:val="0"/>
          <w:szCs w:val="32"/>
        </w:rPr>
        <w:t xml:space="preserve"> = </w:t>
      </w:r>
      <w:r w:rsidRPr="009F58FF">
        <w:rPr>
          <w:color w:val="333333"/>
          <w:kern w:val="0"/>
          <w:szCs w:val="32"/>
        </w:rPr>
        <w:t>会员应追加交易保证金</w:t>
      </w:r>
      <w:r w:rsidRPr="009F58FF">
        <w:rPr>
          <w:color w:val="333333"/>
          <w:kern w:val="0"/>
          <w:szCs w:val="32"/>
        </w:rPr>
        <w:t xml:space="preserve"> /</w:t>
      </w:r>
      <w:r w:rsidRPr="009F58FF">
        <w:rPr>
          <w:color w:val="333333"/>
          <w:kern w:val="0"/>
          <w:szCs w:val="32"/>
        </w:rPr>
        <w:t>会员交易保证金总额</w:t>
      </w:r>
      <w:r w:rsidRPr="009F58FF">
        <w:rPr>
          <w:color w:val="333333"/>
          <w:kern w:val="0"/>
          <w:szCs w:val="32"/>
        </w:rPr>
        <w:t>×100%</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客户应平仓释放交易保证金</w:t>
      </w:r>
      <w:r w:rsidRPr="009F58FF">
        <w:rPr>
          <w:color w:val="333333"/>
          <w:kern w:val="0"/>
          <w:szCs w:val="32"/>
        </w:rPr>
        <w:t xml:space="preserve"> = </w:t>
      </w:r>
      <w:r w:rsidRPr="009F58FF">
        <w:rPr>
          <w:color w:val="333333"/>
          <w:kern w:val="0"/>
          <w:szCs w:val="32"/>
        </w:rPr>
        <w:t>该客户交易保证金总额</w:t>
      </w:r>
      <w:r w:rsidRPr="009F58FF">
        <w:rPr>
          <w:color w:val="333333"/>
          <w:kern w:val="0"/>
          <w:szCs w:val="32"/>
        </w:rPr>
        <w:t>×</w:t>
      </w:r>
      <w:r w:rsidRPr="009F58FF">
        <w:rPr>
          <w:color w:val="333333"/>
          <w:kern w:val="0"/>
          <w:szCs w:val="32"/>
        </w:rPr>
        <w:t>平仓比例</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客户需要强行平仓的头寸的总体确定原则</w:t>
      </w:r>
      <w:proofErr w:type="gramStart"/>
      <w:r w:rsidRPr="009F58FF">
        <w:rPr>
          <w:color w:val="333333"/>
          <w:kern w:val="0"/>
          <w:szCs w:val="32"/>
        </w:rPr>
        <w:t>为先非组合</w:t>
      </w:r>
      <w:proofErr w:type="gramEnd"/>
      <w:r w:rsidRPr="009F58FF">
        <w:rPr>
          <w:color w:val="333333"/>
          <w:kern w:val="0"/>
          <w:szCs w:val="32"/>
        </w:rPr>
        <w:t>持仓、后组合持仓。其中：</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1</w:t>
      </w:r>
      <w:r w:rsidRPr="009F58FF">
        <w:rPr>
          <w:color w:val="333333"/>
          <w:kern w:val="0"/>
          <w:szCs w:val="32"/>
        </w:rPr>
        <w:t>）</w:t>
      </w:r>
      <w:proofErr w:type="gramStart"/>
      <w:r w:rsidRPr="009F58FF">
        <w:rPr>
          <w:color w:val="333333"/>
          <w:kern w:val="0"/>
          <w:szCs w:val="32"/>
        </w:rPr>
        <w:t>平非组合</w:t>
      </w:r>
      <w:proofErr w:type="gramEnd"/>
      <w:r w:rsidRPr="009F58FF">
        <w:rPr>
          <w:color w:val="333333"/>
          <w:kern w:val="0"/>
          <w:szCs w:val="32"/>
        </w:rPr>
        <w:t>持仓时，按先期货、后期权的原则选择强行平仓合约。</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proofErr w:type="gramStart"/>
      <w:r w:rsidRPr="009F58FF">
        <w:rPr>
          <w:color w:val="333333"/>
          <w:kern w:val="0"/>
          <w:szCs w:val="32"/>
        </w:rPr>
        <w:t>平非组合</w:t>
      </w:r>
      <w:proofErr w:type="gramEnd"/>
      <w:r w:rsidRPr="009F58FF">
        <w:rPr>
          <w:color w:val="333333"/>
          <w:kern w:val="0"/>
          <w:szCs w:val="32"/>
        </w:rPr>
        <w:t>持仓中的期货持仓时，按先投机、后套期保值，再按上一交易日结算时合约总持仓量由大到小顺序选择强行平仓合约。</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proofErr w:type="gramStart"/>
      <w:r w:rsidRPr="009F58FF">
        <w:rPr>
          <w:color w:val="333333"/>
          <w:kern w:val="0"/>
          <w:szCs w:val="32"/>
        </w:rPr>
        <w:t>平非组合</w:t>
      </w:r>
      <w:proofErr w:type="gramEnd"/>
      <w:r w:rsidRPr="009F58FF">
        <w:rPr>
          <w:color w:val="333333"/>
          <w:kern w:val="0"/>
          <w:szCs w:val="32"/>
        </w:rPr>
        <w:t>持仓中的期权持仓时</w:t>
      </w:r>
      <w:r w:rsidRPr="009F58FF">
        <w:rPr>
          <w:color w:val="333333"/>
          <w:kern w:val="0"/>
          <w:szCs w:val="32"/>
        </w:rPr>
        <w:t>,</w:t>
      </w:r>
      <w:r w:rsidRPr="009F58FF">
        <w:rPr>
          <w:color w:val="333333"/>
          <w:kern w:val="0"/>
          <w:szCs w:val="32"/>
        </w:rPr>
        <w:t>按先</w:t>
      </w:r>
      <w:proofErr w:type="gramStart"/>
      <w:r w:rsidRPr="009F58FF">
        <w:rPr>
          <w:color w:val="333333"/>
          <w:kern w:val="0"/>
          <w:szCs w:val="32"/>
        </w:rPr>
        <w:t>期权卖</w:t>
      </w:r>
      <w:proofErr w:type="gramEnd"/>
      <w:r w:rsidRPr="009F58FF">
        <w:rPr>
          <w:color w:val="333333"/>
          <w:kern w:val="0"/>
          <w:szCs w:val="32"/>
        </w:rPr>
        <w:t>持仓、后</w:t>
      </w:r>
      <w:proofErr w:type="gramStart"/>
      <w:r w:rsidRPr="009F58FF">
        <w:rPr>
          <w:color w:val="333333"/>
          <w:kern w:val="0"/>
          <w:szCs w:val="32"/>
        </w:rPr>
        <w:t>期权买</w:t>
      </w:r>
      <w:proofErr w:type="gramEnd"/>
      <w:r w:rsidRPr="009F58FF">
        <w:rPr>
          <w:color w:val="333333"/>
          <w:kern w:val="0"/>
          <w:szCs w:val="32"/>
        </w:rPr>
        <w:t>持仓，先投机、后套期保值，再按上一交易日结算时合约总持仓量由大到小顺序选择强行平仓合约。</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2</w:t>
      </w:r>
      <w:r w:rsidRPr="009F58FF">
        <w:rPr>
          <w:color w:val="333333"/>
          <w:kern w:val="0"/>
          <w:szCs w:val="32"/>
        </w:rPr>
        <w:t>）平组合持仓时，按组合优先级由低到高顺序选择强行平仓合约。</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若多个会员需要强行平仓的，按追加保证金由大到小的顺序，先</w:t>
      </w:r>
      <w:proofErr w:type="gramStart"/>
      <w:r w:rsidRPr="009F58FF">
        <w:rPr>
          <w:color w:val="333333"/>
          <w:kern w:val="0"/>
          <w:szCs w:val="32"/>
        </w:rPr>
        <w:t>平需要</w:t>
      </w:r>
      <w:proofErr w:type="gramEnd"/>
      <w:r w:rsidRPr="009F58FF">
        <w:rPr>
          <w:color w:val="333333"/>
          <w:kern w:val="0"/>
          <w:szCs w:val="32"/>
        </w:rPr>
        <w:t>追加保证金大的会员。</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 xml:space="preserve">2. </w:t>
      </w:r>
      <w:r w:rsidRPr="009F58FF">
        <w:rPr>
          <w:color w:val="333333"/>
          <w:kern w:val="0"/>
          <w:szCs w:val="32"/>
        </w:rPr>
        <w:t>属第四十一条第（二）项的强行平仓：若既有投机</w:t>
      </w:r>
      <w:proofErr w:type="gramStart"/>
      <w:r w:rsidRPr="009F58FF">
        <w:rPr>
          <w:color w:val="333333"/>
          <w:kern w:val="0"/>
          <w:szCs w:val="32"/>
        </w:rPr>
        <w:t>持仓超仓也有</w:t>
      </w:r>
      <w:proofErr w:type="gramEnd"/>
      <w:r w:rsidRPr="009F58FF">
        <w:rPr>
          <w:color w:val="333333"/>
          <w:kern w:val="0"/>
          <w:szCs w:val="32"/>
        </w:rPr>
        <w:t>保值持仓超仓，则按先投机持仓后保值持仓的顺序强行平仓。</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若客户在多个期货公司会员处持有投机持仓，则按该客户投机持仓数量由大到小的顺序选择期货公司会员强行平仓。若多个客户投机持仓超仓，则按客户投机</w:t>
      </w:r>
      <w:proofErr w:type="gramStart"/>
      <w:r w:rsidRPr="009F58FF">
        <w:rPr>
          <w:color w:val="333333"/>
          <w:kern w:val="0"/>
          <w:szCs w:val="32"/>
        </w:rPr>
        <w:t>超仓数量</w:t>
      </w:r>
      <w:proofErr w:type="gramEnd"/>
      <w:r w:rsidRPr="009F58FF">
        <w:rPr>
          <w:color w:val="333333"/>
          <w:kern w:val="0"/>
          <w:szCs w:val="32"/>
        </w:rPr>
        <w:t>由大到小顺序强行平仓。</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 xml:space="preserve">3. </w:t>
      </w:r>
      <w:r w:rsidRPr="009F58FF">
        <w:rPr>
          <w:color w:val="333333"/>
          <w:kern w:val="0"/>
          <w:szCs w:val="32"/>
        </w:rPr>
        <w:t>属第四十一条第（三）、（四）、（五）项的强行平仓，强行平</w:t>
      </w:r>
      <w:proofErr w:type="gramStart"/>
      <w:r w:rsidRPr="009F58FF">
        <w:rPr>
          <w:color w:val="333333"/>
          <w:kern w:val="0"/>
          <w:szCs w:val="32"/>
        </w:rPr>
        <w:t>仓头寸由交易所</w:t>
      </w:r>
      <w:proofErr w:type="gramEnd"/>
      <w:r w:rsidRPr="009F58FF">
        <w:rPr>
          <w:color w:val="333333"/>
          <w:kern w:val="0"/>
          <w:szCs w:val="32"/>
        </w:rPr>
        <w:t>根据涉及的会员和客户具体情况确定。</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若会员同时满足第四十一条第（一）、（二）项情况，交易所先按第（二）项情况确定强行平</w:t>
      </w:r>
      <w:proofErr w:type="gramStart"/>
      <w:r w:rsidRPr="009F58FF">
        <w:rPr>
          <w:color w:val="333333"/>
          <w:kern w:val="0"/>
          <w:szCs w:val="32"/>
        </w:rPr>
        <w:t>仓头</w:t>
      </w:r>
      <w:proofErr w:type="gramEnd"/>
      <w:r w:rsidRPr="009F58FF">
        <w:rPr>
          <w:color w:val="333333"/>
          <w:kern w:val="0"/>
          <w:szCs w:val="32"/>
        </w:rPr>
        <w:t>寸，再按第（一）项情况确定强行平</w:t>
      </w:r>
      <w:proofErr w:type="gramStart"/>
      <w:r w:rsidRPr="009F58FF">
        <w:rPr>
          <w:color w:val="333333"/>
          <w:kern w:val="0"/>
          <w:szCs w:val="32"/>
        </w:rPr>
        <w:t>仓头</w:t>
      </w:r>
      <w:proofErr w:type="gramEnd"/>
      <w:r w:rsidRPr="009F58FF">
        <w:rPr>
          <w:color w:val="333333"/>
          <w:kern w:val="0"/>
          <w:szCs w:val="32"/>
        </w:rPr>
        <w:t>寸。</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第四十三条</w:t>
      </w:r>
      <w:r w:rsidRPr="009F58FF">
        <w:rPr>
          <w:color w:val="333333"/>
          <w:kern w:val="0"/>
          <w:szCs w:val="32"/>
        </w:rPr>
        <w:t xml:space="preserve"> </w:t>
      </w:r>
      <w:r w:rsidRPr="009F58FF">
        <w:rPr>
          <w:color w:val="333333"/>
          <w:kern w:val="0"/>
          <w:szCs w:val="32"/>
        </w:rPr>
        <w:t>强行平仓的执行：</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（一）通知。</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交易所以</w:t>
      </w:r>
      <w:r w:rsidRPr="009F58FF">
        <w:rPr>
          <w:color w:val="333333"/>
          <w:kern w:val="0"/>
          <w:szCs w:val="32"/>
        </w:rPr>
        <w:t>“</w:t>
      </w:r>
      <w:r w:rsidRPr="009F58FF">
        <w:rPr>
          <w:color w:val="333333"/>
          <w:kern w:val="0"/>
          <w:szCs w:val="32"/>
        </w:rPr>
        <w:t>强行平仓通知书</w:t>
      </w:r>
      <w:r w:rsidRPr="009F58FF">
        <w:rPr>
          <w:color w:val="333333"/>
          <w:kern w:val="0"/>
          <w:szCs w:val="32"/>
        </w:rPr>
        <w:t>”</w:t>
      </w:r>
      <w:r w:rsidRPr="009F58FF">
        <w:rPr>
          <w:color w:val="333333"/>
          <w:kern w:val="0"/>
          <w:szCs w:val="32"/>
        </w:rPr>
        <w:t>（以下简称通知书）的形式向有关会员下达强行平仓要求。通知书除交易所特别送达以外，通过会员服务系统随当日结算数据发送，有关会员可以通过会员服务系统获得。</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（二）执行及确认。</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 xml:space="preserve">1. </w:t>
      </w:r>
      <w:r w:rsidRPr="009F58FF">
        <w:rPr>
          <w:color w:val="333333"/>
          <w:kern w:val="0"/>
          <w:szCs w:val="32"/>
        </w:rPr>
        <w:t>开市后，有关会员必须首先自行平仓，直至达到平仓要求；</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 xml:space="preserve">2. </w:t>
      </w:r>
      <w:r w:rsidRPr="009F58FF">
        <w:rPr>
          <w:color w:val="333333"/>
          <w:kern w:val="0"/>
          <w:szCs w:val="32"/>
        </w:rPr>
        <w:t>超过会员自行强行平仓时限而未执行完毕的，剩余部份由交易所直接执行强行平仓；</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 xml:space="preserve">3. </w:t>
      </w:r>
      <w:r w:rsidRPr="009F58FF">
        <w:rPr>
          <w:color w:val="333333"/>
          <w:kern w:val="0"/>
          <w:szCs w:val="32"/>
        </w:rPr>
        <w:t>强行平仓执行完毕后，由交易所记录执行结果并存档；</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 xml:space="preserve">4. </w:t>
      </w:r>
      <w:r w:rsidRPr="009F58FF">
        <w:rPr>
          <w:color w:val="333333"/>
          <w:kern w:val="0"/>
          <w:szCs w:val="32"/>
        </w:rPr>
        <w:t>强行平仓结果随当日成交记录发送，有关会员可以通过会员服务系统获得。</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第四十四条</w:t>
      </w:r>
      <w:r w:rsidRPr="009F58FF">
        <w:rPr>
          <w:color w:val="333333"/>
          <w:kern w:val="0"/>
          <w:szCs w:val="32"/>
        </w:rPr>
        <w:t xml:space="preserve"> </w:t>
      </w:r>
      <w:r w:rsidRPr="009F58FF">
        <w:rPr>
          <w:color w:val="333333"/>
          <w:kern w:val="0"/>
          <w:szCs w:val="32"/>
        </w:rPr>
        <w:t>强行平仓的委托价格为该合约的涨（跌）停板价格，强行平仓的成交价格通过市场交易形成。</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第四十五条</w:t>
      </w:r>
      <w:r w:rsidRPr="009F58FF">
        <w:rPr>
          <w:color w:val="333333"/>
          <w:kern w:val="0"/>
          <w:szCs w:val="32"/>
        </w:rPr>
        <w:t xml:space="preserve"> </w:t>
      </w:r>
      <w:r w:rsidRPr="009F58FF">
        <w:rPr>
          <w:color w:val="333333"/>
          <w:kern w:val="0"/>
          <w:szCs w:val="32"/>
        </w:rPr>
        <w:t>如因价格涨跌停板或其他市场原因而无法在当日完成全部强行平仓的，交易所根据结算结果，对该会员或客户做出相应的处理。</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第四十六条</w:t>
      </w:r>
      <w:r w:rsidRPr="009F58FF">
        <w:rPr>
          <w:color w:val="333333"/>
          <w:kern w:val="0"/>
          <w:szCs w:val="32"/>
        </w:rPr>
        <w:t xml:space="preserve"> </w:t>
      </w:r>
      <w:r w:rsidRPr="009F58FF">
        <w:rPr>
          <w:color w:val="333333"/>
          <w:kern w:val="0"/>
          <w:szCs w:val="32"/>
        </w:rPr>
        <w:t>由于价格涨跌停板限制或其他市场原因，有关持仓的强行平仓只能延时完成的，因此发生的亏损，仍由直接责任人承担；未能完成平仓的，该持仓持有者须继续对此承担持仓责任或交割义务。</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第四十七条</w:t>
      </w:r>
      <w:r w:rsidRPr="009F58FF">
        <w:rPr>
          <w:color w:val="333333"/>
          <w:kern w:val="0"/>
          <w:szCs w:val="32"/>
        </w:rPr>
        <w:t xml:space="preserve"> </w:t>
      </w:r>
      <w:r w:rsidRPr="009F58FF">
        <w:rPr>
          <w:color w:val="333333"/>
          <w:kern w:val="0"/>
          <w:szCs w:val="32"/>
        </w:rPr>
        <w:t>除第四十一条第（三）项外，强行平仓产生的盈利或者亏损均归持仓人。持仓人是客户的，强行平仓后发生的亏损，由该客户开户所在期货公司会员先行承担后，自行向该客户追索；持仓人是境外经纪机构客户的，境外经纪机构应辅助其委托交易结算的期货公司会员强行平仓，强行平仓后发生的亏损，由为该境外经纪机构交易结算的期货公司会员先行承担后</w:t>
      </w:r>
      <w:r w:rsidRPr="009F58FF">
        <w:rPr>
          <w:color w:val="333333"/>
          <w:kern w:val="0"/>
          <w:szCs w:val="32"/>
        </w:rPr>
        <w:t>,</w:t>
      </w:r>
      <w:r w:rsidRPr="009F58FF">
        <w:rPr>
          <w:color w:val="333333"/>
          <w:kern w:val="0"/>
          <w:szCs w:val="32"/>
        </w:rPr>
        <w:t>自行向该境外经纪机构追索，境外经纪机构承担损失后，自行向该客户追索。</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本办法第四十一条第（三）项实施的强行平仓，亏损由相应的会员或客户承担，盈利计入交易所营业外收入。</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会员或客户强行平仓产生的盈利或者亏损根据《大连商品交易所结算管理办法》平仓盈亏有关规定计算。</w:t>
      </w:r>
    </w:p>
    <w:p w:rsidR="00E55141" w:rsidRPr="009F58FF" w:rsidRDefault="00E55141" w:rsidP="00E55141">
      <w:pPr>
        <w:widowControl/>
        <w:shd w:val="clear" w:color="auto" w:fill="FFFFFF"/>
        <w:spacing w:line="580" w:lineRule="exact"/>
        <w:jc w:val="center"/>
        <w:rPr>
          <w:color w:val="333333"/>
          <w:kern w:val="0"/>
          <w:szCs w:val="32"/>
        </w:rPr>
      </w:pPr>
      <w:r w:rsidRPr="009F58FF">
        <w:rPr>
          <w:color w:val="333333"/>
          <w:kern w:val="0"/>
          <w:szCs w:val="32"/>
        </w:rPr>
        <w:t xml:space="preserve">　　第八章</w:t>
      </w:r>
      <w:r w:rsidRPr="009F58FF">
        <w:rPr>
          <w:color w:val="333333"/>
          <w:kern w:val="0"/>
          <w:szCs w:val="32"/>
        </w:rPr>
        <w:t xml:space="preserve"> </w:t>
      </w:r>
      <w:r w:rsidRPr="009F58FF">
        <w:rPr>
          <w:color w:val="333333"/>
          <w:kern w:val="0"/>
          <w:szCs w:val="32"/>
        </w:rPr>
        <w:t>异常情况处理</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第四十八条</w:t>
      </w:r>
      <w:r w:rsidRPr="009F58FF">
        <w:rPr>
          <w:color w:val="333333"/>
          <w:kern w:val="0"/>
          <w:szCs w:val="32"/>
        </w:rPr>
        <w:t xml:space="preserve"> </w:t>
      </w:r>
      <w:r w:rsidRPr="009F58FF">
        <w:rPr>
          <w:color w:val="333333"/>
          <w:kern w:val="0"/>
          <w:szCs w:val="32"/>
        </w:rPr>
        <w:t>在期货交易过程中，当出现以下情形之一的，交易所采取紧急措施化解风险，并可以宣布进入异常情况：</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（一）地震、水灾、火灾等不可抗力或计算机系统故障等原因导致交易、结算、交割、行权与履约等业务无法正常进行；</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（二）出现结算、交割、行权与履约危机，对市场正在产生或者将产生重大影响；</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（三）期货价格出现同方向连续涨跌停板</w:t>
      </w:r>
      <w:r w:rsidRPr="009F58FF">
        <w:rPr>
          <w:color w:val="333333"/>
          <w:kern w:val="0"/>
          <w:szCs w:val="32"/>
        </w:rPr>
        <w:t>,</w:t>
      </w:r>
      <w:r w:rsidRPr="009F58FF">
        <w:rPr>
          <w:color w:val="333333"/>
          <w:kern w:val="0"/>
          <w:szCs w:val="32"/>
        </w:rPr>
        <w:t>有根据认为会员、境外经纪机构或者客户违反交易所交易规则及其实施细则并且对市场正在产生或者即将产生重大影响；</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（四）交易所规定的其他情况。</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出现第一款第（一）项异常情况时，交易所总经理可以采取调整开市收市时间，暂停交易，调整交易时间，暂停挂牌新合约，调整相关合约最后交易日、到期日、最后交割日、</w:t>
      </w:r>
      <w:proofErr w:type="gramStart"/>
      <w:r w:rsidRPr="009F58FF">
        <w:rPr>
          <w:color w:val="333333"/>
          <w:kern w:val="0"/>
          <w:szCs w:val="32"/>
        </w:rPr>
        <w:t>交收日等</w:t>
      </w:r>
      <w:proofErr w:type="gramEnd"/>
      <w:r w:rsidRPr="009F58FF">
        <w:rPr>
          <w:color w:val="333333"/>
          <w:kern w:val="0"/>
          <w:szCs w:val="32"/>
        </w:rPr>
        <w:t>日期，调整标准仓单和交割相关业务，调整期权行权、履约及相关对冲业务，调整资产作为保证金业务，取消未办理的相关业务申请，调整强行平仓实施时间，调整保证金收取标准或者方式，调整涨跌停板幅度，调整合约结算价、交割结算价，调整相关费用收取标准及结算时间，调整结算数据发送方式等紧急措施；出现第一款第（一）项异常情况且交易指令、成交数据错误、丢失无法恢复的，交易所总经理可以决定取消未成交的交易指令，理事会可以决定取消交易。</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出现第一款第（二）、（三）、（四）项异常情况时，理事会可以决定采取调整开市收市时间、暂停交易、调整涨跌停板幅度、提高交易保证金、暂停开仓、限期平仓、强行平仓、限制出金、强制减仓等紧急措施。</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第四十九条</w:t>
      </w:r>
      <w:r w:rsidRPr="009F58FF">
        <w:rPr>
          <w:color w:val="333333"/>
          <w:kern w:val="0"/>
          <w:szCs w:val="32"/>
        </w:rPr>
        <w:t xml:space="preserve"> </w:t>
      </w:r>
      <w:r w:rsidRPr="009F58FF">
        <w:rPr>
          <w:color w:val="333333"/>
          <w:kern w:val="0"/>
          <w:szCs w:val="32"/>
        </w:rPr>
        <w:t>交易所宣布异常情况并决定采取紧急措施前必须报告中国证监会。</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第五十条</w:t>
      </w:r>
      <w:r w:rsidRPr="009F58FF">
        <w:rPr>
          <w:color w:val="333333"/>
          <w:kern w:val="0"/>
          <w:szCs w:val="32"/>
        </w:rPr>
        <w:t xml:space="preserve"> </w:t>
      </w:r>
      <w:r w:rsidRPr="009F58FF">
        <w:rPr>
          <w:color w:val="333333"/>
          <w:kern w:val="0"/>
          <w:szCs w:val="32"/>
        </w:rPr>
        <w:t>交易所宣布进入异常情况并决定暂停交易时，暂停交易的期限不得超过</w:t>
      </w:r>
      <w:r w:rsidRPr="009F58FF">
        <w:rPr>
          <w:color w:val="333333"/>
          <w:kern w:val="0"/>
          <w:szCs w:val="32"/>
        </w:rPr>
        <w:t>3</w:t>
      </w:r>
      <w:r w:rsidRPr="009F58FF">
        <w:rPr>
          <w:color w:val="333333"/>
          <w:kern w:val="0"/>
          <w:szCs w:val="32"/>
        </w:rPr>
        <w:t>个交易日，但经中国证监会批准延长的除外。</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第五十一条</w:t>
      </w:r>
      <w:r w:rsidRPr="009F58FF">
        <w:rPr>
          <w:color w:val="333333"/>
          <w:kern w:val="0"/>
          <w:szCs w:val="32"/>
        </w:rPr>
        <w:t xml:space="preserve"> </w:t>
      </w:r>
      <w:r w:rsidRPr="009F58FF">
        <w:rPr>
          <w:color w:val="333333"/>
          <w:kern w:val="0"/>
          <w:szCs w:val="32"/>
        </w:rPr>
        <w:t>发生技术故障，存在下列情形时，交易所不承担责任：</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（一）因不可抗力引发的技术故障；</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（二）非因交易所过错引发的技术故障；</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（三）法律、法规、规章规定的其他免责情形。</w:t>
      </w:r>
    </w:p>
    <w:p w:rsidR="00E55141" w:rsidRPr="009F58FF" w:rsidRDefault="00E55141" w:rsidP="00E55141">
      <w:pPr>
        <w:widowControl/>
        <w:shd w:val="clear" w:color="auto" w:fill="FFFFFF"/>
        <w:spacing w:line="580" w:lineRule="exact"/>
        <w:jc w:val="center"/>
        <w:rPr>
          <w:color w:val="333333"/>
          <w:kern w:val="0"/>
          <w:szCs w:val="32"/>
        </w:rPr>
      </w:pPr>
      <w:r w:rsidRPr="009F58FF">
        <w:rPr>
          <w:color w:val="333333"/>
          <w:kern w:val="0"/>
          <w:szCs w:val="32"/>
        </w:rPr>
        <w:t xml:space="preserve">　　第九章　风险警示制度</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第五十二条</w:t>
      </w:r>
      <w:r w:rsidRPr="009F58FF">
        <w:rPr>
          <w:color w:val="333333"/>
          <w:kern w:val="0"/>
          <w:szCs w:val="32"/>
        </w:rPr>
        <w:t xml:space="preserve"> </w:t>
      </w:r>
      <w:r w:rsidRPr="009F58FF">
        <w:rPr>
          <w:color w:val="333333"/>
          <w:kern w:val="0"/>
          <w:szCs w:val="32"/>
        </w:rPr>
        <w:t>交易所实行风险警示制度。当交易所认为必要时，可以分别或同时采取要求报告情况、谈话提醒、发布风险提示函等措施中的一种或多种，以警示和化解风险。</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第五十三条</w:t>
      </w:r>
      <w:r w:rsidRPr="009F58FF">
        <w:rPr>
          <w:color w:val="333333"/>
          <w:kern w:val="0"/>
          <w:szCs w:val="32"/>
        </w:rPr>
        <w:t xml:space="preserve"> </w:t>
      </w:r>
      <w:r w:rsidRPr="009F58FF">
        <w:rPr>
          <w:color w:val="333333"/>
          <w:kern w:val="0"/>
          <w:szCs w:val="32"/>
        </w:rPr>
        <w:t>出现下列情形之一的，交易所可以要求会员、境外经纪机构或客户报告情况，或约见指定的会员、境外经纪机构高管人员或客户谈话提醒风险：</w:t>
      </w:r>
    </w:p>
    <w:p w:rsidR="00E55141" w:rsidRPr="009F58FF" w:rsidRDefault="00E55141" w:rsidP="00E55141">
      <w:pPr>
        <w:widowControl/>
        <w:shd w:val="clear" w:color="auto" w:fill="FFFFFF"/>
        <w:spacing w:line="580" w:lineRule="exact"/>
        <w:jc w:val="left"/>
        <w:rPr>
          <w:color w:val="333333"/>
          <w:kern w:val="0"/>
          <w:szCs w:val="32"/>
        </w:rPr>
      </w:pPr>
      <w:r w:rsidRPr="009F58FF">
        <w:rPr>
          <w:color w:val="333333"/>
          <w:kern w:val="0"/>
          <w:szCs w:val="32"/>
        </w:rPr>
        <w:t xml:space="preserve">　　（一）合约价格出现异常变动；</w:t>
      </w:r>
    </w:p>
    <w:p w:rsidR="00E55141" w:rsidRPr="009F58FF" w:rsidRDefault="00E55141" w:rsidP="00E55141">
      <w:pPr>
        <w:widowControl/>
        <w:shd w:val="clear" w:color="auto" w:fill="FFFFFF"/>
        <w:spacing w:line="580" w:lineRule="exact"/>
        <w:jc w:val="left"/>
        <w:rPr>
          <w:color w:val="333333"/>
          <w:kern w:val="0"/>
          <w:szCs w:val="32"/>
        </w:rPr>
      </w:pPr>
      <w:r w:rsidRPr="009F58FF">
        <w:rPr>
          <w:color w:val="333333"/>
          <w:kern w:val="0"/>
          <w:szCs w:val="32"/>
        </w:rPr>
        <w:t xml:space="preserve">　　（二）品种、合约成交持仓比出现异常变动；</w:t>
      </w:r>
    </w:p>
    <w:p w:rsidR="00E55141" w:rsidRPr="009F58FF" w:rsidRDefault="00E55141" w:rsidP="00E55141">
      <w:pPr>
        <w:widowControl/>
        <w:shd w:val="clear" w:color="auto" w:fill="FFFFFF"/>
        <w:spacing w:line="580" w:lineRule="exact"/>
        <w:jc w:val="left"/>
        <w:rPr>
          <w:color w:val="333333"/>
          <w:kern w:val="0"/>
          <w:szCs w:val="32"/>
        </w:rPr>
      </w:pPr>
      <w:r w:rsidRPr="009F58FF">
        <w:rPr>
          <w:color w:val="333333"/>
          <w:kern w:val="0"/>
          <w:szCs w:val="32"/>
        </w:rPr>
        <w:t xml:space="preserve">　　（三）会员或客户交易行为异常；</w:t>
      </w:r>
    </w:p>
    <w:p w:rsidR="00E55141" w:rsidRPr="009F58FF" w:rsidRDefault="00E55141" w:rsidP="00E55141">
      <w:pPr>
        <w:widowControl/>
        <w:shd w:val="clear" w:color="auto" w:fill="FFFFFF"/>
        <w:spacing w:line="580" w:lineRule="exact"/>
        <w:jc w:val="left"/>
        <w:rPr>
          <w:color w:val="333333"/>
          <w:kern w:val="0"/>
          <w:szCs w:val="32"/>
        </w:rPr>
      </w:pPr>
      <w:r w:rsidRPr="009F58FF">
        <w:rPr>
          <w:color w:val="333333"/>
          <w:kern w:val="0"/>
          <w:szCs w:val="32"/>
        </w:rPr>
        <w:t xml:space="preserve">　　（四）会员、境外经纪机构或客户持仓变化较大；</w:t>
      </w:r>
    </w:p>
    <w:p w:rsidR="00E55141" w:rsidRPr="009F58FF" w:rsidRDefault="00E55141" w:rsidP="00E55141">
      <w:pPr>
        <w:widowControl/>
        <w:shd w:val="clear" w:color="auto" w:fill="FFFFFF"/>
        <w:spacing w:line="580" w:lineRule="exact"/>
        <w:jc w:val="left"/>
        <w:rPr>
          <w:color w:val="333333"/>
          <w:kern w:val="0"/>
          <w:szCs w:val="32"/>
        </w:rPr>
      </w:pPr>
      <w:r w:rsidRPr="009F58FF">
        <w:rPr>
          <w:color w:val="333333"/>
          <w:kern w:val="0"/>
          <w:szCs w:val="32"/>
        </w:rPr>
        <w:t xml:space="preserve">　　（五）会员、境外经纪机构或客户持仓量过大，或持仓占比过高；</w:t>
      </w:r>
    </w:p>
    <w:p w:rsidR="00E55141" w:rsidRPr="009F58FF" w:rsidRDefault="00E55141" w:rsidP="00E55141">
      <w:pPr>
        <w:widowControl/>
        <w:shd w:val="clear" w:color="auto" w:fill="FFFFFF"/>
        <w:spacing w:line="580" w:lineRule="exact"/>
        <w:jc w:val="left"/>
        <w:rPr>
          <w:color w:val="333333"/>
          <w:kern w:val="0"/>
          <w:szCs w:val="32"/>
        </w:rPr>
      </w:pPr>
      <w:r w:rsidRPr="009F58FF">
        <w:rPr>
          <w:color w:val="333333"/>
          <w:kern w:val="0"/>
          <w:szCs w:val="32"/>
        </w:rPr>
        <w:t xml:space="preserve">　　（六）会员、境外经纪机构或客户成交量过大，或成交占比过高；</w:t>
      </w:r>
    </w:p>
    <w:p w:rsidR="00E55141" w:rsidRPr="009F58FF" w:rsidRDefault="00E55141" w:rsidP="00E55141">
      <w:pPr>
        <w:widowControl/>
        <w:shd w:val="clear" w:color="auto" w:fill="FFFFFF"/>
        <w:spacing w:line="580" w:lineRule="exact"/>
        <w:jc w:val="left"/>
        <w:rPr>
          <w:color w:val="333333"/>
          <w:kern w:val="0"/>
          <w:szCs w:val="32"/>
        </w:rPr>
      </w:pPr>
      <w:r w:rsidRPr="009F58FF">
        <w:rPr>
          <w:color w:val="333333"/>
          <w:kern w:val="0"/>
          <w:szCs w:val="32"/>
        </w:rPr>
        <w:t xml:space="preserve">　　（七）会员资金变化较大；</w:t>
      </w:r>
    </w:p>
    <w:p w:rsidR="00E55141" w:rsidRPr="009F58FF" w:rsidRDefault="00E55141" w:rsidP="00E55141">
      <w:pPr>
        <w:widowControl/>
        <w:shd w:val="clear" w:color="auto" w:fill="FFFFFF"/>
        <w:spacing w:line="580" w:lineRule="exact"/>
        <w:jc w:val="left"/>
        <w:rPr>
          <w:color w:val="333333"/>
          <w:kern w:val="0"/>
          <w:szCs w:val="32"/>
        </w:rPr>
      </w:pPr>
      <w:r w:rsidRPr="009F58FF">
        <w:rPr>
          <w:color w:val="333333"/>
          <w:kern w:val="0"/>
          <w:szCs w:val="32"/>
        </w:rPr>
        <w:t xml:space="preserve">　　（八）会员、境外经纪机构或客户涉嫌违规；</w:t>
      </w:r>
    </w:p>
    <w:p w:rsidR="00E55141" w:rsidRPr="009F58FF" w:rsidRDefault="00E55141" w:rsidP="00E55141">
      <w:pPr>
        <w:widowControl/>
        <w:shd w:val="clear" w:color="auto" w:fill="FFFFFF"/>
        <w:spacing w:line="580" w:lineRule="exact"/>
        <w:jc w:val="left"/>
        <w:rPr>
          <w:color w:val="333333"/>
          <w:kern w:val="0"/>
          <w:szCs w:val="32"/>
        </w:rPr>
      </w:pPr>
      <w:r w:rsidRPr="009F58FF">
        <w:rPr>
          <w:color w:val="333333"/>
          <w:kern w:val="0"/>
          <w:szCs w:val="32"/>
        </w:rPr>
        <w:t xml:space="preserve">　　（九）会员、境外经纪机构或客户被投诉；</w:t>
      </w:r>
    </w:p>
    <w:p w:rsidR="00E55141" w:rsidRPr="009F58FF" w:rsidRDefault="00E55141" w:rsidP="00E55141">
      <w:pPr>
        <w:widowControl/>
        <w:shd w:val="clear" w:color="auto" w:fill="FFFFFF"/>
        <w:spacing w:line="580" w:lineRule="exact"/>
        <w:jc w:val="left"/>
        <w:rPr>
          <w:color w:val="333333"/>
          <w:kern w:val="0"/>
          <w:szCs w:val="32"/>
        </w:rPr>
      </w:pPr>
      <w:r w:rsidRPr="009F58FF">
        <w:rPr>
          <w:color w:val="333333"/>
          <w:kern w:val="0"/>
          <w:szCs w:val="32"/>
        </w:rPr>
        <w:t xml:space="preserve">　　（十）会员、境外经纪机构或客户涉及司法调查或诉讼案件；</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（十一）交易所认定的其他情形。</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交易所要求会员、境外经纪机构或客户报告情况的，会员、境外经纪机构或客户应当按照交易所要求的时间、内容和方式如实报告。</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交易所实施谈话提醒的，会员、境外经纪机构或客户应当按照交易所要求的时间、地点和方式认真履行。</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交易所如果使用电话提示方式，应保留电话录音；如果使用视频谈话方式，应保存相关视频；如果使用现场谈话方式，应保存谈话记录。</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第五十四条</w:t>
      </w:r>
      <w:r w:rsidRPr="009F58FF">
        <w:rPr>
          <w:color w:val="333333"/>
          <w:kern w:val="0"/>
          <w:szCs w:val="32"/>
        </w:rPr>
        <w:t xml:space="preserve"> </w:t>
      </w:r>
      <w:r w:rsidRPr="009F58FF">
        <w:rPr>
          <w:color w:val="333333"/>
          <w:kern w:val="0"/>
          <w:szCs w:val="32"/>
        </w:rPr>
        <w:t>发生下列情形之一的，交易所可以向全体或部分会员、境外经纪机构和客户发出风险提示函：</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（一）期货市场交易出现异常变化；</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（二）国内外期货或现货市场发生较大变化；</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（三）会员、境外经纪机构或客户涉嫌违规；</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（四）会员、境外经纪机构或客户交易存在较大风险；</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（五）交易所认定的其他异常情形。</w:t>
      </w:r>
    </w:p>
    <w:p w:rsidR="00E55141" w:rsidRPr="009F58FF" w:rsidRDefault="00E55141" w:rsidP="00E55141">
      <w:pPr>
        <w:widowControl/>
        <w:shd w:val="clear" w:color="auto" w:fill="FFFFFF"/>
        <w:spacing w:line="580" w:lineRule="exact"/>
        <w:jc w:val="center"/>
        <w:rPr>
          <w:color w:val="333333"/>
          <w:kern w:val="0"/>
          <w:szCs w:val="32"/>
        </w:rPr>
      </w:pPr>
      <w:r w:rsidRPr="009F58FF">
        <w:rPr>
          <w:color w:val="333333"/>
          <w:kern w:val="0"/>
          <w:szCs w:val="32"/>
        </w:rPr>
        <w:t xml:space="preserve">　　第十章</w:t>
      </w:r>
      <w:r w:rsidRPr="009F58FF">
        <w:rPr>
          <w:color w:val="333333"/>
          <w:kern w:val="0"/>
          <w:szCs w:val="32"/>
        </w:rPr>
        <w:t xml:space="preserve"> </w:t>
      </w:r>
      <w:r w:rsidRPr="009F58FF">
        <w:rPr>
          <w:color w:val="333333"/>
          <w:kern w:val="0"/>
          <w:szCs w:val="32"/>
        </w:rPr>
        <w:t>附则</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第五十五条</w:t>
      </w:r>
      <w:r w:rsidRPr="009F58FF">
        <w:rPr>
          <w:color w:val="333333"/>
          <w:kern w:val="0"/>
          <w:szCs w:val="32"/>
        </w:rPr>
        <w:t xml:space="preserve"> </w:t>
      </w:r>
      <w:r w:rsidRPr="009F58FF">
        <w:rPr>
          <w:color w:val="333333"/>
          <w:kern w:val="0"/>
          <w:szCs w:val="32"/>
        </w:rPr>
        <w:t>违反本办法规定的，交易所按《大连商品交易所违规处理办法》的有关规定处理。</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第五十六条</w:t>
      </w:r>
      <w:r w:rsidRPr="009F58FF">
        <w:rPr>
          <w:color w:val="333333"/>
          <w:kern w:val="0"/>
          <w:szCs w:val="32"/>
        </w:rPr>
        <w:t xml:space="preserve">  </w:t>
      </w:r>
      <w:r w:rsidRPr="009F58FF">
        <w:rPr>
          <w:color w:val="333333"/>
          <w:kern w:val="0"/>
          <w:szCs w:val="32"/>
        </w:rPr>
        <w:t>交易所对期权交易风险管理有特别规定的，适用其规定。</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第五十七条</w:t>
      </w:r>
      <w:r w:rsidRPr="009F58FF">
        <w:rPr>
          <w:color w:val="333333"/>
          <w:kern w:val="0"/>
          <w:szCs w:val="32"/>
        </w:rPr>
        <w:t xml:space="preserve"> </w:t>
      </w:r>
      <w:r w:rsidRPr="009F58FF">
        <w:rPr>
          <w:color w:val="333333"/>
          <w:kern w:val="0"/>
          <w:szCs w:val="32"/>
        </w:rPr>
        <w:t>本办法解释权属于大连商品交易所。</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第五十八条</w:t>
      </w:r>
      <w:r w:rsidRPr="009F58FF">
        <w:rPr>
          <w:color w:val="333333"/>
          <w:kern w:val="0"/>
          <w:szCs w:val="32"/>
        </w:rPr>
        <w:t xml:space="preserve"> </w:t>
      </w:r>
      <w:r w:rsidRPr="009F58FF">
        <w:rPr>
          <w:color w:val="333333"/>
          <w:kern w:val="0"/>
          <w:szCs w:val="32"/>
        </w:rPr>
        <w:t>本办法自公布之日起实施。</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w:t>
      </w:r>
    </w:p>
    <w:p w:rsidR="00E55141" w:rsidRPr="009F58FF" w:rsidRDefault="00E55141" w:rsidP="00E55141">
      <w:pPr>
        <w:widowControl/>
        <w:shd w:val="clear" w:color="auto" w:fill="FFFFFF"/>
        <w:spacing w:line="580" w:lineRule="exact"/>
        <w:ind w:firstLineChars="177" w:firstLine="566"/>
        <w:rPr>
          <w:color w:val="333333"/>
          <w:kern w:val="0"/>
          <w:szCs w:val="32"/>
        </w:rPr>
      </w:pPr>
      <w:r w:rsidRPr="009F58FF">
        <w:rPr>
          <w:color w:val="333333"/>
          <w:kern w:val="0"/>
          <w:szCs w:val="32"/>
        </w:rPr>
        <w:t>附件</w:t>
      </w:r>
      <w:r w:rsidRPr="009F58FF">
        <w:rPr>
          <w:color w:val="333333"/>
          <w:kern w:val="0"/>
          <w:szCs w:val="32"/>
        </w:rPr>
        <w:t>1</w:t>
      </w:r>
      <w:r w:rsidRPr="009F58FF">
        <w:rPr>
          <w:color w:val="333333"/>
          <w:kern w:val="0"/>
          <w:szCs w:val="32"/>
        </w:rPr>
        <w:t>：连续三个涨跌停板后平仓数量的分配方法及步骤</w:t>
      </w:r>
    </w:p>
    <w:p w:rsidR="00E55141" w:rsidRPr="009F58FF" w:rsidRDefault="00E55141" w:rsidP="00E55141">
      <w:pPr>
        <w:widowControl/>
        <w:shd w:val="clear" w:color="auto" w:fill="FFFFFF"/>
        <w:spacing w:line="580" w:lineRule="exact"/>
        <w:ind w:firstLineChars="477" w:firstLine="1526"/>
        <w:rPr>
          <w:color w:val="333333"/>
          <w:kern w:val="0"/>
          <w:szCs w:val="32"/>
        </w:rPr>
      </w:pPr>
      <w:r w:rsidRPr="009F58FF">
        <w:rPr>
          <w:color w:val="333333"/>
          <w:kern w:val="0"/>
          <w:szCs w:val="32"/>
        </w:rPr>
        <w:t>（略）</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附件</w:t>
      </w:r>
      <w:r w:rsidRPr="009F58FF">
        <w:rPr>
          <w:color w:val="333333"/>
          <w:kern w:val="0"/>
          <w:szCs w:val="32"/>
        </w:rPr>
        <w:t>2</w:t>
      </w:r>
      <w:r w:rsidRPr="009F58FF">
        <w:rPr>
          <w:color w:val="333333"/>
          <w:kern w:val="0"/>
          <w:szCs w:val="32"/>
        </w:rPr>
        <w:t>：大连商品交易所非期货公司会员大户报告表（略）</w:t>
      </w:r>
    </w:p>
    <w:p w:rsidR="00E55141" w:rsidRPr="009F58FF" w:rsidRDefault="00E55141" w:rsidP="00E55141">
      <w:pPr>
        <w:widowControl/>
        <w:shd w:val="clear" w:color="auto" w:fill="FFFFFF"/>
        <w:spacing w:line="580" w:lineRule="exact"/>
        <w:rPr>
          <w:color w:val="333333"/>
          <w:kern w:val="0"/>
          <w:szCs w:val="32"/>
        </w:rPr>
      </w:pPr>
      <w:r w:rsidRPr="009F58FF">
        <w:rPr>
          <w:color w:val="333333"/>
          <w:kern w:val="0"/>
          <w:szCs w:val="32"/>
        </w:rPr>
        <w:t xml:space="preserve">　　附件</w:t>
      </w:r>
      <w:r w:rsidRPr="009F58FF">
        <w:rPr>
          <w:color w:val="333333"/>
          <w:kern w:val="0"/>
          <w:szCs w:val="32"/>
        </w:rPr>
        <w:t>3</w:t>
      </w:r>
      <w:r w:rsidRPr="009F58FF">
        <w:rPr>
          <w:color w:val="333333"/>
          <w:kern w:val="0"/>
          <w:szCs w:val="32"/>
        </w:rPr>
        <w:t>：大连商品交易所客户大户报告表（略）</w:t>
      </w:r>
    </w:p>
    <w:p w:rsidR="00E55141" w:rsidRPr="009F58FF" w:rsidRDefault="00E55141" w:rsidP="00E55141">
      <w:pPr>
        <w:widowControl/>
        <w:shd w:val="clear" w:color="auto" w:fill="FFFFFF"/>
        <w:spacing w:line="580" w:lineRule="exact"/>
        <w:jc w:val="center"/>
        <w:rPr>
          <w:rFonts w:eastAsia="宋体"/>
          <w:b/>
          <w:bCs/>
          <w:color w:val="333333"/>
          <w:kern w:val="0"/>
          <w:sz w:val="44"/>
          <w:szCs w:val="44"/>
        </w:rPr>
      </w:pPr>
    </w:p>
    <w:p w:rsidR="004720DA" w:rsidRPr="00E55141" w:rsidRDefault="004720DA"/>
    <w:sectPr w:rsidR="004720DA" w:rsidRPr="00E55141" w:rsidSect="0062799C">
      <w:footerReference w:type="default" r:id="rId6"/>
      <w:pgSz w:w="11906" w:h="16838"/>
      <w:pgMar w:top="2098" w:right="1588" w:bottom="171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99C" w:rsidRDefault="0062799C" w:rsidP="0062799C">
      <w:r>
        <w:separator/>
      </w:r>
    </w:p>
  </w:endnote>
  <w:endnote w:type="continuationSeparator" w:id="0">
    <w:p w:rsidR="0062799C" w:rsidRDefault="0062799C" w:rsidP="0062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842913"/>
      <w:docPartObj>
        <w:docPartGallery w:val="Page Numbers (Bottom of Page)"/>
        <w:docPartUnique/>
      </w:docPartObj>
    </w:sdtPr>
    <w:sdtContent>
      <w:p w:rsidR="0062799C" w:rsidRDefault="0062799C" w:rsidP="0062799C">
        <w:pPr>
          <w:pStyle w:val="a5"/>
          <w:jc w:val="center"/>
          <w:rPr>
            <w:rFonts w:hint="eastAsia"/>
          </w:rPr>
        </w:pPr>
        <w:r>
          <w:fldChar w:fldCharType="begin"/>
        </w:r>
        <w:r>
          <w:instrText>PAGE   \* MERGEFORMAT</w:instrText>
        </w:r>
        <w:r>
          <w:fldChar w:fldCharType="separate"/>
        </w:r>
        <w:r w:rsidRPr="0062799C">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99C" w:rsidRDefault="0062799C" w:rsidP="0062799C">
      <w:r>
        <w:separator/>
      </w:r>
    </w:p>
  </w:footnote>
  <w:footnote w:type="continuationSeparator" w:id="0">
    <w:p w:rsidR="0062799C" w:rsidRDefault="0062799C" w:rsidP="00627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41"/>
    <w:rsid w:val="004720DA"/>
    <w:rsid w:val="0062799C"/>
    <w:rsid w:val="00E5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47E39"/>
  <w15:chartTrackingRefBased/>
  <w15:docId w15:val="{942068CF-22E9-4809-AE88-593D813C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14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9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799C"/>
    <w:rPr>
      <w:rFonts w:ascii="Times New Roman" w:eastAsia="仿宋_GB2312" w:hAnsi="Times New Roman" w:cs="Times New Roman"/>
      <w:sz w:val="18"/>
      <w:szCs w:val="18"/>
    </w:rPr>
  </w:style>
  <w:style w:type="paragraph" w:styleId="a5">
    <w:name w:val="footer"/>
    <w:basedOn w:val="a"/>
    <w:link w:val="a6"/>
    <w:uiPriority w:val="99"/>
    <w:unhideWhenUsed/>
    <w:rsid w:val="0062799C"/>
    <w:pPr>
      <w:tabs>
        <w:tab w:val="center" w:pos="4153"/>
        <w:tab w:val="right" w:pos="8306"/>
      </w:tabs>
      <w:snapToGrid w:val="0"/>
      <w:jc w:val="left"/>
    </w:pPr>
    <w:rPr>
      <w:sz w:val="18"/>
      <w:szCs w:val="18"/>
    </w:rPr>
  </w:style>
  <w:style w:type="character" w:customStyle="1" w:styleId="a6">
    <w:name w:val="页脚 字符"/>
    <w:basedOn w:val="a0"/>
    <w:link w:val="a5"/>
    <w:uiPriority w:val="99"/>
    <w:rsid w:val="0062799C"/>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6556</Words>
  <Characters>7934</Characters>
  <Application>Microsoft Office Word</Application>
  <DocSecurity>0</DocSecurity>
  <Lines>396</Lines>
  <Paragraphs>321</Paragraphs>
  <ScaleCrop>false</ScaleCrop>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王皓如</cp:lastModifiedBy>
  <cp:revision>2</cp:revision>
  <dcterms:created xsi:type="dcterms:W3CDTF">2020-12-11T02:12:00Z</dcterms:created>
  <dcterms:modified xsi:type="dcterms:W3CDTF">2020-12-11T06:05:00Z</dcterms:modified>
</cp:coreProperties>
</file>