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A6" w:rsidRDefault="00F902A6" w:rsidP="00F902A6">
      <w:pPr>
        <w:widowControl/>
        <w:snapToGrid w:val="0"/>
        <w:spacing w:line="580" w:lineRule="exact"/>
        <w:jc w:val="left"/>
        <w:rPr>
          <w:rFonts w:ascii="黑体" w:eastAsia="黑体" w:hAnsi="黑体"/>
          <w:sz w:val="32"/>
          <w:szCs w:val="32"/>
        </w:rPr>
      </w:pPr>
      <w:r>
        <w:rPr>
          <w:rFonts w:ascii="黑体" w:eastAsia="黑体" w:hAnsi="黑体" w:hint="eastAsia"/>
          <w:sz w:val="32"/>
          <w:szCs w:val="32"/>
        </w:rPr>
        <w:t>附件</w:t>
      </w:r>
      <w:r w:rsidR="006C43AC">
        <w:rPr>
          <w:rFonts w:ascii="黑体" w:eastAsia="黑体" w:hAnsi="黑体" w:hint="eastAsia"/>
          <w:sz w:val="32"/>
          <w:szCs w:val="32"/>
        </w:rPr>
        <w:t>1</w:t>
      </w:r>
    </w:p>
    <w:p w:rsidR="00F902A6" w:rsidRDefault="00F902A6" w:rsidP="00F902A6">
      <w:pPr>
        <w:snapToGrid w:val="0"/>
        <w:spacing w:line="580" w:lineRule="exact"/>
        <w:jc w:val="center"/>
        <w:rPr>
          <w:rFonts w:ascii="Times New Roman" w:eastAsia="宋体" w:hAnsi="Times New Roman"/>
          <w:b/>
          <w:sz w:val="40"/>
          <w:szCs w:val="40"/>
        </w:rPr>
      </w:pPr>
    </w:p>
    <w:p w:rsidR="00F902A6" w:rsidRDefault="00F902A6" w:rsidP="00F902A6">
      <w:pPr>
        <w:snapToGrid w:val="0"/>
        <w:spacing w:line="580" w:lineRule="exact"/>
        <w:jc w:val="center"/>
        <w:rPr>
          <w:rFonts w:ascii="Times New Roman" w:eastAsia="宋体" w:hAnsi="Times New Roman"/>
          <w:b/>
          <w:sz w:val="40"/>
          <w:szCs w:val="40"/>
        </w:rPr>
      </w:pPr>
      <w:r>
        <w:rPr>
          <w:rFonts w:ascii="Times New Roman" w:eastAsia="宋体" w:hAnsi="Times New Roman" w:hint="eastAsia"/>
          <w:b/>
          <w:sz w:val="40"/>
          <w:szCs w:val="40"/>
        </w:rPr>
        <w:t>《大连商品交易所风险管理办法》修正案</w:t>
      </w:r>
    </w:p>
    <w:p w:rsidR="00F902A6" w:rsidRDefault="00F902A6" w:rsidP="00F902A6">
      <w:pPr>
        <w:snapToGrid w:val="0"/>
        <w:spacing w:line="580" w:lineRule="exact"/>
        <w:jc w:val="center"/>
        <w:rPr>
          <w:rFonts w:ascii="Times New Roman" w:eastAsia="宋体" w:hAnsi="Times New Roman"/>
          <w:b/>
          <w:sz w:val="40"/>
          <w:szCs w:val="40"/>
        </w:rPr>
      </w:pP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第四十八条 在期货交易过程中，当出现以下情形之一的，交易所</w:t>
      </w:r>
      <w:r>
        <w:rPr>
          <w:rFonts w:ascii="仿宋_GB2312" w:eastAsia="仿宋_GB2312" w:hAnsi="华文中宋" w:hint="eastAsia"/>
          <w:sz w:val="32"/>
          <w:szCs w:val="32"/>
          <w:shd w:val="pct15" w:color="auto" w:fill="FFFFFF"/>
        </w:rPr>
        <w:t>采取紧急措施化解风险，并可以宣布进入异常情况</w:t>
      </w:r>
      <w:r>
        <w:rPr>
          <w:rFonts w:ascii="仿宋_GB2312" w:eastAsia="仿宋_GB2312" w:hAnsi="华文中宋" w:hint="eastAsia"/>
          <w:dstrike/>
          <w:sz w:val="32"/>
          <w:szCs w:val="32"/>
        </w:rPr>
        <w:t>可以宣布进入异常情况，采取紧急措施化解风险</w:t>
      </w:r>
      <w:r>
        <w:rPr>
          <w:rFonts w:ascii="仿宋_GB2312" w:eastAsia="仿宋_GB2312" w:hAnsi="华文中宋" w:hint="eastAsia"/>
          <w:sz w:val="32"/>
          <w:szCs w:val="32"/>
        </w:rPr>
        <w:t>：</w:t>
      </w: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（一）地震、水灾、火灾等不可抗力或计算机系统故障等原因导致交易、结算、交割、行权与履约等业务无法正常进行；</w:t>
      </w: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（二）</w:t>
      </w:r>
      <w:r>
        <w:rPr>
          <w:rFonts w:ascii="仿宋_GB2312" w:eastAsia="仿宋_GB2312" w:hAnsi="华文中宋" w:hint="eastAsia"/>
          <w:dstrike/>
          <w:sz w:val="32"/>
          <w:szCs w:val="32"/>
        </w:rPr>
        <w:t>会员</w:t>
      </w:r>
      <w:r>
        <w:rPr>
          <w:rFonts w:ascii="仿宋_GB2312" w:eastAsia="仿宋_GB2312" w:hAnsi="华文中宋" w:hint="eastAsia"/>
          <w:sz w:val="32"/>
          <w:szCs w:val="32"/>
        </w:rPr>
        <w:t>出现结算、交割</w:t>
      </w:r>
      <w:r>
        <w:rPr>
          <w:rFonts w:ascii="仿宋_GB2312" w:eastAsia="仿宋_GB2312" w:hAnsi="华文中宋" w:hint="eastAsia"/>
          <w:sz w:val="32"/>
          <w:szCs w:val="32"/>
          <w:shd w:val="pct15" w:color="auto" w:fill="FFFFFF"/>
        </w:rPr>
        <w:t>、行权与履约</w:t>
      </w:r>
      <w:r>
        <w:rPr>
          <w:rFonts w:ascii="仿宋_GB2312" w:eastAsia="仿宋_GB2312" w:hAnsi="华文中宋" w:hint="eastAsia"/>
          <w:sz w:val="32"/>
          <w:szCs w:val="32"/>
        </w:rPr>
        <w:t>危机，对市场正在产生或者将产生重大影响；</w:t>
      </w: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（三）期货价格出现同方向连续涨跌停板,有根据认为会员、境外经纪机构或者客户违反交易所交易规则及其实施细则并且对市场正在产生或者即将产生重大影响；</w:t>
      </w: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（四）交易所规定的其他情况。</w:t>
      </w:r>
    </w:p>
    <w:p w:rsidR="00F902A6" w:rsidRDefault="00F902A6" w:rsidP="00F902A6">
      <w:pPr>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出现第一款第（一）项异常情况时，交易所总经理可以采取调整开市收市时间</w:t>
      </w:r>
      <w:r>
        <w:rPr>
          <w:rFonts w:ascii="仿宋_GB2312" w:eastAsia="仿宋_GB2312" w:hAnsi="华文中宋" w:hint="eastAsia"/>
          <w:dstrike/>
          <w:sz w:val="32"/>
          <w:szCs w:val="32"/>
        </w:rPr>
        <w:t>、</w:t>
      </w:r>
      <w:r>
        <w:rPr>
          <w:rFonts w:ascii="仿宋_GB2312" w:eastAsia="仿宋_GB2312" w:hAnsi="华文中宋" w:hint="eastAsia"/>
          <w:sz w:val="32"/>
          <w:szCs w:val="32"/>
          <w:shd w:val="pct15" w:color="auto" w:fill="FFFFFF"/>
        </w:rPr>
        <w:t>，</w:t>
      </w:r>
      <w:r>
        <w:rPr>
          <w:rFonts w:ascii="仿宋_GB2312" w:eastAsia="仿宋_GB2312" w:hAnsi="华文中宋" w:hint="eastAsia"/>
          <w:sz w:val="32"/>
          <w:szCs w:val="32"/>
        </w:rPr>
        <w:t>暂停交易</w:t>
      </w:r>
      <w:r>
        <w:rPr>
          <w:rFonts w:ascii="仿宋_GB2312" w:eastAsia="仿宋_GB2312" w:hAnsi="华文中宋" w:hint="eastAsia"/>
          <w:dstrike/>
          <w:sz w:val="32"/>
          <w:szCs w:val="32"/>
        </w:rPr>
        <w:t>、</w:t>
      </w:r>
      <w:r>
        <w:rPr>
          <w:rFonts w:ascii="仿宋_GB2312" w:eastAsia="仿宋_GB2312" w:hAnsi="华文中宋" w:hint="eastAsia"/>
          <w:sz w:val="32"/>
          <w:szCs w:val="32"/>
          <w:shd w:val="pct15" w:color="auto" w:fill="FFFFFF"/>
        </w:rPr>
        <w:t>，</w:t>
      </w:r>
      <w:r>
        <w:rPr>
          <w:rFonts w:ascii="仿宋_GB2312" w:eastAsia="仿宋_GB2312" w:hAnsi="华文中宋" w:hint="eastAsia"/>
          <w:sz w:val="32"/>
          <w:szCs w:val="32"/>
        </w:rPr>
        <w:t>调整交易时间</w:t>
      </w:r>
      <w:r>
        <w:rPr>
          <w:rFonts w:ascii="仿宋_GB2312" w:eastAsia="仿宋_GB2312" w:hAnsi="华文中宋" w:hint="eastAsia"/>
          <w:sz w:val="32"/>
          <w:szCs w:val="32"/>
          <w:shd w:val="pct15" w:color="auto" w:fill="FFFFFF"/>
        </w:rPr>
        <w:t>，</w:t>
      </w:r>
      <w:r>
        <w:rPr>
          <w:rFonts w:ascii="仿宋_GB2312" w:eastAsia="仿宋_GB2312" w:hAnsi="华文中宋" w:hint="eastAsia"/>
          <w:dstrike/>
          <w:sz w:val="32"/>
          <w:szCs w:val="32"/>
        </w:rPr>
        <w:t>的紧急措施；出现第一款第（一）项异常情况且当日无法恢复正常的，交易所总经理可以决定</w:t>
      </w:r>
      <w:r>
        <w:rPr>
          <w:rFonts w:ascii="仿宋_GB2312" w:eastAsia="仿宋_GB2312" w:hAnsi="华文中宋" w:hint="eastAsia"/>
          <w:sz w:val="32"/>
          <w:szCs w:val="32"/>
        </w:rPr>
        <w:t>暂停挂牌新合约，调整相关合约最后交易日、到期日、最后交割日、</w:t>
      </w:r>
      <w:proofErr w:type="gramStart"/>
      <w:r>
        <w:rPr>
          <w:rFonts w:ascii="仿宋_GB2312" w:eastAsia="仿宋_GB2312" w:hAnsi="华文中宋" w:hint="eastAsia"/>
          <w:sz w:val="32"/>
          <w:szCs w:val="32"/>
        </w:rPr>
        <w:t>交收日等</w:t>
      </w:r>
      <w:proofErr w:type="gramEnd"/>
      <w:r>
        <w:rPr>
          <w:rFonts w:ascii="仿宋_GB2312" w:eastAsia="仿宋_GB2312" w:hAnsi="华文中宋" w:hint="eastAsia"/>
          <w:sz w:val="32"/>
          <w:szCs w:val="32"/>
        </w:rPr>
        <w:t>日期，调整标准仓单</w:t>
      </w:r>
      <w:r>
        <w:rPr>
          <w:rFonts w:ascii="仿宋_GB2312" w:eastAsia="仿宋_GB2312" w:hAnsi="华文中宋" w:hint="eastAsia"/>
          <w:sz w:val="32"/>
          <w:szCs w:val="32"/>
          <w:shd w:val="pct15" w:color="auto" w:fill="FFFFFF"/>
        </w:rPr>
        <w:t>和交割</w:t>
      </w:r>
      <w:r>
        <w:rPr>
          <w:rFonts w:ascii="仿宋_GB2312" w:eastAsia="仿宋_GB2312" w:hAnsi="华文中宋" w:hint="eastAsia"/>
          <w:sz w:val="32"/>
          <w:szCs w:val="32"/>
        </w:rPr>
        <w:t>相关业务</w:t>
      </w:r>
      <w:r>
        <w:rPr>
          <w:rFonts w:ascii="仿宋_GB2312" w:eastAsia="仿宋_GB2312" w:hAnsi="华文中宋" w:hint="eastAsia"/>
          <w:dstrike/>
          <w:sz w:val="32"/>
          <w:szCs w:val="32"/>
        </w:rPr>
        <w:t>日期</w:t>
      </w:r>
      <w:r>
        <w:rPr>
          <w:rFonts w:ascii="仿宋_GB2312" w:eastAsia="仿宋_GB2312" w:hAnsi="华文中宋" w:hint="eastAsia"/>
          <w:sz w:val="32"/>
          <w:szCs w:val="32"/>
        </w:rPr>
        <w:t>，调整期权行权、履约及相关对冲业务，</w:t>
      </w:r>
      <w:r>
        <w:rPr>
          <w:rFonts w:ascii="仿宋_GB2312" w:eastAsia="仿宋_GB2312" w:hAnsi="华文中宋" w:hint="eastAsia"/>
          <w:sz w:val="32"/>
          <w:szCs w:val="32"/>
          <w:shd w:val="pct15" w:color="auto" w:fill="FFFFFF"/>
        </w:rPr>
        <w:t>调</w:t>
      </w:r>
      <w:r>
        <w:rPr>
          <w:rFonts w:ascii="仿宋_GB2312" w:eastAsia="仿宋_GB2312" w:hAnsi="华文中宋" w:hint="eastAsia"/>
          <w:sz w:val="32"/>
          <w:szCs w:val="32"/>
          <w:shd w:val="pct15" w:color="auto" w:fill="FFFFFF"/>
        </w:rPr>
        <w:lastRenderedPageBreak/>
        <w:t>整资产作</w:t>
      </w:r>
      <w:bookmarkStart w:id="0" w:name="_GoBack"/>
      <w:bookmarkEnd w:id="0"/>
      <w:r>
        <w:rPr>
          <w:rFonts w:ascii="仿宋_GB2312" w:eastAsia="仿宋_GB2312" w:hAnsi="华文中宋" w:hint="eastAsia"/>
          <w:sz w:val="32"/>
          <w:szCs w:val="32"/>
          <w:shd w:val="pct15" w:color="auto" w:fill="FFFFFF"/>
        </w:rPr>
        <w:t>为保证金业务，取消未办理的相关业务申请，调整强行平仓实施时间，调整保证金收取标准或者方式，调整涨跌停板幅度，</w:t>
      </w:r>
      <w:r>
        <w:rPr>
          <w:rFonts w:ascii="仿宋_GB2312" w:eastAsia="仿宋_GB2312" w:hAnsi="华文中宋" w:hint="eastAsia"/>
          <w:sz w:val="32"/>
          <w:szCs w:val="32"/>
        </w:rPr>
        <w:t>调整合约结算价</w:t>
      </w:r>
      <w:r>
        <w:rPr>
          <w:rFonts w:ascii="仿宋_GB2312" w:eastAsia="仿宋_GB2312" w:hAnsi="华文中宋" w:hint="eastAsia"/>
          <w:sz w:val="32"/>
          <w:szCs w:val="32"/>
          <w:shd w:val="pct15" w:color="auto" w:fill="FFFFFF"/>
        </w:rPr>
        <w:t>、交割结算价，调整相关费用收取标准及结算时间，调整结算数据发送方式等紧急措施</w:t>
      </w:r>
      <w:r>
        <w:rPr>
          <w:rFonts w:ascii="仿宋_GB2312" w:eastAsia="仿宋_GB2312" w:hAnsi="华文中宋" w:hint="eastAsia"/>
          <w:sz w:val="32"/>
          <w:szCs w:val="32"/>
        </w:rPr>
        <w:t>；出现第一款第（一）项异常情况且</w:t>
      </w:r>
      <w:r>
        <w:rPr>
          <w:rFonts w:ascii="仿宋_GB2312" w:eastAsia="仿宋_GB2312" w:hAnsi="华文中宋" w:hint="eastAsia"/>
          <w:dstrike/>
          <w:sz w:val="32"/>
          <w:szCs w:val="32"/>
        </w:rPr>
        <w:t>相关业务申请、</w:t>
      </w:r>
      <w:r>
        <w:rPr>
          <w:rFonts w:ascii="仿宋_GB2312" w:eastAsia="仿宋_GB2312" w:hAnsi="华文中宋" w:hint="eastAsia"/>
          <w:sz w:val="32"/>
          <w:szCs w:val="32"/>
        </w:rPr>
        <w:t>交易指令、成交数据错误、丢失无法恢复的，交易所总经理可以决定</w:t>
      </w:r>
      <w:r>
        <w:rPr>
          <w:rFonts w:ascii="仿宋_GB2312" w:eastAsia="仿宋_GB2312" w:hAnsi="华文中宋" w:hint="eastAsia"/>
          <w:dstrike/>
          <w:sz w:val="32"/>
          <w:szCs w:val="32"/>
        </w:rPr>
        <w:t>取消未办理的相关业务申请、</w:t>
      </w:r>
      <w:r>
        <w:rPr>
          <w:rFonts w:ascii="仿宋_GB2312" w:eastAsia="仿宋_GB2312" w:hAnsi="华文中宋" w:hint="eastAsia"/>
          <w:sz w:val="32"/>
          <w:szCs w:val="32"/>
        </w:rPr>
        <w:t>取消未成交的交易指令，理事会可以决定取消交易。</w:t>
      </w:r>
    </w:p>
    <w:p w:rsidR="00F902A6" w:rsidRDefault="00F902A6" w:rsidP="00F902A6">
      <w:pPr>
        <w:adjustRightInd w:val="0"/>
        <w:snapToGrid w:val="0"/>
        <w:spacing w:line="58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出现第一款第（二）、（三）、（四）项异常情况时，理事会可以决定采取调整开市收市时间、暂停交易、调整涨跌停板幅度、</w:t>
      </w:r>
      <w:r>
        <w:rPr>
          <w:rFonts w:ascii="仿宋_GB2312" w:eastAsia="仿宋_GB2312" w:hAnsi="华文中宋" w:hint="eastAsia"/>
          <w:dstrike/>
          <w:sz w:val="32"/>
          <w:szCs w:val="32"/>
        </w:rPr>
        <w:t>调整</w:t>
      </w:r>
      <w:r>
        <w:rPr>
          <w:rFonts w:ascii="仿宋_GB2312" w:eastAsia="仿宋_GB2312" w:hAnsi="华文中宋" w:hint="eastAsia"/>
          <w:sz w:val="32"/>
          <w:szCs w:val="32"/>
          <w:shd w:val="pct15" w:color="auto" w:fill="FFFFFF"/>
        </w:rPr>
        <w:t>提高</w:t>
      </w:r>
      <w:r>
        <w:rPr>
          <w:rFonts w:ascii="仿宋_GB2312" w:eastAsia="仿宋_GB2312" w:hAnsi="华文中宋" w:hint="eastAsia"/>
          <w:sz w:val="32"/>
          <w:szCs w:val="32"/>
        </w:rPr>
        <w:t>交易保证金、暂停开</w:t>
      </w:r>
      <w:r>
        <w:rPr>
          <w:rFonts w:ascii="仿宋_GB2312" w:eastAsia="仿宋_GB2312" w:hAnsi="华文中宋" w:hint="eastAsia"/>
          <w:dstrike/>
          <w:sz w:val="32"/>
          <w:szCs w:val="32"/>
        </w:rPr>
        <w:t>新</w:t>
      </w:r>
      <w:r>
        <w:rPr>
          <w:rFonts w:ascii="仿宋_GB2312" w:eastAsia="仿宋_GB2312" w:hAnsi="华文中宋" w:hint="eastAsia"/>
          <w:sz w:val="32"/>
          <w:szCs w:val="32"/>
        </w:rPr>
        <w:t>仓、限期平仓、强行平仓、限制出金</w:t>
      </w:r>
      <w:r>
        <w:rPr>
          <w:rFonts w:ascii="仿宋_GB2312" w:eastAsia="仿宋_GB2312" w:hAnsi="华文中宋" w:hint="eastAsia"/>
          <w:sz w:val="32"/>
          <w:szCs w:val="32"/>
          <w:shd w:val="pct15" w:color="auto" w:fill="FFFFFF"/>
        </w:rPr>
        <w:t>、强制减仓</w:t>
      </w:r>
      <w:r>
        <w:rPr>
          <w:rFonts w:ascii="仿宋_GB2312" w:eastAsia="仿宋_GB2312" w:hAnsi="华文中宋" w:hint="eastAsia"/>
          <w:sz w:val="32"/>
          <w:szCs w:val="32"/>
        </w:rPr>
        <w:t>等紧急措施。</w:t>
      </w:r>
    </w:p>
    <w:p w:rsidR="00F902A6" w:rsidRDefault="00F902A6" w:rsidP="00F902A6">
      <w:pPr>
        <w:adjustRightInd w:val="0"/>
        <w:snapToGrid w:val="0"/>
        <w:spacing w:line="580" w:lineRule="exact"/>
        <w:ind w:firstLineChars="200" w:firstLine="640"/>
        <w:jc w:val="left"/>
        <w:rPr>
          <w:rFonts w:ascii="仿宋_GB2312" w:eastAsia="仿宋_GB2312" w:hAnsi="华文中宋"/>
          <w:sz w:val="32"/>
          <w:szCs w:val="32"/>
        </w:rPr>
      </w:pPr>
    </w:p>
    <w:p w:rsidR="00D01A8C" w:rsidRPr="00F902A6" w:rsidRDefault="00F902A6" w:rsidP="00F902A6">
      <w:pPr>
        <w:widowControl/>
        <w:shd w:val="clear" w:color="auto" w:fill="FFFFFF"/>
        <w:snapToGrid w:val="0"/>
        <w:spacing w:line="580" w:lineRule="exact"/>
        <w:ind w:firstLine="420"/>
      </w:pPr>
      <w:r>
        <w:rPr>
          <w:rFonts w:ascii="楷体_GB2312" w:eastAsia="楷体_GB2312" w:hAnsi="宋体" w:hint="eastAsia"/>
          <w:sz w:val="24"/>
          <w:szCs w:val="24"/>
        </w:rPr>
        <w:t>注：阴影部分为新增内容，双划线部分为删除内容。</w:t>
      </w:r>
    </w:p>
    <w:sectPr w:rsidR="00D01A8C" w:rsidRPr="00F902A6" w:rsidSect="006C43AC">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AC" w:rsidRDefault="006C43AC" w:rsidP="006C43AC">
      <w:r>
        <w:separator/>
      </w:r>
    </w:p>
  </w:endnote>
  <w:endnote w:type="continuationSeparator" w:id="0">
    <w:p w:rsidR="006C43AC" w:rsidRDefault="006C43AC" w:rsidP="006C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401318"/>
      <w:docPartObj>
        <w:docPartGallery w:val="Page Numbers (Bottom of Page)"/>
        <w:docPartUnique/>
      </w:docPartObj>
    </w:sdtPr>
    <w:sdtContent>
      <w:p w:rsidR="006C43AC" w:rsidRDefault="006C43AC" w:rsidP="006C43AC">
        <w:pPr>
          <w:pStyle w:val="a5"/>
          <w:jc w:val="center"/>
          <w:rPr>
            <w:rFonts w:hint="eastAsia"/>
          </w:rPr>
        </w:pPr>
        <w:r>
          <w:fldChar w:fldCharType="begin"/>
        </w:r>
        <w:r>
          <w:instrText>PAGE   \* MERGEFORMAT</w:instrText>
        </w:r>
        <w:r>
          <w:fldChar w:fldCharType="separate"/>
        </w:r>
        <w:r w:rsidRPr="006C43A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AC" w:rsidRDefault="006C43AC" w:rsidP="006C43AC">
      <w:r>
        <w:separator/>
      </w:r>
    </w:p>
  </w:footnote>
  <w:footnote w:type="continuationSeparator" w:id="0">
    <w:p w:rsidR="006C43AC" w:rsidRDefault="006C43AC" w:rsidP="006C4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A6"/>
    <w:rsid w:val="006C43AC"/>
    <w:rsid w:val="00D01A8C"/>
    <w:rsid w:val="00F9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695B"/>
  <w15:chartTrackingRefBased/>
  <w15:docId w15:val="{1CFD7C78-4B28-4795-8C36-07427031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2A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3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43AC"/>
    <w:rPr>
      <w:rFonts w:ascii="等线" w:eastAsia="等线" w:hAnsi="等线" w:cs="Times New Roman"/>
      <w:sz w:val="18"/>
      <w:szCs w:val="18"/>
    </w:rPr>
  </w:style>
  <w:style w:type="paragraph" w:styleId="a5">
    <w:name w:val="footer"/>
    <w:basedOn w:val="a"/>
    <w:link w:val="a6"/>
    <w:uiPriority w:val="99"/>
    <w:unhideWhenUsed/>
    <w:rsid w:val="006C43AC"/>
    <w:pPr>
      <w:tabs>
        <w:tab w:val="center" w:pos="4153"/>
        <w:tab w:val="right" w:pos="8306"/>
      </w:tabs>
      <w:snapToGrid w:val="0"/>
      <w:jc w:val="left"/>
    </w:pPr>
    <w:rPr>
      <w:sz w:val="18"/>
      <w:szCs w:val="18"/>
    </w:rPr>
  </w:style>
  <w:style w:type="character" w:customStyle="1" w:styleId="a6">
    <w:name w:val="页脚 字符"/>
    <w:basedOn w:val="a0"/>
    <w:link w:val="a5"/>
    <w:uiPriority w:val="99"/>
    <w:rsid w:val="006C43AC"/>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6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194</Words>
  <Characters>563</Characters>
  <Application>Microsoft Office Word</Application>
  <DocSecurity>0</DocSecurity>
  <Lines>23</Lines>
  <Paragraphs>12</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刘蕊</dc:creator>
  <cp:keywords/>
  <dc:description/>
  <cp:lastModifiedBy>王皓如</cp:lastModifiedBy>
  <cp:revision>2</cp:revision>
  <dcterms:created xsi:type="dcterms:W3CDTF">2020-12-07T01:34:00Z</dcterms:created>
  <dcterms:modified xsi:type="dcterms:W3CDTF">2020-12-07T03:16:00Z</dcterms:modified>
</cp:coreProperties>
</file>