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268" w:rsidRPr="00236268" w:rsidRDefault="000A67ED" w:rsidP="00236268">
      <w:pPr>
        <w:autoSpaceDE w:val="0"/>
        <w:snapToGrid w:val="0"/>
        <w:spacing w:line="580" w:lineRule="exact"/>
        <w:jc w:val="left"/>
        <w:rPr>
          <w:rFonts w:ascii="黑体" w:eastAsia="黑体" w:hAnsi="黑体"/>
          <w:bCs/>
          <w:sz w:val="32"/>
          <w:szCs w:val="32"/>
        </w:rPr>
      </w:pPr>
      <w:r>
        <w:rPr>
          <w:rFonts w:ascii="黑体" w:eastAsia="黑体" w:hAnsi="黑体" w:hint="eastAsia"/>
          <w:bCs/>
          <w:sz w:val="32"/>
          <w:szCs w:val="32"/>
        </w:rPr>
        <w:t>附件</w:t>
      </w:r>
    </w:p>
    <w:p w:rsidR="001A1D77" w:rsidRDefault="00661B98" w:rsidP="00236268">
      <w:pPr>
        <w:autoSpaceDE w:val="0"/>
        <w:snapToGrid w:val="0"/>
        <w:spacing w:line="580" w:lineRule="exact"/>
        <w:jc w:val="center"/>
        <w:rPr>
          <w:rFonts w:ascii="宋体" w:eastAsia="宋体" w:hAnsi="宋体"/>
          <w:b/>
          <w:bCs/>
          <w:sz w:val="44"/>
          <w:szCs w:val="44"/>
        </w:rPr>
      </w:pPr>
      <w:r w:rsidRPr="00236268">
        <w:rPr>
          <w:rFonts w:ascii="宋体" w:eastAsia="宋体" w:hAnsi="宋体"/>
          <w:b/>
          <w:bCs/>
          <w:sz w:val="44"/>
          <w:szCs w:val="44"/>
        </w:rPr>
        <w:t>大连商品交易所</w:t>
      </w:r>
      <w:r w:rsidR="00125EEC" w:rsidRPr="00236268">
        <w:rPr>
          <w:rFonts w:ascii="宋体" w:eastAsia="宋体" w:hAnsi="宋体"/>
          <w:b/>
          <w:bCs/>
          <w:sz w:val="44"/>
          <w:szCs w:val="44"/>
        </w:rPr>
        <w:t>非标仓单</w:t>
      </w:r>
      <w:r w:rsidRPr="00236268">
        <w:rPr>
          <w:rFonts w:ascii="宋体" w:eastAsia="宋体" w:hAnsi="宋体"/>
          <w:b/>
          <w:bCs/>
          <w:sz w:val="44"/>
          <w:szCs w:val="44"/>
        </w:rPr>
        <w:t>业务管理办法</w:t>
      </w:r>
    </w:p>
    <w:p w:rsidR="008A3B7A" w:rsidRPr="00236268" w:rsidRDefault="00661B98" w:rsidP="00236268">
      <w:pPr>
        <w:autoSpaceDE w:val="0"/>
        <w:snapToGrid w:val="0"/>
        <w:spacing w:line="580" w:lineRule="exact"/>
        <w:jc w:val="center"/>
        <w:rPr>
          <w:rFonts w:ascii="宋体" w:eastAsia="宋体" w:hAnsi="宋体"/>
          <w:b/>
          <w:bCs/>
          <w:sz w:val="44"/>
          <w:szCs w:val="44"/>
        </w:rPr>
      </w:pPr>
      <w:r w:rsidRPr="00236268">
        <w:rPr>
          <w:rFonts w:ascii="宋体" w:eastAsia="宋体" w:hAnsi="宋体" w:hint="eastAsia"/>
          <w:b/>
          <w:bCs/>
          <w:sz w:val="44"/>
          <w:szCs w:val="44"/>
        </w:rPr>
        <w:t>（试行）</w:t>
      </w:r>
    </w:p>
    <w:p w:rsidR="00236268" w:rsidRPr="00236268" w:rsidRDefault="00236268">
      <w:pPr>
        <w:autoSpaceDE w:val="0"/>
        <w:snapToGrid w:val="0"/>
        <w:spacing w:line="580" w:lineRule="exact"/>
        <w:jc w:val="center"/>
        <w:rPr>
          <w:rFonts w:ascii="仿宋" w:eastAsia="仿宋" w:hAnsi="仿宋"/>
          <w:bCs/>
          <w:sz w:val="44"/>
          <w:szCs w:val="44"/>
        </w:rPr>
      </w:pPr>
    </w:p>
    <w:p w:rsidR="008A3B7A" w:rsidRDefault="00661B98">
      <w:pPr>
        <w:widowControl/>
        <w:shd w:val="clear" w:color="auto" w:fill="FFFFFF"/>
        <w:autoSpaceDE w:val="0"/>
        <w:snapToGrid w:val="0"/>
        <w:spacing w:line="580" w:lineRule="exact"/>
        <w:jc w:val="center"/>
        <w:rPr>
          <w:rFonts w:ascii="黑体" w:eastAsia="黑体" w:hAnsi="黑体" w:cs="Arial"/>
          <w:kern w:val="0"/>
          <w:sz w:val="32"/>
          <w:szCs w:val="32"/>
        </w:rPr>
      </w:pPr>
      <w:r>
        <w:rPr>
          <w:rFonts w:ascii="黑体" w:eastAsia="黑体" w:hAnsi="黑体" w:cs="Arial" w:hint="eastAsia"/>
          <w:kern w:val="0"/>
          <w:sz w:val="32"/>
          <w:szCs w:val="32"/>
        </w:rPr>
        <w:t>第一章 总 则</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为提升大连商品交易所（以下简称交易所）服务实体经济功能，促进期货现货业务协调循环发展，保障</w:t>
      </w:r>
      <w:r w:rsidR="00125EEC">
        <w:rPr>
          <w:rFonts w:ascii="仿宋" w:eastAsia="仿宋" w:hAnsi="仿宋" w:cs="Times New Roman" w:hint="eastAsia"/>
          <w:kern w:val="0"/>
          <w:sz w:val="32"/>
          <w:szCs w:val="32"/>
        </w:rPr>
        <w:t>非标仓单</w:t>
      </w:r>
      <w:r>
        <w:rPr>
          <w:rFonts w:ascii="仿宋" w:eastAsia="仿宋" w:hAnsi="仿宋" w:cs="Times New Roman" w:hint="eastAsia"/>
          <w:kern w:val="0"/>
          <w:sz w:val="32"/>
          <w:szCs w:val="32"/>
        </w:rPr>
        <w:t>业务有序开展，特制定本办法。</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交易所</w:t>
      </w:r>
      <w:r>
        <w:rPr>
          <w:rFonts w:ascii="仿宋" w:eastAsia="仿宋" w:hAnsi="仿宋" w:cs="Times New Roman" w:hint="eastAsia"/>
          <w:kern w:val="0"/>
          <w:sz w:val="32"/>
          <w:szCs w:val="32"/>
        </w:rPr>
        <w:t>综合服务平台（以下简称平台）是</w:t>
      </w:r>
      <w:r w:rsidR="00125EEC">
        <w:rPr>
          <w:rFonts w:ascii="仿宋" w:eastAsia="仿宋" w:hAnsi="仿宋" w:cs="Times New Roman"/>
          <w:kern w:val="0"/>
          <w:sz w:val="32"/>
          <w:szCs w:val="32"/>
        </w:rPr>
        <w:t>非标仓单</w:t>
      </w:r>
      <w:r>
        <w:rPr>
          <w:rFonts w:ascii="仿宋" w:eastAsia="仿宋" w:hAnsi="仿宋" w:cs="Times New Roman" w:hint="eastAsia"/>
          <w:kern w:val="0"/>
          <w:sz w:val="32"/>
          <w:szCs w:val="32"/>
        </w:rPr>
        <w:t>业务的</w:t>
      </w:r>
      <w:r>
        <w:rPr>
          <w:rFonts w:ascii="仿宋" w:eastAsia="仿宋" w:hAnsi="仿宋" w:cs="Times New Roman"/>
          <w:kern w:val="0"/>
          <w:sz w:val="32"/>
          <w:szCs w:val="32"/>
        </w:rPr>
        <w:t>管理系统，交易所、客户及交收仓库等</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业务参与者通过平台办理与</w:t>
      </w:r>
      <w:r w:rsidR="00125EEC">
        <w:rPr>
          <w:rFonts w:ascii="仿宋" w:eastAsia="仿宋" w:hAnsi="仿宋" w:cs="Times New Roman"/>
          <w:kern w:val="0"/>
          <w:sz w:val="32"/>
          <w:szCs w:val="32"/>
        </w:rPr>
        <w:t>非标仓单</w:t>
      </w:r>
      <w:r>
        <w:rPr>
          <w:rFonts w:ascii="仿宋" w:eastAsia="仿宋" w:hAnsi="仿宋" w:cs="Times New Roman"/>
          <w:kern w:val="0"/>
          <w:sz w:val="32"/>
          <w:szCs w:val="32"/>
        </w:rPr>
        <w:t>有关的各项业务，并遵守</w:t>
      </w:r>
      <w:r>
        <w:rPr>
          <w:rFonts w:ascii="仿宋" w:eastAsia="仿宋" w:hAnsi="仿宋" w:cs="Times New Roman" w:hint="eastAsia"/>
          <w:kern w:val="0"/>
          <w:sz w:val="32"/>
          <w:szCs w:val="32"/>
        </w:rPr>
        <w:t>国家法律法规和</w:t>
      </w:r>
      <w:r>
        <w:rPr>
          <w:rFonts w:ascii="仿宋" w:eastAsia="仿宋" w:hAnsi="仿宋" w:cs="Times New Roman"/>
          <w:kern w:val="0"/>
          <w:sz w:val="32"/>
          <w:szCs w:val="32"/>
        </w:rPr>
        <w:t>本办法</w:t>
      </w:r>
      <w:r>
        <w:rPr>
          <w:rFonts w:ascii="仿宋" w:eastAsia="仿宋" w:hAnsi="仿宋" w:cs="Times New Roman" w:hint="eastAsia"/>
          <w:kern w:val="0"/>
          <w:sz w:val="32"/>
          <w:szCs w:val="32"/>
        </w:rPr>
        <w:t>的</w:t>
      </w:r>
      <w:r>
        <w:rPr>
          <w:rFonts w:ascii="仿宋" w:eastAsia="仿宋" w:hAnsi="仿宋" w:cs="Times New Roman"/>
          <w:kern w:val="0"/>
          <w:sz w:val="32"/>
          <w:szCs w:val="32"/>
        </w:rPr>
        <w:t>规定。</w:t>
      </w:r>
    </w:p>
    <w:p w:rsidR="008A3B7A" w:rsidRDefault="00125EEC">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非标仓单</w:t>
      </w:r>
      <w:r w:rsidR="00661B98">
        <w:rPr>
          <w:rFonts w:ascii="仿宋" w:eastAsia="仿宋" w:hAnsi="仿宋" w:cs="Times New Roman"/>
          <w:kern w:val="0"/>
          <w:sz w:val="32"/>
          <w:szCs w:val="32"/>
        </w:rPr>
        <w:t>分为仓库</w:t>
      </w:r>
      <w:r>
        <w:rPr>
          <w:rFonts w:ascii="仿宋" w:eastAsia="仿宋" w:hAnsi="仿宋" w:cs="Times New Roman"/>
          <w:kern w:val="0"/>
          <w:sz w:val="32"/>
          <w:szCs w:val="32"/>
        </w:rPr>
        <w:t>非标仓单</w:t>
      </w:r>
      <w:r w:rsidR="00661B98">
        <w:rPr>
          <w:rFonts w:ascii="仿宋" w:eastAsia="仿宋" w:hAnsi="仿宋" w:cs="Times New Roman"/>
          <w:kern w:val="0"/>
          <w:sz w:val="32"/>
          <w:szCs w:val="32"/>
        </w:rPr>
        <w:t>和厂库</w:t>
      </w:r>
      <w:r>
        <w:rPr>
          <w:rFonts w:ascii="仿宋" w:eastAsia="仿宋" w:hAnsi="仿宋" w:cs="Times New Roman"/>
          <w:kern w:val="0"/>
          <w:sz w:val="32"/>
          <w:szCs w:val="32"/>
        </w:rPr>
        <w:t>非标仓单</w:t>
      </w:r>
      <w:r w:rsidR="00661B98">
        <w:rPr>
          <w:rFonts w:ascii="仿宋" w:eastAsia="仿宋" w:hAnsi="仿宋" w:cs="Times New Roman"/>
          <w:kern w:val="0"/>
          <w:sz w:val="32"/>
          <w:szCs w:val="32"/>
        </w:rPr>
        <w:t>。</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仓库</w:t>
      </w:r>
      <w:r w:rsidR="00125EEC">
        <w:rPr>
          <w:rFonts w:ascii="仿宋" w:eastAsia="仿宋" w:hAnsi="仿宋" w:cs="Times New Roman"/>
          <w:kern w:val="0"/>
          <w:sz w:val="32"/>
          <w:szCs w:val="32"/>
        </w:rPr>
        <w:t>非标仓单</w:t>
      </w:r>
      <w:r>
        <w:rPr>
          <w:rFonts w:ascii="仿宋" w:eastAsia="仿宋" w:hAnsi="仿宋" w:cs="Times New Roman"/>
          <w:kern w:val="0"/>
          <w:sz w:val="32"/>
          <w:szCs w:val="32"/>
        </w:rPr>
        <w:t>是指依据本办法规定，交收仓库对入库商品确认后按照规定程序在平台</w:t>
      </w:r>
      <w:r>
        <w:rPr>
          <w:rFonts w:ascii="仿宋" w:eastAsia="仿宋" w:hAnsi="仿宋" w:cs="Times New Roman" w:hint="eastAsia"/>
          <w:kern w:val="0"/>
          <w:sz w:val="32"/>
          <w:szCs w:val="32"/>
        </w:rPr>
        <w:t>上</w:t>
      </w:r>
      <w:r>
        <w:rPr>
          <w:rFonts w:ascii="仿宋" w:eastAsia="仿宋" w:hAnsi="仿宋" w:cs="Times New Roman"/>
          <w:kern w:val="0"/>
          <w:sz w:val="32"/>
          <w:szCs w:val="32"/>
        </w:rPr>
        <w:t>签发给货主的提货凭证。</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厂库</w:t>
      </w:r>
      <w:r w:rsidR="00125EEC">
        <w:rPr>
          <w:rFonts w:ascii="仿宋" w:eastAsia="仿宋" w:hAnsi="仿宋" w:cs="Times New Roman"/>
          <w:kern w:val="0"/>
          <w:sz w:val="32"/>
          <w:szCs w:val="32"/>
        </w:rPr>
        <w:t>非标仓单</w:t>
      </w:r>
      <w:r>
        <w:rPr>
          <w:rFonts w:ascii="仿宋" w:eastAsia="仿宋" w:hAnsi="仿宋" w:cs="Times New Roman"/>
          <w:kern w:val="0"/>
          <w:sz w:val="32"/>
          <w:szCs w:val="32"/>
        </w:rPr>
        <w:t>是指依据本办法规定，交收仓库按照规定程序在平台上签发的提货凭证。</w:t>
      </w:r>
    </w:p>
    <w:p w:rsidR="008A3B7A" w:rsidRDefault="00661B98">
      <w:pPr>
        <w:widowControl/>
        <w:shd w:val="clear" w:color="auto" w:fill="FFFFFF"/>
        <w:autoSpaceDE w:val="0"/>
        <w:snapToGrid w:val="0"/>
        <w:spacing w:line="580" w:lineRule="exact"/>
        <w:jc w:val="center"/>
        <w:rPr>
          <w:rFonts w:ascii="黑体" w:eastAsia="黑体" w:hAnsi="黑体" w:cs="Arial"/>
          <w:kern w:val="0"/>
          <w:sz w:val="32"/>
          <w:szCs w:val="32"/>
        </w:rPr>
      </w:pPr>
      <w:r>
        <w:rPr>
          <w:rFonts w:ascii="黑体" w:eastAsia="黑体" w:hAnsi="黑体" w:cs="Arial"/>
          <w:kern w:val="0"/>
          <w:sz w:val="32"/>
          <w:szCs w:val="32"/>
        </w:rPr>
        <w:t>第二章</w:t>
      </w:r>
      <w:r>
        <w:rPr>
          <w:rFonts w:ascii="黑体" w:eastAsia="黑体" w:hAnsi="黑体" w:cs="Arial" w:hint="eastAsia"/>
          <w:kern w:val="0"/>
          <w:sz w:val="32"/>
          <w:szCs w:val="32"/>
        </w:rPr>
        <w:t xml:space="preserve"> </w:t>
      </w:r>
      <w:r>
        <w:rPr>
          <w:rFonts w:ascii="黑体" w:eastAsia="黑体" w:hAnsi="黑体" w:cs="Arial"/>
          <w:kern w:val="0"/>
          <w:sz w:val="32"/>
          <w:szCs w:val="32"/>
        </w:rPr>
        <w:t>交收仓库管理</w:t>
      </w:r>
    </w:p>
    <w:p w:rsidR="008A3B7A" w:rsidRDefault="00F4118A">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交收仓库是指经交易所认可</w:t>
      </w:r>
      <w:r w:rsidR="00661B98">
        <w:rPr>
          <w:rFonts w:ascii="仿宋" w:eastAsia="仿宋" w:hAnsi="仿宋" w:cs="Times New Roman"/>
          <w:kern w:val="0"/>
          <w:sz w:val="32"/>
          <w:szCs w:val="32"/>
        </w:rPr>
        <w:t>，为</w:t>
      </w:r>
      <w:r w:rsidR="00125EEC">
        <w:rPr>
          <w:rFonts w:ascii="仿宋" w:eastAsia="仿宋" w:hAnsi="仿宋" w:cs="Times New Roman"/>
          <w:kern w:val="0"/>
          <w:sz w:val="32"/>
          <w:szCs w:val="32"/>
        </w:rPr>
        <w:t>非标仓单</w:t>
      </w:r>
      <w:r w:rsidR="00661B98">
        <w:rPr>
          <w:rFonts w:ascii="仿宋" w:eastAsia="仿宋" w:hAnsi="仿宋" w:cs="Times New Roman"/>
          <w:kern w:val="0"/>
          <w:sz w:val="32"/>
          <w:szCs w:val="32"/>
        </w:rPr>
        <w:t>登记管理提供服务的法人。交收仓库分为仓库和厂库。仓库是指以保管人身份提供仓储等服务的交收仓库；厂库是指以自身信用承诺提供货物及相关服务的交收仓库。</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lastRenderedPageBreak/>
        <w:t>申请交收仓库必须具备以下条件：</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（一）具有工商行政管理部门颁发的营业执照；</w:t>
      </w:r>
    </w:p>
    <w:p w:rsidR="008A3B7A" w:rsidRDefault="00F4118A">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（二）净资产和注册资本</w:t>
      </w:r>
      <w:r w:rsidR="00661B98">
        <w:rPr>
          <w:rFonts w:ascii="仿宋" w:eastAsia="仿宋" w:hAnsi="仿宋" w:cs="Times New Roman" w:hint="eastAsia"/>
          <w:kern w:val="0"/>
          <w:sz w:val="32"/>
          <w:szCs w:val="32"/>
        </w:rPr>
        <w:t>达到交易所规定的数额；</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（三）财务状况良好，具有较强的抗风险能力；</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（四）具有良好的商业信誉，近三年内无严重违法行为记录和被取消期货指定交割仓库资格的记录；</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（五）承认交易所的相关业务规则；</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（六）交易所要求的其他条件。</w:t>
      </w:r>
    </w:p>
    <w:p w:rsidR="008A3B7A" w:rsidRDefault="00661B98">
      <w:pPr>
        <w:pStyle w:val="aa"/>
        <w:widowControl/>
        <w:numPr>
          <w:ilvl w:val="0"/>
          <w:numId w:val="1"/>
        </w:numPr>
        <w:shd w:val="clear" w:color="auto" w:fill="FFFFFF"/>
        <w:autoSpaceDE w:val="0"/>
        <w:snapToGrid w:val="0"/>
        <w:spacing w:line="580" w:lineRule="exact"/>
        <w:ind w:left="0" w:firstLineChars="0" w:firstLine="567"/>
        <w:jc w:val="left"/>
        <w:rPr>
          <w:rFonts w:ascii="仿宋" w:eastAsia="仿宋" w:hAnsi="仿宋" w:cs="Times New Roman"/>
          <w:kern w:val="0"/>
          <w:sz w:val="32"/>
          <w:szCs w:val="32"/>
        </w:rPr>
      </w:pPr>
      <w:r>
        <w:rPr>
          <w:rFonts w:ascii="仿宋" w:eastAsia="仿宋" w:hAnsi="仿宋" w:cs="Times New Roman"/>
          <w:kern w:val="0"/>
          <w:sz w:val="32"/>
          <w:szCs w:val="32"/>
        </w:rPr>
        <w:t>申请成为</w:t>
      </w:r>
      <w:r>
        <w:rPr>
          <w:rFonts w:ascii="仿宋" w:eastAsia="仿宋" w:hAnsi="仿宋" w:cs="Times New Roman" w:hint="eastAsia"/>
          <w:kern w:val="0"/>
          <w:sz w:val="32"/>
          <w:szCs w:val="32"/>
        </w:rPr>
        <w:t>仓库</w:t>
      </w:r>
      <w:r>
        <w:rPr>
          <w:rFonts w:ascii="仿宋" w:eastAsia="仿宋" w:hAnsi="仿宋" w:cs="Times New Roman"/>
          <w:kern w:val="0"/>
          <w:sz w:val="32"/>
          <w:szCs w:val="32"/>
        </w:rPr>
        <w:t>的，除具备</w:t>
      </w:r>
      <w:r w:rsidR="00A47DC9">
        <w:rPr>
          <w:rFonts w:ascii="仿宋" w:eastAsia="仿宋" w:hAnsi="仿宋" w:cs="Times New Roman"/>
          <w:kern w:val="0"/>
          <w:sz w:val="32"/>
          <w:szCs w:val="32"/>
        </w:rPr>
        <w:t>本办法第五条</w:t>
      </w:r>
      <w:r>
        <w:rPr>
          <w:rFonts w:ascii="仿宋" w:eastAsia="仿宋" w:hAnsi="仿宋" w:cs="Times New Roman" w:hint="eastAsia"/>
          <w:kern w:val="0"/>
          <w:sz w:val="32"/>
          <w:szCs w:val="32"/>
        </w:rPr>
        <w:t>规定条</w:t>
      </w:r>
      <w:r>
        <w:rPr>
          <w:rFonts w:ascii="仿宋" w:eastAsia="仿宋" w:hAnsi="仿宋" w:cs="Times New Roman"/>
          <w:kern w:val="0"/>
          <w:sz w:val="32"/>
          <w:szCs w:val="32"/>
        </w:rPr>
        <w:t>件外，</w:t>
      </w:r>
      <w:r>
        <w:rPr>
          <w:rFonts w:ascii="仿宋" w:eastAsia="仿宋" w:hAnsi="仿宋" w:cs="Times New Roman" w:hint="eastAsia"/>
          <w:kern w:val="0"/>
          <w:sz w:val="32"/>
          <w:szCs w:val="32"/>
        </w:rPr>
        <w:t>还应满足：</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（一）仓库主要管理人员应当具有仓储管理经验；</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（二）堆场、库房有一定规模，有储存指定商品的条件，符合存储商品的消防要求；</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（三）设备完好、计量符合规定要求，具有良好的交通运输条件；</w:t>
      </w:r>
      <w:r>
        <w:rPr>
          <w:rFonts w:ascii="仿宋" w:eastAsia="仿宋" w:hAnsi="仿宋" w:cs="Times New Roman"/>
          <w:kern w:val="0"/>
          <w:sz w:val="32"/>
          <w:szCs w:val="32"/>
        </w:rPr>
        <w:t xml:space="preserve"> </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（四）有严格</w:t>
      </w:r>
      <w:r w:rsidR="00A47DC9">
        <w:rPr>
          <w:rFonts w:ascii="仿宋" w:eastAsia="仿宋" w:hAnsi="仿宋" w:cs="Times New Roman" w:hint="eastAsia"/>
          <w:kern w:val="0"/>
          <w:sz w:val="32"/>
          <w:szCs w:val="32"/>
        </w:rPr>
        <w:t>和</w:t>
      </w:r>
      <w:r>
        <w:rPr>
          <w:rFonts w:ascii="仿宋" w:eastAsia="仿宋" w:hAnsi="仿宋" w:cs="Times New Roman" w:hint="eastAsia"/>
          <w:kern w:val="0"/>
          <w:sz w:val="32"/>
          <w:szCs w:val="32"/>
        </w:rPr>
        <w:t>完善的商品检化验制度、商品出入库制度</w:t>
      </w:r>
      <w:r w:rsidR="00A47DC9">
        <w:rPr>
          <w:rFonts w:ascii="仿宋" w:eastAsia="仿宋" w:hAnsi="仿宋" w:cs="Times New Roman" w:hint="eastAsia"/>
          <w:kern w:val="0"/>
          <w:sz w:val="32"/>
          <w:szCs w:val="32"/>
        </w:rPr>
        <w:t>以及</w:t>
      </w:r>
      <w:r>
        <w:rPr>
          <w:rFonts w:ascii="仿宋" w:eastAsia="仿宋" w:hAnsi="仿宋" w:cs="Times New Roman" w:hint="eastAsia"/>
          <w:kern w:val="0"/>
          <w:sz w:val="32"/>
          <w:szCs w:val="32"/>
        </w:rPr>
        <w:t>库存商品管理制度等</w:t>
      </w:r>
      <w:r>
        <w:rPr>
          <w:rFonts w:ascii="仿宋" w:eastAsia="仿宋" w:hAnsi="仿宋" w:cs="Times New Roman"/>
          <w:kern w:val="0"/>
          <w:sz w:val="32"/>
          <w:szCs w:val="32"/>
        </w:rPr>
        <w:t>。</w:t>
      </w:r>
    </w:p>
    <w:p w:rsidR="008A3B7A" w:rsidRDefault="00661B98">
      <w:pPr>
        <w:pStyle w:val="aa"/>
        <w:widowControl/>
        <w:numPr>
          <w:ilvl w:val="0"/>
          <w:numId w:val="1"/>
        </w:numPr>
        <w:shd w:val="clear" w:color="auto" w:fill="FFFFFF"/>
        <w:autoSpaceDE w:val="0"/>
        <w:snapToGrid w:val="0"/>
        <w:spacing w:line="580" w:lineRule="exact"/>
        <w:ind w:left="0" w:firstLineChars="0" w:firstLine="567"/>
        <w:jc w:val="left"/>
        <w:rPr>
          <w:rFonts w:ascii="仿宋" w:eastAsia="仿宋" w:hAnsi="仿宋" w:cs="Times New Roman"/>
          <w:kern w:val="0"/>
          <w:sz w:val="32"/>
          <w:szCs w:val="32"/>
        </w:rPr>
      </w:pPr>
      <w:r>
        <w:rPr>
          <w:rFonts w:ascii="仿宋" w:eastAsia="仿宋" w:hAnsi="仿宋" w:cs="Times New Roman"/>
          <w:kern w:val="0"/>
          <w:sz w:val="32"/>
          <w:szCs w:val="32"/>
        </w:rPr>
        <w:t>申请成为厂库的，除具备</w:t>
      </w:r>
      <w:r w:rsidR="00A47DC9">
        <w:rPr>
          <w:rFonts w:ascii="仿宋" w:eastAsia="仿宋" w:hAnsi="仿宋" w:cs="Times New Roman"/>
          <w:kern w:val="0"/>
          <w:sz w:val="32"/>
          <w:szCs w:val="32"/>
        </w:rPr>
        <w:t>本办法第五条</w:t>
      </w:r>
      <w:r>
        <w:rPr>
          <w:rFonts w:ascii="仿宋" w:eastAsia="仿宋" w:hAnsi="仿宋" w:cs="Times New Roman" w:hint="eastAsia"/>
          <w:kern w:val="0"/>
          <w:sz w:val="32"/>
          <w:szCs w:val="32"/>
        </w:rPr>
        <w:t>规定</w:t>
      </w:r>
      <w:r>
        <w:rPr>
          <w:rFonts w:ascii="仿宋" w:eastAsia="仿宋" w:hAnsi="仿宋" w:cs="Times New Roman"/>
          <w:kern w:val="0"/>
          <w:sz w:val="32"/>
          <w:szCs w:val="32"/>
        </w:rPr>
        <w:t>条件外，商品质量、生产量或贸易量等现货情况应当达到交易所的要求，相关要求由交易所另行规定。</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申请成为交收仓库</w:t>
      </w:r>
      <w:r w:rsidR="00A47DC9">
        <w:rPr>
          <w:rFonts w:ascii="仿宋" w:eastAsia="仿宋" w:hAnsi="仿宋" w:cs="Times New Roman"/>
          <w:kern w:val="0"/>
          <w:sz w:val="32"/>
          <w:szCs w:val="32"/>
        </w:rPr>
        <w:t>的</w:t>
      </w:r>
      <w:r>
        <w:rPr>
          <w:rFonts w:ascii="仿宋" w:eastAsia="仿宋" w:hAnsi="仿宋" w:cs="Times New Roman"/>
          <w:kern w:val="0"/>
          <w:sz w:val="32"/>
          <w:szCs w:val="32"/>
        </w:rPr>
        <w:t>，须提供下列材料：</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（一）申请书；</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lastRenderedPageBreak/>
        <w:t>（二）工商行政管理部门颁发的营业执照复印件；</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（三）注册会计师事务所出具的近两年审计报告原件或复印件（复印件应加盖会计师事务所印章）；</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（四）申请单位上级主管部门或董事会出具的同意申请交收仓库的批准文件；</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（五）</w:t>
      </w:r>
      <w:r>
        <w:rPr>
          <w:rFonts w:ascii="仿宋" w:eastAsia="仿宋" w:hAnsi="仿宋" w:cs="Times New Roman" w:hint="eastAsia"/>
          <w:kern w:val="0"/>
          <w:sz w:val="32"/>
          <w:szCs w:val="32"/>
        </w:rPr>
        <w:t>近三年内无严重违法行为记录和被取消期货指定交割仓库资格的记录承诺函；</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w:t>
      </w:r>
      <w:r w:rsidR="00F4118A">
        <w:rPr>
          <w:rFonts w:ascii="仿宋" w:eastAsia="仿宋" w:hAnsi="仿宋" w:cs="Times New Roman"/>
          <w:kern w:val="0"/>
          <w:sz w:val="32"/>
          <w:szCs w:val="32"/>
        </w:rPr>
        <w:t>六</w:t>
      </w:r>
      <w:r>
        <w:rPr>
          <w:rFonts w:ascii="仿宋" w:eastAsia="仿宋" w:hAnsi="仿宋" w:cs="Times New Roman"/>
          <w:kern w:val="0"/>
          <w:sz w:val="32"/>
          <w:szCs w:val="32"/>
        </w:rPr>
        <w:t>）交易所要求提供的其他材料。</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申请成为仓库的，除提供</w:t>
      </w:r>
      <w:r w:rsidR="00A47DC9">
        <w:rPr>
          <w:rFonts w:ascii="仿宋" w:eastAsia="仿宋" w:hAnsi="仿宋" w:cs="Times New Roman" w:hint="eastAsia"/>
          <w:kern w:val="0"/>
          <w:sz w:val="32"/>
          <w:szCs w:val="32"/>
        </w:rPr>
        <w:t>本条</w:t>
      </w:r>
      <w:r>
        <w:rPr>
          <w:rFonts w:ascii="仿宋" w:eastAsia="仿宋" w:hAnsi="仿宋" w:cs="Times New Roman"/>
          <w:kern w:val="0"/>
          <w:sz w:val="32"/>
          <w:szCs w:val="32"/>
        </w:rPr>
        <w:t>第一款规定的材料外，还应当提供</w:t>
      </w:r>
      <w:r w:rsidR="00F4118A">
        <w:rPr>
          <w:rFonts w:ascii="仿宋" w:eastAsia="仿宋" w:hAnsi="仿宋" w:cs="Times New Roman"/>
          <w:kern w:val="0"/>
          <w:sz w:val="32"/>
          <w:szCs w:val="32"/>
        </w:rPr>
        <w:t>仓库管理相关制度及简介、</w:t>
      </w:r>
      <w:r>
        <w:rPr>
          <w:rFonts w:ascii="仿宋" w:eastAsia="仿宋" w:hAnsi="仿宋" w:cs="Times New Roman"/>
          <w:kern w:val="0"/>
          <w:sz w:val="32"/>
          <w:szCs w:val="32"/>
        </w:rPr>
        <w:t xml:space="preserve">仓库土地和房产相关证明材料。 </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申请成为厂库的，除提供</w:t>
      </w:r>
      <w:r w:rsidR="00A47DC9">
        <w:rPr>
          <w:rFonts w:ascii="仿宋" w:eastAsia="仿宋" w:hAnsi="仿宋" w:cs="Times New Roman" w:hint="eastAsia"/>
          <w:kern w:val="0"/>
          <w:sz w:val="32"/>
          <w:szCs w:val="32"/>
        </w:rPr>
        <w:t>本条</w:t>
      </w:r>
      <w:r>
        <w:rPr>
          <w:rFonts w:ascii="仿宋" w:eastAsia="仿宋" w:hAnsi="仿宋" w:cs="Times New Roman"/>
          <w:kern w:val="0"/>
          <w:sz w:val="32"/>
          <w:szCs w:val="32"/>
        </w:rPr>
        <w:t>第一款规定的材料外，还应当</w:t>
      </w:r>
      <w:r>
        <w:rPr>
          <w:rFonts w:ascii="仿宋" w:eastAsia="仿宋" w:hAnsi="仿宋" w:cs="Times New Roman" w:hint="eastAsia"/>
          <w:kern w:val="0"/>
          <w:sz w:val="32"/>
          <w:szCs w:val="32"/>
        </w:rPr>
        <w:t>提供商品质量、生产量或贸易量等现货情况说明材料。</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交易所期货指定交割仓库申请成为交收仓库的，免于提交除</w:t>
      </w:r>
      <w:r w:rsidR="00A47DC9">
        <w:rPr>
          <w:rFonts w:ascii="仿宋" w:eastAsia="仿宋" w:hAnsi="仿宋" w:cs="Times New Roman" w:hint="eastAsia"/>
          <w:kern w:val="0"/>
          <w:sz w:val="32"/>
          <w:szCs w:val="32"/>
        </w:rPr>
        <w:t>本条</w:t>
      </w:r>
      <w:r>
        <w:rPr>
          <w:rFonts w:ascii="仿宋" w:eastAsia="仿宋" w:hAnsi="仿宋" w:cs="Times New Roman" w:hint="eastAsia"/>
          <w:kern w:val="0"/>
          <w:sz w:val="32"/>
          <w:szCs w:val="32"/>
        </w:rPr>
        <w:t>第一款（一）项以外的其他材料。</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申请成为交收仓库，应当按要求向交易所提交相关证明材料，并</w:t>
      </w:r>
      <w:r w:rsidR="00A47DC9">
        <w:rPr>
          <w:rFonts w:ascii="仿宋" w:eastAsia="仿宋" w:hAnsi="仿宋" w:cs="Times New Roman"/>
          <w:kern w:val="0"/>
          <w:sz w:val="32"/>
          <w:szCs w:val="32"/>
        </w:rPr>
        <w:t>保证所</w:t>
      </w:r>
      <w:r>
        <w:rPr>
          <w:rFonts w:ascii="仿宋" w:eastAsia="仿宋" w:hAnsi="仿宋" w:cs="Times New Roman"/>
          <w:kern w:val="0"/>
          <w:sz w:val="32"/>
          <w:szCs w:val="32"/>
        </w:rPr>
        <w:t>提交材料的真实性、准确性和</w:t>
      </w:r>
      <w:r w:rsidR="00CE080B">
        <w:rPr>
          <w:rFonts w:ascii="仿宋" w:eastAsia="仿宋" w:hAnsi="仿宋" w:cs="Times New Roman" w:hint="eastAsia"/>
          <w:kern w:val="0"/>
          <w:sz w:val="32"/>
          <w:szCs w:val="32"/>
        </w:rPr>
        <w:t>完整</w:t>
      </w:r>
      <w:r>
        <w:rPr>
          <w:rFonts w:ascii="仿宋" w:eastAsia="仿宋" w:hAnsi="仿宋" w:cs="Times New Roman"/>
          <w:kern w:val="0"/>
          <w:sz w:val="32"/>
          <w:szCs w:val="32"/>
        </w:rPr>
        <w:t>性。</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交收仓库的</w:t>
      </w:r>
      <w:bookmarkStart w:id="0" w:name="_Hlk56839869"/>
      <w:r>
        <w:rPr>
          <w:rFonts w:ascii="仿宋" w:eastAsia="仿宋" w:hAnsi="仿宋" w:cs="Times New Roman"/>
          <w:kern w:val="0"/>
          <w:sz w:val="32"/>
          <w:szCs w:val="32"/>
        </w:rPr>
        <w:t>审核程序</w:t>
      </w:r>
      <w:bookmarkEnd w:id="0"/>
      <w:r>
        <w:rPr>
          <w:rFonts w:ascii="仿宋" w:eastAsia="仿宋" w:hAnsi="仿宋" w:cs="Times New Roman"/>
          <w:kern w:val="0"/>
          <w:sz w:val="32"/>
          <w:szCs w:val="32"/>
        </w:rPr>
        <w:t>：</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（一）交易所</w:t>
      </w:r>
      <w:r>
        <w:rPr>
          <w:rFonts w:ascii="仿宋" w:eastAsia="仿宋" w:hAnsi="仿宋" w:cs="Times New Roman" w:hint="eastAsia"/>
          <w:kern w:val="0"/>
          <w:sz w:val="32"/>
          <w:szCs w:val="32"/>
        </w:rPr>
        <w:t>对申请人提交的材料</w:t>
      </w:r>
      <w:r>
        <w:rPr>
          <w:rFonts w:ascii="仿宋" w:eastAsia="仿宋" w:hAnsi="仿宋" w:cs="Times New Roman"/>
          <w:kern w:val="0"/>
          <w:sz w:val="32"/>
          <w:szCs w:val="32"/>
        </w:rPr>
        <w:t>进行初审；</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（二）交易所根据初审结果对申请单位进行</w:t>
      </w:r>
      <w:r>
        <w:rPr>
          <w:rFonts w:ascii="仿宋" w:eastAsia="仿宋" w:hAnsi="仿宋" w:cs="Times New Roman" w:hint="eastAsia"/>
          <w:kern w:val="0"/>
          <w:sz w:val="32"/>
          <w:szCs w:val="32"/>
        </w:rPr>
        <w:t>考察</w:t>
      </w:r>
      <w:r>
        <w:rPr>
          <w:rFonts w:ascii="仿宋" w:eastAsia="仿宋" w:hAnsi="仿宋" w:cs="Times New Roman"/>
          <w:kern w:val="0"/>
          <w:sz w:val="32"/>
          <w:szCs w:val="32"/>
        </w:rPr>
        <w:t>和评估；</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（三）</w:t>
      </w:r>
      <w:r w:rsidR="00F4118A">
        <w:rPr>
          <w:rFonts w:ascii="仿宋" w:eastAsia="仿宋" w:hAnsi="仿宋" w:cs="Times New Roman"/>
          <w:kern w:val="0"/>
          <w:sz w:val="32"/>
          <w:szCs w:val="32"/>
        </w:rPr>
        <w:t>交易所根据</w:t>
      </w:r>
      <w:r w:rsidR="00F4118A">
        <w:rPr>
          <w:rFonts w:ascii="仿宋" w:eastAsia="仿宋" w:hAnsi="仿宋" w:cs="Times New Roman" w:hint="eastAsia"/>
          <w:kern w:val="0"/>
          <w:sz w:val="32"/>
          <w:szCs w:val="32"/>
        </w:rPr>
        <w:t>考察</w:t>
      </w:r>
      <w:r w:rsidR="00F4118A">
        <w:rPr>
          <w:rFonts w:ascii="仿宋" w:eastAsia="仿宋" w:hAnsi="仿宋" w:cs="Times New Roman"/>
          <w:kern w:val="0"/>
          <w:sz w:val="32"/>
          <w:szCs w:val="32"/>
        </w:rPr>
        <w:t>和评估结果选用相关企业</w:t>
      </w:r>
      <w:r w:rsidR="00F4118A">
        <w:rPr>
          <w:rFonts w:ascii="仿宋" w:eastAsia="仿宋" w:hAnsi="仿宋" w:cs="Times New Roman" w:hint="eastAsia"/>
          <w:kern w:val="0"/>
          <w:sz w:val="32"/>
          <w:szCs w:val="32"/>
        </w:rPr>
        <w:t>并</w:t>
      </w:r>
      <w:r w:rsidR="00F4118A">
        <w:rPr>
          <w:rFonts w:ascii="仿宋" w:eastAsia="仿宋" w:hAnsi="仿宋" w:cs="Times New Roman"/>
          <w:kern w:val="0"/>
          <w:sz w:val="32"/>
          <w:szCs w:val="32"/>
        </w:rPr>
        <w:t>签订《交收仓库协议书》</w:t>
      </w:r>
      <w:r>
        <w:rPr>
          <w:rFonts w:ascii="仿宋" w:eastAsia="仿宋" w:hAnsi="仿宋" w:cs="Times New Roman"/>
          <w:kern w:val="0"/>
          <w:sz w:val="32"/>
          <w:szCs w:val="32"/>
        </w:rPr>
        <w:t>；</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lastRenderedPageBreak/>
        <w:t>（四）</w:t>
      </w:r>
      <w:r w:rsidR="00F4118A">
        <w:rPr>
          <w:rFonts w:ascii="仿宋" w:eastAsia="仿宋" w:hAnsi="仿宋" w:cs="Times New Roman"/>
          <w:kern w:val="0"/>
          <w:sz w:val="32"/>
          <w:szCs w:val="32"/>
        </w:rPr>
        <w:t>交收仓库需根据本办法制定相应的操作规程或细则，经交易所审定后方可开展非标仓单登记管理业务</w:t>
      </w:r>
      <w:r>
        <w:rPr>
          <w:rFonts w:ascii="仿宋" w:eastAsia="仿宋" w:hAnsi="仿宋" w:cs="Times New Roman"/>
          <w:kern w:val="0"/>
          <w:sz w:val="32"/>
          <w:szCs w:val="32"/>
        </w:rPr>
        <w:t>。</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交易所期货指定交割仓库申请成为交收仓库的，</w:t>
      </w:r>
      <w:r>
        <w:rPr>
          <w:rFonts w:ascii="仿宋" w:eastAsia="仿宋" w:hAnsi="仿宋" w:cs="Times New Roman" w:hint="eastAsia"/>
          <w:kern w:val="0"/>
          <w:sz w:val="32"/>
          <w:szCs w:val="32"/>
        </w:rPr>
        <w:t>可</w:t>
      </w:r>
      <w:r>
        <w:rPr>
          <w:rFonts w:ascii="仿宋" w:eastAsia="仿宋" w:hAnsi="仿宋" w:cs="Times New Roman"/>
          <w:kern w:val="0"/>
          <w:sz w:val="32"/>
          <w:szCs w:val="32"/>
        </w:rPr>
        <w:t>免除</w:t>
      </w:r>
      <w:r>
        <w:rPr>
          <w:rFonts w:ascii="仿宋" w:eastAsia="仿宋" w:hAnsi="仿宋" w:cs="Times New Roman" w:hint="eastAsia"/>
          <w:kern w:val="0"/>
          <w:sz w:val="32"/>
          <w:szCs w:val="32"/>
        </w:rPr>
        <w:t>上述审核程序，直接与交易所</w:t>
      </w:r>
      <w:r>
        <w:rPr>
          <w:rFonts w:ascii="仿宋" w:eastAsia="仿宋" w:hAnsi="仿宋" w:cs="Times New Roman"/>
          <w:kern w:val="0"/>
          <w:sz w:val="32"/>
          <w:szCs w:val="32"/>
        </w:rPr>
        <w:t>签订《交收仓库协议书》。</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交收仓库的权利：</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（一）按规定签发</w:t>
      </w:r>
      <w:r w:rsidR="00125EEC">
        <w:rPr>
          <w:rFonts w:ascii="仿宋" w:eastAsia="仿宋" w:hAnsi="仿宋" w:cs="Times New Roman" w:hint="eastAsia"/>
          <w:kern w:val="0"/>
          <w:sz w:val="32"/>
          <w:szCs w:val="32"/>
        </w:rPr>
        <w:t>非标仓单</w:t>
      </w:r>
      <w:r>
        <w:rPr>
          <w:rFonts w:ascii="仿宋" w:eastAsia="仿宋" w:hAnsi="仿宋" w:cs="Times New Roman" w:hint="eastAsia"/>
          <w:kern w:val="0"/>
          <w:sz w:val="32"/>
          <w:szCs w:val="32"/>
        </w:rPr>
        <w:t>；</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（二）对交易所制定的</w:t>
      </w:r>
      <w:r w:rsidR="00125EEC">
        <w:rPr>
          <w:rFonts w:ascii="仿宋" w:eastAsia="仿宋" w:hAnsi="仿宋" w:cs="Times New Roman" w:hint="eastAsia"/>
          <w:kern w:val="0"/>
          <w:sz w:val="32"/>
          <w:szCs w:val="32"/>
        </w:rPr>
        <w:t>非标仓单</w:t>
      </w:r>
      <w:r>
        <w:rPr>
          <w:rFonts w:ascii="仿宋" w:eastAsia="仿宋" w:hAnsi="仿宋" w:cs="Times New Roman" w:hint="eastAsia"/>
          <w:kern w:val="0"/>
          <w:sz w:val="32"/>
          <w:szCs w:val="32"/>
        </w:rPr>
        <w:t>业务</w:t>
      </w:r>
      <w:r w:rsidR="00A47DC9">
        <w:rPr>
          <w:rFonts w:ascii="仿宋" w:eastAsia="仿宋" w:hAnsi="仿宋" w:cs="Times New Roman" w:hint="eastAsia"/>
          <w:kern w:val="0"/>
          <w:sz w:val="32"/>
          <w:szCs w:val="32"/>
        </w:rPr>
        <w:t>和其他相关业务</w:t>
      </w:r>
      <w:r>
        <w:rPr>
          <w:rFonts w:ascii="仿宋" w:eastAsia="仿宋" w:hAnsi="仿宋" w:cs="Times New Roman" w:hint="eastAsia"/>
          <w:kern w:val="0"/>
          <w:sz w:val="32"/>
          <w:szCs w:val="32"/>
        </w:rPr>
        <w:t>享有建议权；</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（三）</w:t>
      </w:r>
      <w:r>
        <w:rPr>
          <w:rFonts w:ascii="仿宋" w:eastAsia="仿宋" w:hAnsi="仿宋" w:cs="Times New Roman" w:hint="eastAsia"/>
          <w:kern w:val="0"/>
          <w:sz w:val="32"/>
          <w:szCs w:val="32"/>
        </w:rPr>
        <w:t>交易所规定的</w:t>
      </w:r>
      <w:r>
        <w:rPr>
          <w:rFonts w:ascii="仿宋" w:eastAsia="仿宋" w:hAnsi="仿宋" w:cs="Times New Roman"/>
          <w:kern w:val="0"/>
          <w:sz w:val="32"/>
          <w:szCs w:val="32"/>
        </w:rPr>
        <w:t>其他权利</w:t>
      </w:r>
      <w:r>
        <w:rPr>
          <w:rFonts w:ascii="仿宋" w:eastAsia="仿宋" w:hAnsi="仿宋" w:cs="Times New Roman" w:hint="eastAsia"/>
          <w:kern w:val="0"/>
          <w:sz w:val="32"/>
          <w:szCs w:val="32"/>
        </w:rPr>
        <w:t>。</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交收仓库的义务：</w:t>
      </w:r>
    </w:p>
    <w:p w:rsidR="008A3B7A" w:rsidRPr="00E12098"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（一）遵守</w:t>
      </w:r>
      <w:r>
        <w:rPr>
          <w:rFonts w:ascii="仿宋" w:eastAsia="仿宋" w:hAnsi="仿宋" w:cs="Times New Roman" w:hint="eastAsia"/>
          <w:kern w:val="0"/>
          <w:sz w:val="32"/>
          <w:szCs w:val="32"/>
        </w:rPr>
        <w:t>国家法律法规和</w:t>
      </w:r>
      <w:r>
        <w:rPr>
          <w:rFonts w:ascii="仿宋" w:eastAsia="仿宋" w:hAnsi="仿宋" w:cs="Times New Roman"/>
          <w:kern w:val="0"/>
          <w:sz w:val="32"/>
          <w:szCs w:val="32"/>
        </w:rPr>
        <w:t>交易所</w:t>
      </w:r>
      <w:r>
        <w:rPr>
          <w:rFonts w:ascii="仿宋" w:eastAsia="仿宋" w:hAnsi="仿宋" w:cs="Times New Roman" w:hint="eastAsia"/>
          <w:kern w:val="0"/>
          <w:sz w:val="32"/>
          <w:szCs w:val="32"/>
        </w:rPr>
        <w:t>相关业务</w:t>
      </w:r>
      <w:r>
        <w:rPr>
          <w:rFonts w:ascii="仿宋" w:eastAsia="仿宋" w:hAnsi="仿宋" w:cs="Times New Roman"/>
          <w:kern w:val="0"/>
          <w:sz w:val="32"/>
          <w:szCs w:val="32"/>
        </w:rPr>
        <w:t>规定，</w:t>
      </w:r>
      <w:r w:rsidRPr="00E12098">
        <w:rPr>
          <w:rFonts w:ascii="仿宋" w:eastAsia="仿宋" w:hAnsi="仿宋" w:cs="Times New Roman" w:hint="eastAsia"/>
          <w:kern w:val="0"/>
          <w:sz w:val="32"/>
          <w:szCs w:val="32"/>
        </w:rPr>
        <w:t>配合</w:t>
      </w:r>
      <w:r w:rsidRPr="00E12098">
        <w:rPr>
          <w:rFonts w:ascii="仿宋" w:eastAsia="仿宋" w:hAnsi="仿宋" w:cs="Times New Roman"/>
          <w:kern w:val="0"/>
          <w:sz w:val="32"/>
          <w:szCs w:val="32"/>
        </w:rPr>
        <w:t>交易所</w:t>
      </w:r>
      <w:r w:rsidR="00A47DC9">
        <w:rPr>
          <w:rFonts w:ascii="仿宋" w:eastAsia="仿宋" w:hAnsi="仿宋" w:cs="Times New Roman"/>
          <w:kern w:val="0"/>
          <w:sz w:val="32"/>
          <w:szCs w:val="32"/>
        </w:rPr>
        <w:t>开展有关工作，及时报告</w:t>
      </w:r>
      <w:r w:rsidRPr="00E12098">
        <w:rPr>
          <w:rFonts w:ascii="仿宋" w:eastAsia="仿宋" w:hAnsi="仿宋" w:cs="Times New Roman"/>
          <w:kern w:val="0"/>
          <w:sz w:val="32"/>
          <w:szCs w:val="32"/>
        </w:rPr>
        <w:t>有关情况；</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（二）按规定做好</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业务管理，保管好库内的商品，确保商品安全；</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（三）按要求提供商品，积极协助货主安排</w:t>
      </w:r>
      <w:r w:rsidR="00125EEC">
        <w:rPr>
          <w:rFonts w:ascii="仿宋" w:eastAsia="仿宋" w:hAnsi="仿宋" w:cs="Times New Roman"/>
          <w:kern w:val="0"/>
          <w:sz w:val="32"/>
          <w:szCs w:val="32"/>
        </w:rPr>
        <w:t>非标仓单</w:t>
      </w:r>
      <w:r>
        <w:rPr>
          <w:rFonts w:ascii="仿宋" w:eastAsia="仿宋" w:hAnsi="仿宋" w:cs="Times New Roman"/>
          <w:kern w:val="0"/>
          <w:sz w:val="32"/>
          <w:szCs w:val="32"/>
        </w:rPr>
        <w:t>商品的</w:t>
      </w:r>
      <w:r>
        <w:rPr>
          <w:rFonts w:ascii="仿宋" w:eastAsia="仿宋" w:hAnsi="仿宋" w:cs="Times New Roman" w:hint="eastAsia"/>
          <w:kern w:val="0"/>
          <w:sz w:val="32"/>
          <w:szCs w:val="32"/>
        </w:rPr>
        <w:t>出入库</w:t>
      </w:r>
      <w:r>
        <w:rPr>
          <w:rFonts w:ascii="仿宋" w:eastAsia="仿宋" w:hAnsi="仿宋" w:cs="Times New Roman"/>
          <w:kern w:val="0"/>
          <w:sz w:val="32"/>
          <w:szCs w:val="32"/>
        </w:rPr>
        <w:t>运输；</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（四）保守与</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业务有关的商业秘密；</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（五）变更法定代表人、注册资本、仓储场地等事项，应及时向交易所报告；</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（六）出现重大诉讼时，在三个工作日内应向交易所报告；</w:t>
      </w:r>
    </w:p>
    <w:p w:rsidR="00F4118A" w:rsidRDefault="00661B98" w:rsidP="00F4118A">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（七）</w:t>
      </w:r>
      <w:r>
        <w:rPr>
          <w:rFonts w:ascii="仿宋" w:eastAsia="仿宋" w:hAnsi="仿宋" w:cs="Times New Roman" w:hint="eastAsia"/>
          <w:kern w:val="0"/>
          <w:sz w:val="32"/>
          <w:szCs w:val="32"/>
        </w:rPr>
        <w:t>交易所</w:t>
      </w:r>
      <w:r>
        <w:rPr>
          <w:rFonts w:ascii="仿宋" w:eastAsia="仿宋" w:hAnsi="仿宋" w:cs="Times New Roman"/>
          <w:kern w:val="0"/>
          <w:sz w:val="32"/>
          <w:szCs w:val="32"/>
        </w:rPr>
        <w:t>规定的其他义务。</w:t>
      </w:r>
    </w:p>
    <w:p w:rsidR="00F4118A" w:rsidRDefault="00F4118A" w:rsidP="00F4118A">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lastRenderedPageBreak/>
        <w:t>交收仓库申请</w:t>
      </w:r>
      <w:bookmarkStart w:id="1" w:name="_Hlk56800718"/>
      <w:r>
        <w:rPr>
          <w:rFonts w:ascii="仿宋" w:eastAsia="仿宋" w:hAnsi="仿宋" w:cs="Times New Roman"/>
          <w:kern w:val="0"/>
          <w:sz w:val="32"/>
          <w:szCs w:val="32"/>
        </w:rPr>
        <w:t>放弃</w:t>
      </w:r>
      <w:bookmarkEnd w:id="1"/>
      <w:r>
        <w:rPr>
          <w:rFonts w:ascii="仿宋" w:eastAsia="仿宋" w:hAnsi="仿宋" w:cs="Times New Roman"/>
          <w:kern w:val="0"/>
          <w:sz w:val="32"/>
          <w:szCs w:val="32"/>
        </w:rPr>
        <w:t>交收仓库资格, 应向交易所</w:t>
      </w:r>
      <w:r>
        <w:rPr>
          <w:rFonts w:ascii="仿宋" w:eastAsia="仿宋" w:hAnsi="仿宋" w:cs="Times New Roman" w:hint="eastAsia"/>
          <w:kern w:val="0"/>
          <w:sz w:val="32"/>
          <w:szCs w:val="32"/>
        </w:rPr>
        <w:t>提交</w:t>
      </w:r>
      <w:r>
        <w:rPr>
          <w:rFonts w:ascii="仿宋" w:eastAsia="仿宋" w:hAnsi="仿宋" w:cs="Times New Roman"/>
          <w:kern w:val="0"/>
          <w:sz w:val="32"/>
          <w:szCs w:val="32"/>
        </w:rPr>
        <w:t>《放弃交收仓库资格申请书》，并按要求办理相关手续。</w:t>
      </w:r>
    </w:p>
    <w:p w:rsidR="00F4118A" w:rsidRDefault="00F4118A" w:rsidP="00F4118A">
      <w:pPr>
        <w:pStyle w:val="aa"/>
        <w:widowControl/>
        <w:numPr>
          <w:ilvl w:val="0"/>
          <w:numId w:val="1"/>
        </w:numPr>
        <w:shd w:val="clear" w:color="auto" w:fill="FFFFFF"/>
        <w:autoSpaceDE w:val="0"/>
        <w:snapToGrid w:val="0"/>
        <w:spacing w:line="580" w:lineRule="exact"/>
        <w:ind w:left="0" w:firstLineChars="0" w:firstLine="567"/>
        <w:jc w:val="left"/>
        <w:rPr>
          <w:rFonts w:ascii="仿宋" w:eastAsia="仿宋" w:hAnsi="仿宋" w:cs="Times New Roman"/>
          <w:kern w:val="0"/>
          <w:sz w:val="32"/>
          <w:szCs w:val="32"/>
        </w:rPr>
      </w:pPr>
      <w:r>
        <w:rPr>
          <w:rFonts w:ascii="仿宋" w:eastAsia="仿宋" w:hAnsi="仿宋" w:cs="Times New Roman" w:hint="eastAsia"/>
          <w:kern w:val="0"/>
          <w:sz w:val="32"/>
          <w:szCs w:val="32"/>
        </w:rPr>
        <w:t>交收仓库放弃或被取消资格的，应对其签发的未注销非标仓单、注销后未完成提货或者货权转移的非标仓单以及未完成的交易继续承担责任。</w:t>
      </w:r>
    </w:p>
    <w:p w:rsidR="008A3B7A" w:rsidRDefault="00F4118A" w:rsidP="001156F0">
      <w:pPr>
        <w:pStyle w:val="aa"/>
        <w:widowControl/>
        <w:shd w:val="clear" w:color="auto" w:fill="FFFFFF"/>
        <w:autoSpaceDE w:val="0"/>
        <w:snapToGrid w:val="0"/>
        <w:spacing w:line="580" w:lineRule="exact"/>
        <w:ind w:firstLineChars="221" w:firstLine="707"/>
        <w:jc w:val="left"/>
        <w:rPr>
          <w:rFonts w:ascii="仿宋" w:eastAsia="仿宋" w:hAnsi="仿宋" w:cs="Times New Roman"/>
          <w:kern w:val="0"/>
          <w:sz w:val="32"/>
          <w:szCs w:val="32"/>
        </w:rPr>
      </w:pPr>
      <w:r w:rsidRPr="00C56C78">
        <w:rPr>
          <w:rFonts w:ascii="仿宋" w:eastAsia="仿宋" w:hAnsi="仿宋" w:cs="Times New Roman" w:hint="eastAsia"/>
          <w:kern w:val="0"/>
          <w:sz w:val="32"/>
          <w:szCs w:val="32"/>
        </w:rPr>
        <w:t>交收仓库自申请放弃资格或被取消资格之日起不能签发新的</w:t>
      </w:r>
      <w:r>
        <w:rPr>
          <w:rFonts w:ascii="仿宋" w:eastAsia="仿宋" w:hAnsi="仿宋" w:cs="Times New Roman" w:hint="eastAsia"/>
          <w:kern w:val="0"/>
          <w:sz w:val="32"/>
          <w:szCs w:val="32"/>
        </w:rPr>
        <w:t>非标仓单</w:t>
      </w:r>
      <w:r w:rsidRPr="00C56C78">
        <w:rPr>
          <w:rFonts w:ascii="仿宋" w:eastAsia="仿宋" w:hAnsi="仿宋" w:cs="Times New Roman" w:hint="eastAsia"/>
          <w:kern w:val="0"/>
          <w:sz w:val="32"/>
          <w:szCs w:val="32"/>
        </w:rPr>
        <w:t>、不能新增交易。</w:t>
      </w:r>
    </w:p>
    <w:p w:rsidR="008A3B7A" w:rsidRDefault="00661B98">
      <w:pPr>
        <w:widowControl/>
        <w:shd w:val="clear" w:color="auto" w:fill="FFFFFF"/>
        <w:autoSpaceDE w:val="0"/>
        <w:snapToGrid w:val="0"/>
        <w:spacing w:line="580" w:lineRule="exact"/>
        <w:jc w:val="center"/>
        <w:rPr>
          <w:rFonts w:ascii="黑体" w:eastAsia="黑体" w:hAnsi="黑体" w:cs="Arial"/>
          <w:kern w:val="0"/>
          <w:sz w:val="32"/>
          <w:szCs w:val="32"/>
        </w:rPr>
      </w:pPr>
      <w:r>
        <w:rPr>
          <w:rFonts w:ascii="黑体" w:eastAsia="黑体" w:hAnsi="黑体" w:cs="Arial"/>
          <w:kern w:val="0"/>
          <w:sz w:val="32"/>
          <w:szCs w:val="32"/>
        </w:rPr>
        <w:t>第三章 客户管理</w:t>
      </w:r>
    </w:p>
    <w:p w:rsidR="008A3B7A" w:rsidRDefault="00125EEC">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非标仓单</w:t>
      </w:r>
      <w:r w:rsidR="00661B98">
        <w:rPr>
          <w:rFonts w:ascii="仿宋" w:eastAsia="仿宋" w:hAnsi="仿宋" w:cs="Times New Roman"/>
          <w:kern w:val="0"/>
          <w:sz w:val="32"/>
          <w:szCs w:val="32"/>
        </w:rPr>
        <w:t>业务客户资格实行分类管理，分为买方客户资格和卖方客户资格。</w:t>
      </w:r>
    </w:p>
    <w:p w:rsidR="008A3B7A" w:rsidRPr="004B4C13"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sidRPr="004B4C13">
        <w:rPr>
          <w:rFonts w:ascii="仿宋" w:eastAsia="仿宋" w:hAnsi="仿宋" w:cs="Times New Roman"/>
          <w:kern w:val="0"/>
          <w:sz w:val="32"/>
          <w:szCs w:val="32"/>
        </w:rPr>
        <w:t>申请买方客户资格的，应当</w:t>
      </w:r>
      <w:bookmarkStart w:id="2" w:name="_Hlk57057016"/>
      <w:r w:rsidRPr="004B4C13">
        <w:rPr>
          <w:rFonts w:ascii="仿宋" w:eastAsia="仿宋" w:hAnsi="仿宋" w:cs="Times New Roman" w:hint="eastAsia"/>
          <w:kern w:val="0"/>
          <w:sz w:val="32"/>
          <w:szCs w:val="32"/>
        </w:rPr>
        <w:t>符合</w:t>
      </w:r>
      <w:bookmarkEnd w:id="2"/>
      <w:r w:rsidRPr="004B4C13">
        <w:rPr>
          <w:rFonts w:ascii="仿宋" w:eastAsia="仿宋" w:hAnsi="仿宋" w:cs="Times New Roman"/>
          <w:kern w:val="0"/>
          <w:sz w:val="32"/>
          <w:szCs w:val="32"/>
        </w:rPr>
        <w:t>以下条件：</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（一）经工商行政管理部门注册登记，具有所参与品种的经营资格的企业法人；</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（二）能够开具所参与交易品种的增值税专用发</w:t>
      </w:r>
      <w:r w:rsidRPr="00E12098">
        <w:rPr>
          <w:rFonts w:ascii="仿宋" w:eastAsia="仿宋" w:hAnsi="仿宋" w:cs="Times New Roman"/>
          <w:kern w:val="0"/>
          <w:sz w:val="32"/>
          <w:szCs w:val="32"/>
        </w:rPr>
        <w:t>票</w:t>
      </w:r>
      <w:r w:rsidR="00C705E0" w:rsidRPr="00E12098">
        <w:rPr>
          <w:rFonts w:ascii="仿宋" w:eastAsia="仿宋" w:hAnsi="仿宋" w:cs="Times New Roman"/>
          <w:kern w:val="0"/>
          <w:sz w:val="32"/>
          <w:szCs w:val="32"/>
        </w:rPr>
        <w:t>，品种有特殊规定的适用其规定</w:t>
      </w:r>
      <w:r w:rsidRPr="00E12098">
        <w:rPr>
          <w:rFonts w:ascii="仿宋" w:eastAsia="仿宋" w:hAnsi="仿宋" w:cs="Times New Roman"/>
          <w:kern w:val="0"/>
          <w:sz w:val="32"/>
          <w:szCs w:val="32"/>
        </w:rPr>
        <w:t>；</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w:t>
      </w:r>
      <w:r>
        <w:rPr>
          <w:rFonts w:ascii="仿宋" w:eastAsia="仿宋" w:hAnsi="仿宋" w:cs="Times New Roman" w:hint="eastAsia"/>
          <w:kern w:val="0"/>
          <w:sz w:val="32"/>
          <w:szCs w:val="32"/>
        </w:rPr>
        <w:t>三</w:t>
      </w:r>
      <w:r>
        <w:rPr>
          <w:rFonts w:ascii="仿宋" w:eastAsia="仿宋" w:hAnsi="仿宋" w:cs="Times New Roman"/>
          <w:kern w:val="0"/>
          <w:sz w:val="32"/>
          <w:szCs w:val="32"/>
        </w:rPr>
        <w:t>）</w:t>
      </w:r>
      <w:r>
        <w:rPr>
          <w:rFonts w:ascii="仿宋" w:eastAsia="仿宋" w:hAnsi="仿宋" w:hint="eastAsia"/>
          <w:sz w:val="32"/>
          <w:szCs w:val="32"/>
        </w:rPr>
        <w:t>注册资本及净资产均不低于</w:t>
      </w:r>
      <w:r>
        <w:rPr>
          <w:rFonts w:ascii="仿宋" w:eastAsia="仿宋" w:hAnsi="仿宋" w:cs="Times New Roman"/>
          <w:kern w:val="0"/>
          <w:sz w:val="32"/>
          <w:szCs w:val="32"/>
        </w:rPr>
        <w:t>参与交易品种</w:t>
      </w:r>
      <w:r>
        <w:rPr>
          <w:rFonts w:ascii="仿宋" w:eastAsia="仿宋" w:hAnsi="仿宋" w:cs="Times New Roman" w:hint="eastAsia"/>
          <w:kern w:val="0"/>
          <w:sz w:val="32"/>
          <w:szCs w:val="32"/>
        </w:rPr>
        <w:t>的</w:t>
      </w:r>
      <w:r>
        <w:rPr>
          <w:rFonts w:ascii="仿宋" w:eastAsia="仿宋" w:hAnsi="仿宋" w:hint="eastAsia"/>
          <w:sz w:val="32"/>
          <w:szCs w:val="32"/>
        </w:rPr>
        <w:t>规定数额</w:t>
      </w:r>
      <w:r>
        <w:rPr>
          <w:rFonts w:ascii="仿宋" w:eastAsia="仿宋" w:hAnsi="仿宋" w:cs="Times New Roman"/>
          <w:kern w:val="0"/>
          <w:sz w:val="32"/>
          <w:szCs w:val="32"/>
        </w:rPr>
        <w:t>；</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（四）</w:t>
      </w:r>
      <w:r>
        <w:rPr>
          <w:rFonts w:ascii="仿宋" w:eastAsia="仿宋" w:hAnsi="仿宋" w:cs="Times New Roman"/>
          <w:kern w:val="0"/>
          <w:sz w:val="32"/>
          <w:szCs w:val="32"/>
        </w:rPr>
        <w:t>参与交易品种</w:t>
      </w:r>
      <w:r>
        <w:rPr>
          <w:rFonts w:ascii="仿宋" w:eastAsia="仿宋" w:hAnsi="仿宋" w:hint="eastAsia"/>
          <w:sz w:val="32"/>
          <w:szCs w:val="32"/>
        </w:rPr>
        <w:t>的现货经营规模不低于规定数额；</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（五）</w:t>
      </w:r>
      <w:r>
        <w:rPr>
          <w:rFonts w:ascii="仿宋" w:eastAsia="仿宋" w:hAnsi="仿宋" w:cs="Times New Roman"/>
          <w:kern w:val="0"/>
          <w:sz w:val="32"/>
          <w:szCs w:val="32"/>
        </w:rPr>
        <w:t>交易所</w:t>
      </w:r>
      <w:r>
        <w:rPr>
          <w:rFonts w:ascii="仿宋" w:eastAsia="仿宋" w:hAnsi="仿宋" w:cs="Times New Roman" w:hint="eastAsia"/>
          <w:kern w:val="0"/>
          <w:sz w:val="32"/>
          <w:szCs w:val="32"/>
        </w:rPr>
        <w:t>规定</w:t>
      </w:r>
      <w:r>
        <w:rPr>
          <w:rFonts w:ascii="仿宋" w:eastAsia="仿宋" w:hAnsi="仿宋" w:cs="Times New Roman"/>
          <w:kern w:val="0"/>
          <w:sz w:val="32"/>
          <w:szCs w:val="32"/>
        </w:rPr>
        <w:t>的其他条件。</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申请卖方客户资格的，除符合前款买方客户资格条件外，还应符合相应品种规定的其它条件。具体要求由交易所另行公布。</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lastRenderedPageBreak/>
        <w:t>相应品种的期货指定交割</w:t>
      </w:r>
      <w:r>
        <w:rPr>
          <w:rFonts w:ascii="仿宋" w:eastAsia="仿宋" w:hAnsi="仿宋" w:cs="Times New Roman"/>
          <w:kern w:val="0"/>
          <w:sz w:val="32"/>
          <w:szCs w:val="32"/>
        </w:rPr>
        <w:t>厂库</w:t>
      </w:r>
      <w:r>
        <w:rPr>
          <w:rFonts w:ascii="仿宋" w:eastAsia="仿宋" w:hAnsi="仿宋" w:cs="Times New Roman" w:hint="eastAsia"/>
          <w:kern w:val="0"/>
          <w:sz w:val="32"/>
          <w:szCs w:val="32"/>
        </w:rPr>
        <w:t>可以向交易所</w:t>
      </w:r>
      <w:r>
        <w:rPr>
          <w:rFonts w:ascii="仿宋" w:eastAsia="仿宋" w:hAnsi="仿宋" w:cs="Times New Roman"/>
          <w:kern w:val="0"/>
          <w:sz w:val="32"/>
          <w:szCs w:val="32"/>
        </w:rPr>
        <w:t>申请直接获得买方客户和卖方客户资格。</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申请参与</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业务，应当按要求向交易所提交相关证明材料，并对</w:t>
      </w:r>
      <w:r>
        <w:rPr>
          <w:rFonts w:ascii="仿宋" w:eastAsia="仿宋" w:hAnsi="仿宋" w:cs="Times New Roman" w:hint="eastAsia"/>
          <w:kern w:val="0"/>
          <w:sz w:val="32"/>
          <w:szCs w:val="32"/>
        </w:rPr>
        <w:t>所</w:t>
      </w:r>
      <w:r>
        <w:rPr>
          <w:rFonts w:ascii="仿宋" w:eastAsia="仿宋" w:hAnsi="仿宋" w:cs="Times New Roman"/>
          <w:kern w:val="0"/>
          <w:sz w:val="32"/>
          <w:szCs w:val="32"/>
        </w:rPr>
        <w:t>提交材料的真实性、准确性和</w:t>
      </w:r>
      <w:r w:rsidR="00A47DC9">
        <w:rPr>
          <w:rFonts w:ascii="仿宋" w:eastAsia="仿宋" w:hAnsi="仿宋" w:cs="Times New Roman"/>
          <w:kern w:val="0"/>
          <w:sz w:val="32"/>
          <w:szCs w:val="32"/>
        </w:rPr>
        <w:t>完整</w:t>
      </w:r>
      <w:r>
        <w:rPr>
          <w:rFonts w:ascii="仿宋" w:eastAsia="仿宋" w:hAnsi="仿宋" w:cs="Times New Roman"/>
          <w:kern w:val="0"/>
          <w:sz w:val="32"/>
          <w:szCs w:val="32"/>
        </w:rPr>
        <w:t>性承担法律责任</w:t>
      </w:r>
      <w:r>
        <w:rPr>
          <w:rFonts w:ascii="仿宋" w:eastAsia="仿宋" w:hAnsi="仿宋" w:cs="Times New Roman" w:hint="eastAsia"/>
          <w:kern w:val="0"/>
          <w:sz w:val="32"/>
          <w:szCs w:val="32"/>
        </w:rPr>
        <w:t>。</w:t>
      </w:r>
      <w:r>
        <w:rPr>
          <w:rFonts w:ascii="仿宋" w:eastAsia="仿宋" w:hAnsi="仿宋" w:cs="Times New Roman"/>
          <w:kern w:val="0"/>
          <w:sz w:val="32"/>
          <w:szCs w:val="32"/>
        </w:rPr>
        <w:t>证明材料的具体要求另行公布。</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客户</w:t>
      </w:r>
      <w:r>
        <w:rPr>
          <w:rFonts w:ascii="仿宋" w:eastAsia="仿宋" w:hAnsi="仿宋" w:cs="Times New Roman" w:hint="eastAsia"/>
          <w:kern w:val="0"/>
          <w:sz w:val="32"/>
          <w:szCs w:val="32"/>
        </w:rPr>
        <w:t>开展</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w:t>
      </w:r>
      <w:r>
        <w:rPr>
          <w:rFonts w:ascii="仿宋" w:eastAsia="仿宋" w:hAnsi="仿宋" w:cs="Times New Roman" w:hint="eastAsia"/>
          <w:kern w:val="0"/>
          <w:sz w:val="32"/>
          <w:szCs w:val="32"/>
        </w:rPr>
        <w:t>前，应在平台开立</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w:t>
      </w:r>
      <w:r>
        <w:rPr>
          <w:rFonts w:ascii="仿宋" w:eastAsia="仿宋" w:hAnsi="仿宋" w:cs="Times New Roman" w:hint="eastAsia"/>
          <w:kern w:val="0"/>
          <w:sz w:val="32"/>
          <w:szCs w:val="32"/>
        </w:rPr>
        <w:t>账户，在存管银行开立或指定资金账户。</w:t>
      </w:r>
    </w:p>
    <w:p w:rsidR="008A3B7A" w:rsidRDefault="00661B98" w:rsidP="00E12098">
      <w:pPr>
        <w:pStyle w:val="aa"/>
        <w:widowControl/>
        <w:shd w:val="clear" w:color="auto" w:fill="FFFFFF"/>
        <w:autoSpaceDE w:val="0"/>
        <w:snapToGrid w:val="0"/>
        <w:spacing w:line="580" w:lineRule="exact"/>
        <w:ind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开户成功后平台为</w:t>
      </w:r>
      <w:r>
        <w:rPr>
          <w:rFonts w:ascii="仿宋" w:eastAsia="仿宋" w:hAnsi="仿宋" w:cs="Times New Roman"/>
          <w:kern w:val="0"/>
          <w:sz w:val="32"/>
          <w:szCs w:val="32"/>
        </w:rPr>
        <w:t>客户</w:t>
      </w:r>
      <w:r>
        <w:rPr>
          <w:rFonts w:ascii="仿宋" w:eastAsia="仿宋" w:hAnsi="仿宋" w:cs="Times New Roman" w:hint="eastAsia"/>
          <w:kern w:val="0"/>
          <w:sz w:val="32"/>
          <w:szCs w:val="32"/>
        </w:rPr>
        <w:t>生成交易编码。</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w:t>
      </w:r>
      <w:r>
        <w:rPr>
          <w:rFonts w:ascii="仿宋" w:eastAsia="仿宋" w:hAnsi="仿宋" w:cs="Times New Roman" w:hint="eastAsia"/>
          <w:kern w:val="0"/>
          <w:sz w:val="32"/>
          <w:szCs w:val="32"/>
        </w:rPr>
        <w:t>账户及密码是平台识别</w:t>
      </w:r>
      <w:r>
        <w:rPr>
          <w:rFonts w:ascii="仿宋" w:eastAsia="仿宋" w:hAnsi="仿宋" w:cs="Times New Roman"/>
          <w:kern w:val="0"/>
          <w:sz w:val="32"/>
          <w:szCs w:val="32"/>
        </w:rPr>
        <w:t>客户</w:t>
      </w:r>
      <w:r>
        <w:rPr>
          <w:rFonts w:ascii="仿宋" w:eastAsia="仿宋" w:hAnsi="仿宋" w:cs="Times New Roman" w:hint="eastAsia"/>
          <w:kern w:val="0"/>
          <w:sz w:val="32"/>
          <w:szCs w:val="32"/>
        </w:rPr>
        <w:t>身份的依据。</w:t>
      </w:r>
      <w:r>
        <w:rPr>
          <w:rFonts w:ascii="仿宋" w:eastAsia="仿宋" w:hAnsi="仿宋" w:cs="Times New Roman"/>
          <w:kern w:val="0"/>
          <w:sz w:val="32"/>
          <w:szCs w:val="32"/>
        </w:rPr>
        <w:t>客户</w:t>
      </w:r>
      <w:r>
        <w:rPr>
          <w:rFonts w:ascii="仿宋" w:eastAsia="仿宋" w:hAnsi="仿宋" w:cs="Times New Roman" w:hint="eastAsia"/>
          <w:kern w:val="0"/>
          <w:sz w:val="32"/>
          <w:szCs w:val="32"/>
        </w:rPr>
        <w:t>应当妥善保管其</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w:t>
      </w:r>
      <w:r>
        <w:rPr>
          <w:rFonts w:ascii="仿宋" w:eastAsia="仿宋" w:hAnsi="仿宋" w:cs="Times New Roman" w:hint="eastAsia"/>
          <w:kern w:val="0"/>
          <w:sz w:val="32"/>
          <w:szCs w:val="32"/>
        </w:rPr>
        <w:t>账户及密码，对以</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w:t>
      </w:r>
      <w:r>
        <w:rPr>
          <w:rFonts w:ascii="仿宋" w:eastAsia="仿宋" w:hAnsi="仿宋" w:cs="Times New Roman" w:hint="eastAsia"/>
          <w:kern w:val="0"/>
          <w:sz w:val="32"/>
          <w:szCs w:val="32"/>
        </w:rPr>
        <w:t>账户登录信息、交易编码进行的操作、发出的指令和产生的交易结果承担法律责任。</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w:t>
      </w:r>
      <w:r>
        <w:rPr>
          <w:rFonts w:ascii="仿宋" w:eastAsia="仿宋" w:hAnsi="仿宋" w:cs="Times New Roman" w:hint="eastAsia"/>
          <w:kern w:val="0"/>
          <w:sz w:val="32"/>
          <w:szCs w:val="32"/>
        </w:rPr>
        <w:t>账户及密码</w:t>
      </w:r>
      <w:r w:rsidR="00C56C78">
        <w:rPr>
          <w:rFonts w:ascii="仿宋" w:eastAsia="仿宋" w:hAnsi="仿宋" w:cs="Times New Roman" w:hint="eastAsia"/>
          <w:kern w:val="0"/>
          <w:sz w:val="32"/>
          <w:szCs w:val="32"/>
        </w:rPr>
        <w:t>不得</w:t>
      </w:r>
      <w:r>
        <w:rPr>
          <w:rFonts w:ascii="仿宋" w:eastAsia="仿宋" w:hAnsi="仿宋" w:cs="Times New Roman" w:hint="eastAsia"/>
          <w:kern w:val="0"/>
          <w:sz w:val="32"/>
          <w:szCs w:val="32"/>
        </w:rPr>
        <w:t>转让或转借他人使用。</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交易所对</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业务客户实施日常管理，发生下列事项之一的，</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业务客户应当于事项发生之日起5 个工作日内书面通知交易所：</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（一）法人营业执照事项变更的；</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（二）发生合并、分立、解散、申请破产、进入破产程序或者其他涉及主体变更情形的；</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（三）涉及重大诉讼</w:t>
      </w:r>
      <w:r>
        <w:rPr>
          <w:rFonts w:ascii="仿宋" w:eastAsia="仿宋" w:hAnsi="仿宋" w:cs="Times New Roman" w:hint="eastAsia"/>
          <w:kern w:val="0"/>
          <w:sz w:val="32"/>
          <w:szCs w:val="32"/>
        </w:rPr>
        <w:t>、仲裁或者经济纠纷</w:t>
      </w:r>
      <w:r>
        <w:rPr>
          <w:rFonts w:ascii="仿宋" w:eastAsia="仿宋" w:hAnsi="仿宋" w:cs="Times New Roman"/>
          <w:kern w:val="0"/>
          <w:sz w:val="32"/>
          <w:szCs w:val="32"/>
        </w:rPr>
        <w:t>的；</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（四）不具备履约能力或其他可能影响履约能力的情形。</w:t>
      </w:r>
    </w:p>
    <w:p w:rsidR="008A3B7A" w:rsidRDefault="00125EEC">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非标仓单</w:t>
      </w:r>
      <w:r w:rsidR="00661B98">
        <w:rPr>
          <w:rFonts w:ascii="仿宋" w:eastAsia="仿宋" w:hAnsi="仿宋" w:cs="Times New Roman"/>
          <w:kern w:val="0"/>
          <w:sz w:val="32"/>
          <w:szCs w:val="32"/>
        </w:rPr>
        <w:t>业务客户在履约完毕并结清其资金及相关费用后，可以向交易所申请注销参与</w:t>
      </w:r>
      <w:r>
        <w:rPr>
          <w:rFonts w:ascii="仿宋" w:eastAsia="仿宋" w:hAnsi="仿宋" w:cs="Times New Roman"/>
          <w:kern w:val="0"/>
          <w:sz w:val="32"/>
          <w:szCs w:val="32"/>
        </w:rPr>
        <w:t>非标仓单</w:t>
      </w:r>
      <w:r w:rsidR="00661B98">
        <w:rPr>
          <w:rFonts w:ascii="仿宋" w:eastAsia="仿宋" w:hAnsi="仿宋" w:cs="Times New Roman"/>
          <w:kern w:val="0"/>
          <w:sz w:val="32"/>
          <w:szCs w:val="32"/>
        </w:rPr>
        <w:t>业务的资格。</w:t>
      </w:r>
      <w:r w:rsidR="00661B98">
        <w:rPr>
          <w:rFonts w:ascii="仿宋" w:eastAsia="仿宋" w:hAnsi="仿宋" w:cs="Times New Roman" w:hint="eastAsia"/>
          <w:kern w:val="0"/>
          <w:sz w:val="32"/>
          <w:szCs w:val="32"/>
        </w:rPr>
        <w:lastRenderedPageBreak/>
        <w:t>经</w:t>
      </w:r>
      <w:r w:rsidR="00661B98">
        <w:rPr>
          <w:rFonts w:ascii="仿宋" w:eastAsia="仿宋" w:hAnsi="仿宋" w:cs="Times New Roman"/>
          <w:kern w:val="0"/>
          <w:sz w:val="32"/>
          <w:szCs w:val="32"/>
        </w:rPr>
        <w:t>审核通过</w:t>
      </w:r>
      <w:r w:rsidR="00661B98">
        <w:rPr>
          <w:rFonts w:ascii="仿宋" w:eastAsia="仿宋" w:hAnsi="仿宋" w:cs="Times New Roman" w:hint="eastAsia"/>
          <w:kern w:val="0"/>
          <w:sz w:val="32"/>
          <w:szCs w:val="32"/>
        </w:rPr>
        <w:t>的，交易所在</w:t>
      </w:r>
      <w:r w:rsidR="00661B98">
        <w:rPr>
          <w:rFonts w:ascii="仿宋" w:eastAsia="仿宋" w:hAnsi="仿宋" w:cs="Times New Roman"/>
          <w:kern w:val="0"/>
          <w:sz w:val="32"/>
          <w:szCs w:val="32"/>
        </w:rPr>
        <w:t>5 个工作日内为其办理</w:t>
      </w:r>
      <w:r>
        <w:rPr>
          <w:rFonts w:ascii="仿宋" w:eastAsia="仿宋" w:hAnsi="仿宋" w:cs="Times New Roman"/>
          <w:kern w:val="0"/>
          <w:sz w:val="32"/>
          <w:szCs w:val="32"/>
        </w:rPr>
        <w:t>非标仓单</w:t>
      </w:r>
      <w:r w:rsidR="00661B98">
        <w:rPr>
          <w:rFonts w:ascii="仿宋" w:eastAsia="仿宋" w:hAnsi="仿宋" w:cs="Times New Roman"/>
          <w:kern w:val="0"/>
          <w:sz w:val="32"/>
          <w:szCs w:val="32"/>
        </w:rPr>
        <w:t>业务账户注销相关手续。</w:t>
      </w:r>
    </w:p>
    <w:p w:rsidR="008A3B7A" w:rsidRDefault="00125EEC">
      <w:pPr>
        <w:pStyle w:val="aa"/>
        <w:widowControl/>
        <w:numPr>
          <w:ilvl w:val="0"/>
          <w:numId w:val="1"/>
        </w:numPr>
        <w:shd w:val="clear" w:color="auto" w:fill="FFFFFF"/>
        <w:autoSpaceDE w:val="0"/>
        <w:snapToGrid w:val="0"/>
        <w:spacing w:line="580" w:lineRule="exact"/>
        <w:ind w:left="0" w:firstLineChars="0" w:firstLine="567"/>
        <w:jc w:val="left"/>
        <w:rPr>
          <w:rFonts w:ascii="仿宋" w:eastAsia="仿宋" w:hAnsi="仿宋" w:cs="Times New Roman"/>
          <w:kern w:val="0"/>
          <w:sz w:val="32"/>
          <w:szCs w:val="32"/>
        </w:rPr>
      </w:pPr>
      <w:r>
        <w:rPr>
          <w:rFonts w:ascii="仿宋" w:eastAsia="仿宋" w:hAnsi="仿宋" w:cs="Times New Roman" w:hint="eastAsia"/>
          <w:kern w:val="0"/>
          <w:sz w:val="32"/>
          <w:szCs w:val="32"/>
        </w:rPr>
        <w:t>非标仓单</w:t>
      </w:r>
      <w:r w:rsidR="00C56C78" w:rsidRPr="00C56C78">
        <w:rPr>
          <w:rFonts w:ascii="仿宋" w:eastAsia="仿宋" w:hAnsi="仿宋" w:cs="Times New Roman" w:hint="eastAsia"/>
          <w:kern w:val="0"/>
          <w:sz w:val="32"/>
          <w:szCs w:val="32"/>
        </w:rPr>
        <w:t>业务客户</w:t>
      </w:r>
      <w:r w:rsidR="00661B98">
        <w:rPr>
          <w:rFonts w:ascii="仿宋" w:eastAsia="仿宋" w:hAnsi="仿宋" w:cs="Times New Roman"/>
          <w:kern w:val="0"/>
          <w:sz w:val="32"/>
          <w:szCs w:val="32"/>
        </w:rPr>
        <w:t>被交易所撤销</w:t>
      </w:r>
      <w:r>
        <w:rPr>
          <w:rFonts w:ascii="仿宋" w:eastAsia="仿宋" w:hAnsi="仿宋" w:cs="Times New Roman"/>
          <w:kern w:val="0"/>
          <w:sz w:val="32"/>
          <w:szCs w:val="32"/>
        </w:rPr>
        <w:t>非标仓单</w:t>
      </w:r>
      <w:r w:rsidR="00661B98">
        <w:rPr>
          <w:rFonts w:ascii="仿宋" w:eastAsia="仿宋" w:hAnsi="仿宋" w:cs="Times New Roman"/>
          <w:kern w:val="0"/>
          <w:sz w:val="32"/>
          <w:szCs w:val="32"/>
        </w:rPr>
        <w:t>业务资格的，应当在履约完毕并结清资金及相关费用后，配合交易所办理</w:t>
      </w:r>
      <w:r>
        <w:rPr>
          <w:rFonts w:ascii="仿宋" w:eastAsia="仿宋" w:hAnsi="仿宋" w:cs="Times New Roman"/>
          <w:kern w:val="0"/>
          <w:sz w:val="32"/>
          <w:szCs w:val="32"/>
        </w:rPr>
        <w:t>非标仓单</w:t>
      </w:r>
      <w:r w:rsidR="00661B98">
        <w:rPr>
          <w:rFonts w:ascii="仿宋" w:eastAsia="仿宋" w:hAnsi="仿宋" w:cs="Times New Roman"/>
          <w:kern w:val="0"/>
          <w:sz w:val="32"/>
          <w:szCs w:val="32"/>
        </w:rPr>
        <w:t>业务账户注销相关手续。</w:t>
      </w:r>
    </w:p>
    <w:p w:rsidR="008A3B7A" w:rsidRDefault="00661B98">
      <w:pPr>
        <w:widowControl/>
        <w:shd w:val="clear" w:color="auto" w:fill="FFFFFF"/>
        <w:autoSpaceDE w:val="0"/>
        <w:snapToGrid w:val="0"/>
        <w:spacing w:line="580" w:lineRule="exact"/>
        <w:jc w:val="center"/>
        <w:rPr>
          <w:rFonts w:ascii="黑体" w:eastAsia="黑体" w:hAnsi="黑体" w:cs="Arial"/>
          <w:kern w:val="0"/>
          <w:sz w:val="32"/>
          <w:szCs w:val="32"/>
        </w:rPr>
      </w:pPr>
      <w:r>
        <w:rPr>
          <w:rFonts w:ascii="黑体" w:eastAsia="黑体" w:hAnsi="黑体" w:cs="Arial"/>
          <w:kern w:val="0"/>
          <w:sz w:val="32"/>
          <w:szCs w:val="32"/>
        </w:rPr>
        <w:t xml:space="preserve">第四章 </w:t>
      </w:r>
      <w:r w:rsidR="00125EEC">
        <w:rPr>
          <w:rFonts w:ascii="黑体" w:eastAsia="黑体" w:hAnsi="黑体" w:cs="Arial"/>
          <w:kern w:val="0"/>
          <w:sz w:val="32"/>
          <w:szCs w:val="32"/>
        </w:rPr>
        <w:t>非标仓单</w:t>
      </w:r>
      <w:r>
        <w:rPr>
          <w:rFonts w:ascii="黑体" w:eastAsia="黑体" w:hAnsi="黑体" w:cs="Arial"/>
          <w:kern w:val="0"/>
          <w:sz w:val="32"/>
          <w:szCs w:val="32"/>
        </w:rPr>
        <w:t>的生成</w:t>
      </w:r>
    </w:p>
    <w:p w:rsidR="008A3B7A" w:rsidRDefault="00125EEC">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非标仓单</w:t>
      </w:r>
      <w:r w:rsidR="00661B98">
        <w:rPr>
          <w:rFonts w:ascii="仿宋" w:eastAsia="仿宋" w:hAnsi="仿宋" w:cs="Times New Roman"/>
          <w:kern w:val="0"/>
          <w:sz w:val="32"/>
          <w:szCs w:val="32"/>
        </w:rPr>
        <w:t>在平台中生成后即以电子形式存在。</w:t>
      </w:r>
    </w:p>
    <w:p w:rsidR="008A3B7A" w:rsidRDefault="00125EEC">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非标仓单</w:t>
      </w:r>
      <w:r w:rsidR="00661B98">
        <w:rPr>
          <w:rFonts w:ascii="仿宋" w:eastAsia="仿宋" w:hAnsi="仿宋" w:cs="Times New Roman"/>
          <w:kern w:val="0"/>
          <w:sz w:val="32"/>
          <w:szCs w:val="32"/>
        </w:rPr>
        <w:t>模版由交易所制定。</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仓库</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主要信息包括货主名称、品种、标的、品牌</w:t>
      </w:r>
      <w:r>
        <w:rPr>
          <w:rFonts w:ascii="仿宋" w:eastAsia="仿宋" w:hAnsi="仿宋" w:cs="Times New Roman"/>
          <w:sz w:val="32"/>
          <w:szCs w:val="32"/>
        </w:rPr>
        <w:t>（如有）</w:t>
      </w:r>
      <w:r>
        <w:rPr>
          <w:rFonts w:ascii="仿宋" w:eastAsia="仿宋" w:hAnsi="仿宋" w:cs="Times New Roman"/>
          <w:kern w:val="0"/>
          <w:sz w:val="32"/>
          <w:szCs w:val="32"/>
        </w:rPr>
        <w:t>、数量、质量指标、签发人、仓库地址、仓储位置、签发日期等</w:t>
      </w:r>
      <w:r>
        <w:rPr>
          <w:rFonts w:ascii="仿宋" w:eastAsia="仿宋" w:hAnsi="仿宋" w:cs="Times New Roman" w:hint="eastAsia"/>
          <w:kern w:val="0"/>
          <w:sz w:val="32"/>
          <w:szCs w:val="32"/>
        </w:rPr>
        <w:t>。</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厂库</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主要信息包括货主名称、品种、标的、品牌</w:t>
      </w:r>
      <w:r>
        <w:rPr>
          <w:rFonts w:ascii="仿宋" w:eastAsia="仿宋" w:hAnsi="仿宋" w:cs="Times New Roman"/>
          <w:sz w:val="32"/>
          <w:szCs w:val="32"/>
        </w:rPr>
        <w:t>（如有）</w:t>
      </w:r>
      <w:r>
        <w:rPr>
          <w:rFonts w:ascii="仿宋" w:eastAsia="仿宋" w:hAnsi="仿宋" w:cs="Times New Roman"/>
          <w:kern w:val="0"/>
          <w:sz w:val="32"/>
          <w:szCs w:val="32"/>
        </w:rPr>
        <w:t>、数量、质量指标、签发人、提货地点、签发日期等</w:t>
      </w:r>
      <w:r>
        <w:rPr>
          <w:rFonts w:ascii="仿宋" w:eastAsia="仿宋" w:hAnsi="仿宋" w:cs="Times New Roman" w:hint="eastAsia"/>
          <w:kern w:val="0"/>
          <w:sz w:val="32"/>
          <w:szCs w:val="32"/>
        </w:rPr>
        <w:t>。</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品种是指</w:t>
      </w:r>
      <w:r w:rsidR="00125EEC">
        <w:rPr>
          <w:rFonts w:ascii="仿宋" w:eastAsia="仿宋" w:hAnsi="仿宋" w:cs="Times New Roman"/>
          <w:kern w:val="0"/>
          <w:sz w:val="32"/>
          <w:szCs w:val="32"/>
        </w:rPr>
        <w:t>非标仓单</w:t>
      </w:r>
      <w:r>
        <w:rPr>
          <w:rFonts w:ascii="仿宋" w:eastAsia="仿宋" w:hAnsi="仿宋" w:cs="Times New Roman"/>
          <w:kern w:val="0"/>
          <w:sz w:val="32"/>
          <w:szCs w:val="32"/>
        </w:rPr>
        <w:t>项下商品的品种类别，如铁矿石等。</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标的是指</w:t>
      </w:r>
      <w:r w:rsidR="00125EEC">
        <w:rPr>
          <w:rFonts w:ascii="仿宋" w:eastAsia="仿宋" w:hAnsi="仿宋" w:cs="Times New Roman"/>
          <w:kern w:val="0"/>
          <w:sz w:val="32"/>
          <w:szCs w:val="32"/>
        </w:rPr>
        <w:t>非标仓单</w:t>
      </w:r>
      <w:r>
        <w:rPr>
          <w:rFonts w:ascii="仿宋" w:eastAsia="仿宋" w:hAnsi="仿宋" w:cs="Times New Roman"/>
          <w:kern w:val="0"/>
          <w:sz w:val="32"/>
          <w:szCs w:val="32"/>
        </w:rPr>
        <w:t>项下商品的具体细分品类，如天然块矿、精矿粉矿、球团矿等。</w:t>
      </w:r>
    </w:p>
    <w:p w:rsidR="008A3B7A" w:rsidRDefault="00661B98">
      <w:pPr>
        <w:spacing w:line="580" w:lineRule="exact"/>
        <w:ind w:firstLineChars="200" w:firstLine="640"/>
        <w:rPr>
          <w:rFonts w:ascii="仿宋" w:eastAsia="仿宋" w:hAnsi="仿宋" w:cs="Times New Roman"/>
          <w:sz w:val="32"/>
          <w:szCs w:val="32"/>
        </w:rPr>
      </w:pPr>
      <w:r>
        <w:rPr>
          <w:rFonts w:ascii="仿宋" w:eastAsia="仿宋" w:hAnsi="仿宋" w:cs="Times New Roman"/>
          <w:sz w:val="32"/>
          <w:szCs w:val="32"/>
        </w:rPr>
        <w:t>品牌是指</w:t>
      </w:r>
      <w:r w:rsidR="00125EEC">
        <w:rPr>
          <w:rFonts w:ascii="仿宋" w:eastAsia="仿宋" w:hAnsi="仿宋" w:cs="Times New Roman"/>
          <w:kern w:val="0"/>
          <w:sz w:val="32"/>
          <w:szCs w:val="32"/>
        </w:rPr>
        <w:t>非标仓单</w:t>
      </w:r>
      <w:r>
        <w:rPr>
          <w:rFonts w:ascii="仿宋" w:eastAsia="仿宋" w:hAnsi="仿宋" w:cs="Times New Roman"/>
          <w:kern w:val="0"/>
          <w:sz w:val="32"/>
          <w:szCs w:val="32"/>
        </w:rPr>
        <w:t>项下商品</w:t>
      </w:r>
      <w:r>
        <w:rPr>
          <w:rFonts w:ascii="仿宋" w:eastAsia="仿宋" w:hAnsi="仿宋" w:cs="Times New Roman"/>
          <w:sz w:val="32"/>
          <w:szCs w:val="32"/>
        </w:rPr>
        <w:t>的生产厂家及品牌。</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质量指标是指</w:t>
      </w:r>
      <w:r w:rsidR="00125EEC">
        <w:rPr>
          <w:rFonts w:ascii="仿宋" w:eastAsia="仿宋" w:hAnsi="仿宋" w:cs="Times New Roman"/>
          <w:sz w:val="32"/>
          <w:szCs w:val="32"/>
        </w:rPr>
        <w:t>非标仓单</w:t>
      </w:r>
      <w:r>
        <w:rPr>
          <w:rFonts w:ascii="仿宋" w:eastAsia="仿宋" w:hAnsi="仿宋" w:cs="Times New Roman"/>
          <w:kern w:val="0"/>
          <w:sz w:val="32"/>
          <w:szCs w:val="32"/>
        </w:rPr>
        <w:t>项下商品</w:t>
      </w:r>
      <w:r>
        <w:rPr>
          <w:rFonts w:ascii="仿宋" w:eastAsia="仿宋" w:hAnsi="仿宋" w:cs="Times New Roman"/>
          <w:sz w:val="32"/>
          <w:szCs w:val="32"/>
        </w:rPr>
        <w:t>的相关质量参数。</w:t>
      </w:r>
    </w:p>
    <w:p w:rsidR="008A3B7A" w:rsidRDefault="00661B98">
      <w:pPr>
        <w:widowControl/>
        <w:shd w:val="clear" w:color="auto" w:fill="FFFFFF"/>
        <w:autoSpaceDE w:val="0"/>
        <w:snapToGrid w:val="0"/>
        <w:spacing w:line="580" w:lineRule="exact"/>
        <w:ind w:firstLineChars="200" w:firstLine="640"/>
        <w:jc w:val="center"/>
        <w:rPr>
          <w:rFonts w:ascii="仿宋" w:eastAsia="仿宋" w:hAnsi="仿宋" w:cs="Times New Roman"/>
          <w:kern w:val="0"/>
          <w:sz w:val="32"/>
          <w:szCs w:val="32"/>
        </w:rPr>
      </w:pPr>
      <w:r>
        <w:rPr>
          <w:rFonts w:ascii="仿宋" w:eastAsia="仿宋" w:hAnsi="仿宋" w:cs="Times New Roman"/>
          <w:kern w:val="0"/>
          <w:sz w:val="32"/>
          <w:szCs w:val="32"/>
        </w:rPr>
        <w:t>第一节 仓库</w:t>
      </w:r>
      <w:r w:rsidR="00125EEC">
        <w:rPr>
          <w:rFonts w:ascii="仿宋" w:eastAsia="仿宋" w:hAnsi="仿宋" w:cs="Times New Roman"/>
          <w:kern w:val="0"/>
          <w:sz w:val="32"/>
          <w:szCs w:val="32"/>
        </w:rPr>
        <w:t>非标仓单</w:t>
      </w:r>
      <w:r>
        <w:rPr>
          <w:rFonts w:ascii="仿宋" w:eastAsia="仿宋" w:hAnsi="仿宋" w:cs="Times New Roman"/>
          <w:kern w:val="0"/>
          <w:sz w:val="32"/>
          <w:szCs w:val="32"/>
        </w:rPr>
        <w:t>的生成</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货主申请注册仓库</w:t>
      </w:r>
      <w:r w:rsidR="00125EEC">
        <w:rPr>
          <w:rFonts w:ascii="仿宋" w:eastAsia="仿宋" w:hAnsi="仿宋" w:cs="Times New Roman"/>
          <w:kern w:val="0"/>
          <w:sz w:val="32"/>
          <w:szCs w:val="32"/>
        </w:rPr>
        <w:t>非标仓单</w:t>
      </w:r>
      <w:r>
        <w:rPr>
          <w:rFonts w:ascii="仿宋" w:eastAsia="仿宋" w:hAnsi="仿宋" w:cs="Times New Roman"/>
          <w:kern w:val="0"/>
          <w:sz w:val="32"/>
          <w:szCs w:val="32"/>
        </w:rPr>
        <w:t>的，应提交仓单注册申请，并按</w:t>
      </w:r>
      <w:r w:rsidR="00125EEC">
        <w:rPr>
          <w:rFonts w:ascii="仿宋" w:eastAsia="仿宋" w:hAnsi="仿宋" w:cs="Times New Roman"/>
          <w:kern w:val="0"/>
          <w:sz w:val="32"/>
          <w:szCs w:val="32"/>
        </w:rPr>
        <w:t>非标仓单</w:t>
      </w:r>
      <w:r>
        <w:rPr>
          <w:rFonts w:ascii="仿宋" w:eastAsia="仿宋" w:hAnsi="仿宋" w:cs="Times New Roman"/>
          <w:kern w:val="0"/>
          <w:sz w:val="32"/>
          <w:szCs w:val="32"/>
        </w:rPr>
        <w:t>模版填写信息。</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lastRenderedPageBreak/>
        <w:t>仓库对货主的入库商品的货权及品种、数量</w:t>
      </w:r>
      <w:r>
        <w:rPr>
          <w:rFonts w:ascii="仿宋" w:eastAsia="仿宋" w:hAnsi="仿宋" w:cs="Times New Roman" w:hint="eastAsia"/>
          <w:kern w:val="0"/>
          <w:sz w:val="32"/>
          <w:szCs w:val="32"/>
        </w:rPr>
        <w:t>信息</w:t>
      </w:r>
      <w:r>
        <w:rPr>
          <w:rFonts w:ascii="仿宋" w:eastAsia="仿宋" w:hAnsi="仿宋" w:cs="Times New Roman"/>
          <w:kern w:val="0"/>
          <w:sz w:val="32"/>
          <w:szCs w:val="32"/>
        </w:rPr>
        <w:t>进行确认后，应当在平台中对货主的仓单注册申请补充仓库地址和仓储位置等仓储信息</w:t>
      </w:r>
      <w:r w:rsidR="00A47DC9">
        <w:rPr>
          <w:rFonts w:ascii="仿宋" w:eastAsia="仿宋" w:hAnsi="仿宋" w:cs="Times New Roman"/>
          <w:kern w:val="0"/>
          <w:sz w:val="32"/>
          <w:szCs w:val="32"/>
        </w:rPr>
        <w:t>并</w:t>
      </w:r>
      <w:r>
        <w:rPr>
          <w:rFonts w:ascii="仿宋" w:eastAsia="仿宋" w:hAnsi="仿宋" w:cs="Times New Roman"/>
          <w:kern w:val="0"/>
          <w:sz w:val="32"/>
          <w:szCs w:val="32"/>
        </w:rPr>
        <w:t>签发仓库</w:t>
      </w:r>
      <w:r w:rsidR="00125EEC">
        <w:rPr>
          <w:rFonts w:ascii="仿宋" w:eastAsia="仿宋" w:hAnsi="仿宋" w:cs="Times New Roman"/>
          <w:kern w:val="0"/>
          <w:sz w:val="32"/>
          <w:szCs w:val="32"/>
        </w:rPr>
        <w:t>非标仓单</w:t>
      </w:r>
      <w:r>
        <w:rPr>
          <w:rFonts w:ascii="仿宋" w:eastAsia="仿宋" w:hAnsi="仿宋" w:cs="Times New Roman"/>
          <w:kern w:val="0"/>
          <w:sz w:val="32"/>
          <w:szCs w:val="32"/>
        </w:rPr>
        <w:t>。</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若仓单注册申请三个交易日内未被仓库确认或被拒绝的，仓单注册申请自动作废。</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货主</w:t>
      </w:r>
      <w:r w:rsidR="00A47DC9">
        <w:rPr>
          <w:rFonts w:ascii="仿宋" w:eastAsia="仿宋" w:hAnsi="仿宋" w:cs="Times New Roman"/>
          <w:kern w:val="0"/>
          <w:sz w:val="32"/>
          <w:szCs w:val="32"/>
        </w:rPr>
        <w:t>应当</w:t>
      </w:r>
      <w:r>
        <w:rPr>
          <w:rFonts w:ascii="仿宋" w:eastAsia="仿宋" w:hAnsi="仿宋" w:cs="Times New Roman"/>
          <w:kern w:val="0"/>
          <w:sz w:val="32"/>
          <w:szCs w:val="32"/>
        </w:rPr>
        <w:t>对仓库签发的仓库</w:t>
      </w:r>
      <w:r w:rsidR="00125EEC">
        <w:rPr>
          <w:rFonts w:ascii="仿宋" w:eastAsia="仿宋" w:hAnsi="仿宋" w:cs="Times New Roman"/>
          <w:kern w:val="0"/>
          <w:sz w:val="32"/>
          <w:szCs w:val="32"/>
        </w:rPr>
        <w:t>非标仓单</w:t>
      </w:r>
      <w:r>
        <w:rPr>
          <w:rFonts w:ascii="仿宋" w:eastAsia="仿宋" w:hAnsi="仿宋" w:cs="Times New Roman"/>
          <w:kern w:val="0"/>
          <w:sz w:val="32"/>
          <w:szCs w:val="32"/>
        </w:rPr>
        <w:t>进行确认。</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如果货主在收到</w:t>
      </w:r>
      <w:r w:rsidR="00125EEC">
        <w:rPr>
          <w:rFonts w:ascii="仿宋" w:eastAsia="仿宋" w:hAnsi="仿宋" w:cs="Times New Roman"/>
          <w:kern w:val="0"/>
          <w:sz w:val="32"/>
          <w:szCs w:val="32"/>
        </w:rPr>
        <w:t>非标仓单</w:t>
      </w:r>
      <w:r>
        <w:rPr>
          <w:rFonts w:ascii="仿宋" w:eastAsia="仿宋" w:hAnsi="仿宋" w:cs="Times New Roman"/>
          <w:kern w:val="0"/>
          <w:sz w:val="32"/>
          <w:szCs w:val="32"/>
        </w:rPr>
        <w:t>确认通知后三个交易日内未对仓库签发的仓库</w:t>
      </w:r>
      <w:r w:rsidR="00125EEC">
        <w:rPr>
          <w:rFonts w:ascii="仿宋" w:eastAsia="仿宋" w:hAnsi="仿宋" w:cs="Times New Roman"/>
          <w:kern w:val="0"/>
          <w:sz w:val="32"/>
          <w:szCs w:val="32"/>
        </w:rPr>
        <w:t>非标仓单</w:t>
      </w:r>
      <w:r>
        <w:rPr>
          <w:rFonts w:ascii="仿宋" w:eastAsia="仿宋" w:hAnsi="仿宋" w:cs="Times New Roman"/>
          <w:kern w:val="0"/>
          <w:sz w:val="32"/>
          <w:szCs w:val="32"/>
        </w:rPr>
        <w:t>进行确认的，视为签发无效，货主的仓单注册申请同时作废。</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申请注册仓库</w:t>
      </w:r>
      <w:r w:rsidR="00125EEC">
        <w:rPr>
          <w:rFonts w:ascii="仿宋" w:eastAsia="仿宋" w:hAnsi="仿宋" w:cs="Times New Roman"/>
          <w:kern w:val="0"/>
          <w:sz w:val="32"/>
          <w:szCs w:val="32"/>
        </w:rPr>
        <w:t>非标仓单</w:t>
      </w:r>
      <w:r>
        <w:rPr>
          <w:rFonts w:ascii="仿宋" w:eastAsia="仿宋" w:hAnsi="仿宋" w:cs="Times New Roman"/>
          <w:kern w:val="0"/>
          <w:sz w:val="32"/>
          <w:szCs w:val="32"/>
        </w:rPr>
        <w:t>时，</w:t>
      </w:r>
      <w:r>
        <w:rPr>
          <w:rFonts w:ascii="仿宋" w:eastAsia="仿宋" w:hAnsi="仿宋" w:cs="Times New Roman" w:hint="eastAsia"/>
          <w:kern w:val="0"/>
          <w:sz w:val="32"/>
          <w:szCs w:val="32"/>
        </w:rPr>
        <w:t>货主应保证同一仓库</w:t>
      </w:r>
      <w:r w:rsidR="00125EEC">
        <w:rPr>
          <w:rFonts w:ascii="仿宋" w:eastAsia="仿宋" w:hAnsi="仿宋" w:cs="Times New Roman" w:hint="eastAsia"/>
          <w:kern w:val="0"/>
          <w:sz w:val="32"/>
          <w:szCs w:val="32"/>
        </w:rPr>
        <w:t>非标仓单</w:t>
      </w:r>
      <w:r>
        <w:rPr>
          <w:rFonts w:ascii="仿宋" w:eastAsia="仿宋" w:hAnsi="仿宋" w:cs="Times New Roman" w:hint="eastAsia"/>
          <w:kern w:val="0"/>
          <w:sz w:val="32"/>
          <w:szCs w:val="32"/>
        </w:rPr>
        <w:t>所示商品应当是同一品种、同一生产厂（同一产地）、同一商标、同一牌号或同一等级。</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货主对交收仓库签发的已生效的</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信息有异议</w:t>
      </w:r>
      <w:r>
        <w:rPr>
          <w:rFonts w:ascii="仿宋" w:eastAsia="仿宋" w:hAnsi="仿宋" w:cs="Times New Roman" w:hint="eastAsia"/>
          <w:kern w:val="0"/>
          <w:sz w:val="32"/>
          <w:szCs w:val="32"/>
        </w:rPr>
        <w:t>的</w:t>
      </w:r>
      <w:r>
        <w:rPr>
          <w:rFonts w:ascii="仿宋" w:eastAsia="仿宋" w:hAnsi="仿宋" w:cs="Times New Roman"/>
          <w:kern w:val="0"/>
          <w:sz w:val="32"/>
          <w:szCs w:val="32"/>
        </w:rPr>
        <w:t>，应提交</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作废申请，经交收仓库同意，注销其对应</w:t>
      </w:r>
      <w:r w:rsidR="00125EEC">
        <w:rPr>
          <w:rFonts w:ascii="仿宋" w:eastAsia="仿宋" w:hAnsi="仿宋" w:cs="Times New Roman"/>
          <w:kern w:val="0"/>
          <w:sz w:val="32"/>
          <w:szCs w:val="32"/>
        </w:rPr>
        <w:t>非标仓单</w:t>
      </w:r>
      <w:r>
        <w:rPr>
          <w:rFonts w:ascii="仿宋" w:eastAsia="仿宋" w:hAnsi="仿宋" w:cs="Times New Roman"/>
          <w:kern w:val="0"/>
          <w:sz w:val="32"/>
          <w:szCs w:val="32"/>
        </w:rPr>
        <w:t>。</w:t>
      </w:r>
    </w:p>
    <w:p w:rsidR="008A3B7A" w:rsidRDefault="00661B98">
      <w:pPr>
        <w:widowControl/>
        <w:shd w:val="clear" w:color="auto" w:fill="FFFFFF"/>
        <w:autoSpaceDE w:val="0"/>
        <w:snapToGrid w:val="0"/>
        <w:spacing w:line="580" w:lineRule="exact"/>
        <w:ind w:firstLineChars="200" w:firstLine="640"/>
        <w:jc w:val="center"/>
        <w:rPr>
          <w:rFonts w:ascii="仿宋" w:eastAsia="仿宋" w:hAnsi="仿宋" w:cs="Times New Roman"/>
          <w:kern w:val="0"/>
          <w:sz w:val="32"/>
          <w:szCs w:val="32"/>
        </w:rPr>
      </w:pPr>
      <w:r>
        <w:rPr>
          <w:rFonts w:ascii="仿宋" w:eastAsia="仿宋" w:hAnsi="仿宋" w:cs="Times New Roman"/>
          <w:kern w:val="0"/>
          <w:sz w:val="32"/>
          <w:szCs w:val="32"/>
        </w:rPr>
        <w:t>第二节 厂库</w:t>
      </w:r>
      <w:r w:rsidR="00125EEC">
        <w:rPr>
          <w:rFonts w:ascii="仿宋" w:eastAsia="仿宋" w:hAnsi="仿宋" w:cs="Times New Roman"/>
          <w:kern w:val="0"/>
          <w:sz w:val="32"/>
          <w:szCs w:val="32"/>
        </w:rPr>
        <w:t>非标仓单</w:t>
      </w:r>
      <w:r>
        <w:rPr>
          <w:rFonts w:ascii="仿宋" w:eastAsia="仿宋" w:hAnsi="仿宋" w:cs="Times New Roman"/>
          <w:kern w:val="0"/>
          <w:sz w:val="32"/>
          <w:szCs w:val="32"/>
        </w:rPr>
        <w:t>的生成</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申请注册厂库</w:t>
      </w:r>
      <w:r w:rsidR="00125EEC">
        <w:rPr>
          <w:rFonts w:ascii="仿宋" w:eastAsia="仿宋" w:hAnsi="仿宋" w:cs="Times New Roman"/>
          <w:kern w:val="0"/>
          <w:sz w:val="32"/>
          <w:szCs w:val="32"/>
        </w:rPr>
        <w:t>非标仓单</w:t>
      </w:r>
      <w:r>
        <w:rPr>
          <w:rFonts w:ascii="仿宋" w:eastAsia="仿宋" w:hAnsi="仿宋" w:cs="Times New Roman"/>
          <w:kern w:val="0"/>
          <w:sz w:val="32"/>
          <w:szCs w:val="32"/>
        </w:rPr>
        <w:t>，厂库应在平台</w:t>
      </w:r>
      <w:r>
        <w:rPr>
          <w:rFonts w:ascii="仿宋" w:eastAsia="仿宋" w:hAnsi="仿宋" w:cs="Times New Roman" w:hint="eastAsia"/>
          <w:kern w:val="0"/>
          <w:sz w:val="32"/>
          <w:szCs w:val="32"/>
        </w:rPr>
        <w:t>中</w:t>
      </w:r>
      <w:r>
        <w:rPr>
          <w:rFonts w:ascii="仿宋" w:eastAsia="仿宋" w:hAnsi="仿宋" w:cs="Times New Roman"/>
          <w:kern w:val="0"/>
          <w:sz w:val="32"/>
          <w:szCs w:val="32"/>
        </w:rPr>
        <w:t>按</w:t>
      </w:r>
      <w:r w:rsidR="00125EEC">
        <w:rPr>
          <w:rFonts w:ascii="仿宋" w:eastAsia="仿宋" w:hAnsi="仿宋" w:cs="Times New Roman"/>
          <w:kern w:val="0"/>
          <w:sz w:val="32"/>
          <w:szCs w:val="32"/>
        </w:rPr>
        <w:t>非标仓单</w:t>
      </w:r>
      <w:r>
        <w:rPr>
          <w:rFonts w:ascii="仿宋" w:eastAsia="仿宋" w:hAnsi="仿宋" w:cs="Times New Roman"/>
          <w:kern w:val="0"/>
          <w:sz w:val="32"/>
          <w:szCs w:val="32"/>
        </w:rPr>
        <w:t>模版填写信息</w:t>
      </w:r>
      <w:r>
        <w:rPr>
          <w:rFonts w:ascii="仿宋" w:eastAsia="仿宋" w:hAnsi="仿宋" w:cs="Times New Roman" w:hint="eastAsia"/>
          <w:kern w:val="0"/>
          <w:sz w:val="32"/>
          <w:szCs w:val="32"/>
        </w:rPr>
        <w:t>，签发厂库</w:t>
      </w:r>
      <w:r w:rsidR="00125EEC">
        <w:rPr>
          <w:rFonts w:ascii="仿宋" w:eastAsia="仿宋" w:hAnsi="仿宋" w:cs="Times New Roman" w:hint="eastAsia"/>
          <w:kern w:val="0"/>
          <w:sz w:val="32"/>
          <w:szCs w:val="32"/>
        </w:rPr>
        <w:t>非标仓单</w:t>
      </w:r>
      <w:r>
        <w:rPr>
          <w:rFonts w:ascii="仿宋" w:eastAsia="仿宋" w:hAnsi="仿宋" w:cs="Times New Roman"/>
          <w:kern w:val="0"/>
          <w:sz w:val="32"/>
          <w:szCs w:val="32"/>
        </w:rPr>
        <w:t>。</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厂库签发厂库</w:t>
      </w:r>
      <w:r w:rsidR="00125EEC">
        <w:rPr>
          <w:rFonts w:ascii="仿宋" w:eastAsia="仿宋" w:hAnsi="仿宋" w:cs="Times New Roman"/>
          <w:kern w:val="0"/>
          <w:sz w:val="32"/>
          <w:szCs w:val="32"/>
        </w:rPr>
        <w:t>非标仓单</w:t>
      </w:r>
      <w:r>
        <w:rPr>
          <w:rFonts w:ascii="仿宋" w:eastAsia="仿宋" w:hAnsi="仿宋" w:cs="Times New Roman"/>
          <w:kern w:val="0"/>
          <w:sz w:val="32"/>
          <w:szCs w:val="32"/>
        </w:rPr>
        <w:t>时，同一厂库</w:t>
      </w:r>
      <w:r w:rsidR="00125EEC">
        <w:rPr>
          <w:rFonts w:ascii="仿宋" w:eastAsia="仿宋" w:hAnsi="仿宋" w:cs="Times New Roman"/>
          <w:kern w:val="0"/>
          <w:sz w:val="32"/>
          <w:szCs w:val="32"/>
        </w:rPr>
        <w:t>非标仓单</w:t>
      </w:r>
      <w:r>
        <w:rPr>
          <w:rFonts w:ascii="仿宋" w:eastAsia="仿宋" w:hAnsi="仿宋" w:cs="Times New Roman"/>
          <w:kern w:val="0"/>
          <w:sz w:val="32"/>
          <w:szCs w:val="32"/>
        </w:rPr>
        <w:t>所示商品应当是同一品种、同一生产厂（同一产地）、同一商标、同一牌号或同一等级。</w:t>
      </w:r>
    </w:p>
    <w:p w:rsidR="008A3B7A" w:rsidRDefault="00661B98">
      <w:pPr>
        <w:widowControl/>
        <w:shd w:val="clear" w:color="auto" w:fill="FFFFFF"/>
        <w:autoSpaceDE w:val="0"/>
        <w:snapToGrid w:val="0"/>
        <w:spacing w:line="580" w:lineRule="exact"/>
        <w:jc w:val="center"/>
        <w:rPr>
          <w:rFonts w:ascii="黑体" w:eastAsia="黑体" w:hAnsi="黑体" w:cs="Arial"/>
          <w:kern w:val="0"/>
          <w:sz w:val="32"/>
          <w:szCs w:val="32"/>
        </w:rPr>
      </w:pPr>
      <w:r>
        <w:rPr>
          <w:rFonts w:ascii="黑体" w:eastAsia="黑体" w:hAnsi="黑体" w:cs="Arial"/>
          <w:kern w:val="0"/>
          <w:sz w:val="32"/>
          <w:szCs w:val="32"/>
        </w:rPr>
        <w:lastRenderedPageBreak/>
        <w:t xml:space="preserve">第五章 </w:t>
      </w:r>
      <w:r w:rsidR="00125EEC">
        <w:rPr>
          <w:rFonts w:ascii="黑体" w:eastAsia="黑体" w:hAnsi="黑体" w:cs="Arial"/>
          <w:kern w:val="0"/>
          <w:sz w:val="32"/>
          <w:szCs w:val="32"/>
        </w:rPr>
        <w:t>非标仓单</w:t>
      </w:r>
      <w:r>
        <w:rPr>
          <w:rFonts w:ascii="黑体" w:eastAsia="黑体" w:hAnsi="黑体" w:cs="Arial"/>
          <w:kern w:val="0"/>
          <w:sz w:val="32"/>
          <w:szCs w:val="32"/>
        </w:rPr>
        <w:t>的交易</w:t>
      </w:r>
    </w:p>
    <w:p w:rsidR="008A3B7A" w:rsidRDefault="00125EEC">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非标仓单</w:t>
      </w:r>
      <w:r w:rsidR="00661B98">
        <w:rPr>
          <w:rFonts w:ascii="仿宋" w:eastAsia="仿宋" w:hAnsi="仿宋" w:cs="Times New Roman" w:hint="eastAsia"/>
          <w:kern w:val="0"/>
          <w:sz w:val="32"/>
          <w:szCs w:val="32"/>
        </w:rPr>
        <w:t>的交易日与交易所期货交易一致，每一交易日的具体交易时间安排由交易所另行公布。</w:t>
      </w:r>
    </w:p>
    <w:p w:rsidR="008A3B7A" w:rsidRDefault="00125EEC">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bookmarkStart w:id="3" w:name="_Hlk55733576"/>
      <w:r>
        <w:rPr>
          <w:rFonts w:ascii="仿宋" w:eastAsia="仿宋" w:hAnsi="仿宋" w:cs="Times New Roman" w:hint="eastAsia"/>
          <w:kern w:val="0"/>
          <w:sz w:val="32"/>
          <w:szCs w:val="32"/>
        </w:rPr>
        <w:t>非标仓单</w:t>
      </w:r>
      <w:r w:rsidR="00661B98">
        <w:rPr>
          <w:rFonts w:ascii="仿宋" w:eastAsia="仿宋" w:hAnsi="仿宋" w:cs="Times New Roman" w:hint="eastAsia"/>
          <w:kern w:val="0"/>
          <w:sz w:val="32"/>
          <w:szCs w:val="32"/>
        </w:rPr>
        <w:t>采用挂牌交易等方式，挂牌交易外的其他交易方式由交易所另行公告。</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挂牌交易分为卖方挂牌交易、协商挂牌交易和买方挂牌交易三种方式。</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卖方挂牌交易是指</w:t>
      </w:r>
      <w:bookmarkStart w:id="4" w:name="_Hlk55733397"/>
      <w:r w:rsidR="00125EEC">
        <w:rPr>
          <w:rFonts w:ascii="仿宋" w:eastAsia="仿宋" w:hAnsi="仿宋" w:cs="Times New Roman"/>
          <w:kern w:val="0"/>
          <w:sz w:val="32"/>
          <w:szCs w:val="32"/>
        </w:rPr>
        <w:t>非标仓单</w:t>
      </w:r>
      <w:r>
        <w:rPr>
          <w:rFonts w:ascii="仿宋" w:eastAsia="仿宋" w:hAnsi="仿宋" w:cs="Times New Roman"/>
          <w:kern w:val="0"/>
          <w:sz w:val="32"/>
          <w:szCs w:val="32"/>
        </w:rPr>
        <w:t>持有方</w:t>
      </w:r>
      <w:r>
        <w:rPr>
          <w:rFonts w:ascii="仿宋" w:eastAsia="仿宋" w:hAnsi="仿宋" w:cs="Times New Roman" w:hint="eastAsia"/>
          <w:kern w:val="0"/>
          <w:sz w:val="32"/>
          <w:szCs w:val="32"/>
        </w:rPr>
        <w:t>以挂牌方式发出</w:t>
      </w:r>
      <w:r w:rsidR="00125EEC">
        <w:rPr>
          <w:rFonts w:ascii="仿宋" w:eastAsia="仿宋" w:hAnsi="仿宋" w:cs="Times New Roman"/>
          <w:kern w:val="0"/>
          <w:sz w:val="32"/>
          <w:szCs w:val="32"/>
        </w:rPr>
        <w:t>非标仓单</w:t>
      </w:r>
      <w:r>
        <w:rPr>
          <w:rFonts w:ascii="仿宋" w:eastAsia="仿宋" w:hAnsi="仿宋" w:cs="Times New Roman" w:hint="eastAsia"/>
          <w:kern w:val="0"/>
          <w:sz w:val="32"/>
          <w:szCs w:val="32"/>
        </w:rPr>
        <w:t>卖出信息，买方摘牌后于规定时间内完成结算和</w:t>
      </w:r>
      <w:r w:rsidR="00125EEC">
        <w:rPr>
          <w:rFonts w:ascii="仿宋" w:eastAsia="仿宋" w:hAnsi="仿宋" w:cs="Times New Roman"/>
          <w:kern w:val="0"/>
          <w:sz w:val="32"/>
          <w:szCs w:val="32"/>
        </w:rPr>
        <w:t>非标仓单</w:t>
      </w:r>
      <w:r>
        <w:rPr>
          <w:rFonts w:ascii="仿宋" w:eastAsia="仿宋" w:hAnsi="仿宋" w:cs="Times New Roman"/>
          <w:kern w:val="0"/>
          <w:sz w:val="32"/>
          <w:szCs w:val="32"/>
        </w:rPr>
        <w:t>划转</w:t>
      </w:r>
      <w:r>
        <w:rPr>
          <w:rFonts w:ascii="仿宋" w:eastAsia="仿宋" w:hAnsi="仿宋" w:cs="Times New Roman" w:hint="eastAsia"/>
          <w:kern w:val="0"/>
          <w:sz w:val="32"/>
          <w:szCs w:val="32"/>
        </w:rPr>
        <w:t>的交易方式。</w:t>
      </w:r>
      <w:bookmarkEnd w:id="4"/>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协商挂牌交易是指</w:t>
      </w:r>
      <w:r w:rsidR="00125EEC">
        <w:rPr>
          <w:rFonts w:ascii="仿宋" w:eastAsia="仿宋" w:hAnsi="仿宋" w:cs="Times New Roman"/>
          <w:kern w:val="0"/>
          <w:sz w:val="32"/>
          <w:szCs w:val="32"/>
        </w:rPr>
        <w:t>非标仓单</w:t>
      </w:r>
      <w:r>
        <w:rPr>
          <w:rFonts w:ascii="仿宋" w:eastAsia="仿宋" w:hAnsi="仿宋" w:cs="Times New Roman"/>
          <w:kern w:val="0"/>
          <w:sz w:val="32"/>
          <w:szCs w:val="32"/>
        </w:rPr>
        <w:t>持有方</w:t>
      </w:r>
      <w:r>
        <w:rPr>
          <w:rFonts w:ascii="仿宋" w:eastAsia="仿宋" w:hAnsi="仿宋" w:cs="Times New Roman" w:hint="eastAsia"/>
          <w:kern w:val="0"/>
          <w:sz w:val="32"/>
          <w:szCs w:val="32"/>
        </w:rPr>
        <w:t>以挂牌方式向特定买方发出</w:t>
      </w:r>
      <w:r w:rsidR="00125EEC">
        <w:rPr>
          <w:rFonts w:ascii="仿宋" w:eastAsia="仿宋" w:hAnsi="仿宋" w:cs="Times New Roman" w:hint="eastAsia"/>
          <w:kern w:val="0"/>
          <w:sz w:val="32"/>
          <w:szCs w:val="32"/>
        </w:rPr>
        <w:t>非标仓单</w:t>
      </w:r>
      <w:r>
        <w:rPr>
          <w:rFonts w:ascii="仿宋" w:eastAsia="仿宋" w:hAnsi="仿宋" w:cs="Times New Roman" w:hint="eastAsia"/>
          <w:kern w:val="0"/>
          <w:sz w:val="32"/>
          <w:szCs w:val="32"/>
        </w:rPr>
        <w:t>卖出信息，买方摘牌后于规定时间内完成结算和</w:t>
      </w:r>
      <w:r w:rsidR="00125EEC">
        <w:rPr>
          <w:rFonts w:ascii="仿宋" w:eastAsia="仿宋" w:hAnsi="仿宋" w:cs="Times New Roman" w:hint="eastAsia"/>
          <w:kern w:val="0"/>
          <w:sz w:val="32"/>
          <w:szCs w:val="32"/>
        </w:rPr>
        <w:t>非标仓单</w:t>
      </w:r>
      <w:r>
        <w:rPr>
          <w:rFonts w:ascii="仿宋" w:eastAsia="仿宋" w:hAnsi="仿宋" w:cs="Times New Roman" w:hint="eastAsia"/>
          <w:kern w:val="0"/>
          <w:sz w:val="32"/>
          <w:szCs w:val="32"/>
        </w:rPr>
        <w:t>划转的交易方式。</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买方挂牌交易是指买方发出买入</w:t>
      </w:r>
      <w:r w:rsidR="00125EEC">
        <w:rPr>
          <w:rFonts w:ascii="仿宋" w:eastAsia="仿宋" w:hAnsi="仿宋" w:cs="Times New Roman" w:hint="eastAsia"/>
          <w:kern w:val="0"/>
          <w:sz w:val="32"/>
          <w:szCs w:val="32"/>
        </w:rPr>
        <w:t>非标仓单</w:t>
      </w:r>
      <w:r>
        <w:rPr>
          <w:rFonts w:ascii="仿宋" w:eastAsia="仿宋" w:hAnsi="仿宋" w:cs="Times New Roman" w:hint="eastAsia"/>
          <w:kern w:val="0"/>
          <w:sz w:val="32"/>
          <w:szCs w:val="32"/>
        </w:rPr>
        <w:t>需求信息，卖方以挂牌方式响应，买方在已响应的卖方挂牌中选择进行摘牌并在规定时间内完成结算和</w:t>
      </w:r>
      <w:r w:rsidR="00125EEC">
        <w:rPr>
          <w:rFonts w:ascii="仿宋" w:eastAsia="仿宋" w:hAnsi="仿宋" w:cs="Times New Roman" w:hint="eastAsia"/>
          <w:kern w:val="0"/>
          <w:sz w:val="32"/>
          <w:szCs w:val="32"/>
        </w:rPr>
        <w:t>非标仓单</w:t>
      </w:r>
      <w:r>
        <w:rPr>
          <w:rFonts w:ascii="仿宋" w:eastAsia="仿宋" w:hAnsi="仿宋" w:cs="Times New Roman" w:hint="eastAsia"/>
          <w:kern w:val="0"/>
          <w:sz w:val="32"/>
          <w:szCs w:val="32"/>
        </w:rPr>
        <w:t>交收的交易方式。</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挂牌交易的卖方在挂牌时应该包括以下信息：</w:t>
      </w:r>
    </w:p>
    <w:p w:rsidR="008A3B7A" w:rsidRDefault="00661B98">
      <w:pPr>
        <w:pStyle w:val="aa"/>
        <w:widowControl/>
        <w:shd w:val="clear" w:color="auto" w:fill="FFFFFF"/>
        <w:autoSpaceDE w:val="0"/>
        <w:snapToGrid w:val="0"/>
        <w:spacing w:line="580" w:lineRule="exact"/>
        <w:ind w:firstLineChars="221" w:firstLine="707"/>
        <w:jc w:val="left"/>
        <w:rPr>
          <w:rFonts w:ascii="仿宋" w:eastAsia="仿宋" w:hAnsi="仿宋" w:cs="Times New Roman"/>
          <w:sz w:val="32"/>
          <w:szCs w:val="32"/>
        </w:rPr>
      </w:pPr>
      <w:r>
        <w:rPr>
          <w:rFonts w:ascii="仿宋" w:eastAsia="仿宋" w:hAnsi="仿宋" w:cs="Times New Roman" w:hint="eastAsia"/>
          <w:kern w:val="0"/>
          <w:sz w:val="32"/>
          <w:szCs w:val="32"/>
        </w:rPr>
        <w:t>（一）交易信息，包括</w:t>
      </w:r>
      <w:r>
        <w:rPr>
          <w:rFonts w:ascii="仿宋" w:eastAsia="仿宋" w:hAnsi="仿宋" w:cs="Times New Roman"/>
          <w:sz w:val="32"/>
          <w:szCs w:val="32"/>
        </w:rPr>
        <w:t>拟交易</w:t>
      </w:r>
      <w:r w:rsidR="00125EEC">
        <w:rPr>
          <w:rFonts w:ascii="仿宋" w:eastAsia="仿宋" w:hAnsi="仿宋" w:cs="Times New Roman"/>
          <w:sz w:val="32"/>
          <w:szCs w:val="32"/>
        </w:rPr>
        <w:t>非标仓单</w:t>
      </w:r>
      <w:r>
        <w:rPr>
          <w:rFonts w:ascii="仿宋" w:eastAsia="仿宋" w:hAnsi="仿宋" w:cs="Times New Roman"/>
          <w:sz w:val="32"/>
          <w:szCs w:val="32"/>
        </w:rPr>
        <w:t>信息、交易数量及报价等；</w:t>
      </w:r>
    </w:p>
    <w:p w:rsidR="008A3B7A" w:rsidRDefault="00661B98">
      <w:pPr>
        <w:pStyle w:val="aa"/>
        <w:widowControl/>
        <w:shd w:val="clear" w:color="auto" w:fill="FFFFFF"/>
        <w:autoSpaceDE w:val="0"/>
        <w:snapToGrid w:val="0"/>
        <w:spacing w:line="580" w:lineRule="exact"/>
        <w:ind w:firstLineChars="221" w:firstLine="707"/>
        <w:jc w:val="left"/>
        <w:rPr>
          <w:rFonts w:ascii="仿宋" w:eastAsia="仿宋" w:hAnsi="仿宋" w:cs="Times New Roman"/>
          <w:kern w:val="0"/>
          <w:sz w:val="32"/>
          <w:szCs w:val="32"/>
        </w:rPr>
      </w:pPr>
      <w:r>
        <w:rPr>
          <w:rFonts w:ascii="仿宋" w:eastAsia="仿宋" w:hAnsi="仿宋" w:cs="Times New Roman" w:hint="eastAsia"/>
          <w:sz w:val="32"/>
          <w:szCs w:val="32"/>
        </w:rPr>
        <w:t>（二）</w:t>
      </w:r>
      <w:r>
        <w:rPr>
          <w:rFonts w:ascii="仿宋" w:eastAsia="仿宋" w:hAnsi="仿宋" w:cs="Times New Roman"/>
          <w:kern w:val="0"/>
          <w:sz w:val="32"/>
          <w:szCs w:val="32"/>
        </w:rPr>
        <w:t>全款交收截止日，规定买方摘牌后应当提出</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交收申请的截止日，</w:t>
      </w:r>
      <w:r>
        <w:rPr>
          <w:rFonts w:ascii="仿宋" w:eastAsia="仿宋" w:hAnsi="仿宋" w:cs="Times New Roman" w:hint="eastAsia"/>
          <w:kern w:val="0"/>
          <w:sz w:val="32"/>
          <w:szCs w:val="32"/>
        </w:rPr>
        <w:t>最长不超过摘牌日后5个交易日；</w:t>
      </w:r>
    </w:p>
    <w:p w:rsidR="008A3B7A" w:rsidRDefault="00661B98">
      <w:pPr>
        <w:pStyle w:val="aa"/>
        <w:widowControl/>
        <w:shd w:val="clear" w:color="auto" w:fill="FFFFFF"/>
        <w:autoSpaceDE w:val="0"/>
        <w:snapToGrid w:val="0"/>
        <w:spacing w:line="580" w:lineRule="exact"/>
        <w:ind w:firstLineChars="221" w:firstLine="707"/>
        <w:jc w:val="left"/>
        <w:rPr>
          <w:rFonts w:ascii="仿宋" w:eastAsia="仿宋" w:hAnsi="仿宋" w:cs="Times New Roman"/>
          <w:kern w:val="0"/>
          <w:sz w:val="32"/>
          <w:szCs w:val="32"/>
        </w:rPr>
      </w:pPr>
      <w:r>
        <w:rPr>
          <w:rFonts w:ascii="仿宋" w:eastAsia="仿宋" w:hAnsi="仿宋" w:cs="Times New Roman"/>
          <w:sz w:val="32"/>
          <w:szCs w:val="32"/>
        </w:rPr>
        <w:lastRenderedPageBreak/>
        <w:t>（三）</w:t>
      </w:r>
      <w:r>
        <w:rPr>
          <w:rFonts w:ascii="仿宋" w:eastAsia="仿宋" w:hAnsi="仿宋" w:cs="Times New Roman" w:hint="eastAsia"/>
          <w:kern w:val="0"/>
          <w:sz w:val="32"/>
          <w:szCs w:val="32"/>
        </w:rPr>
        <w:t>验收确认期，规定买方提出</w:t>
      </w:r>
      <w:r w:rsidR="00125EEC">
        <w:rPr>
          <w:rFonts w:ascii="仿宋" w:eastAsia="仿宋" w:hAnsi="仿宋" w:cs="Times New Roman" w:hint="eastAsia"/>
          <w:kern w:val="0"/>
          <w:sz w:val="32"/>
          <w:szCs w:val="32"/>
        </w:rPr>
        <w:t>非标仓单</w:t>
      </w:r>
      <w:r>
        <w:rPr>
          <w:rFonts w:ascii="仿宋" w:eastAsia="仿宋" w:hAnsi="仿宋" w:cs="Times New Roman" w:hint="eastAsia"/>
          <w:kern w:val="0"/>
          <w:sz w:val="32"/>
          <w:szCs w:val="32"/>
        </w:rPr>
        <w:t>交收申请后应当提交验收确认的期限，不包含提出</w:t>
      </w:r>
      <w:r w:rsidR="00125EEC">
        <w:rPr>
          <w:rFonts w:ascii="仿宋" w:eastAsia="仿宋" w:hAnsi="仿宋" w:cs="Times New Roman" w:hint="eastAsia"/>
          <w:kern w:val="0"/>
          <w:sz w:val="32"/>
          <w:szCs w:val="32"/>
        </w:rPr>
        <w:t>非标仓单</w:t>
      </w:r>
      <w:r>
        <w:rPr>
          <w:rFonts w:ascii="仿宋" w:eastAsia="仿宋" w:hAnsi="仿宋" w:cs="Times New Roman" w:hint="eastAsia"/>
          <w:kern w:val="0"/>
          <w:sz w:val="32"/>
          <w:szCs w:val="32"/>
        </w:rPr>
        <w:t>交收申请日当日，最短不应少于</w:t>
      </w:r>
      <w:r>
        <w:rPr>
          <w:rFonts w:ascii="仿宋" w:eastAsia="仿宋" w:hAnsi="仿宋" w:cs="Times New Roman"/>
          <w:kern w:val="0"/>
          <w:sz w:val="32"/>
          <w:szCs w:val="32"/>
        </w:rPr>
        <w:t>2</w:t>
      </w:r>
      <w:r>
        <w:rPr>
          <w:rFonts w:ascii="仿宋" w:eastAsia="仿宋" w:hAnsi="仿宋" w:cs="Times New Roman" w:hint="eastAsia"/>
          <w:kern w:val="0"/>
          <w:sz w:val="32"/>
          <w:szCs w:val="32"/>
        </w:rPr>
        <w:t>个交易日</w:t>
      </w:r>
      <w:r>
        <w:rPr>
          <w:rFonts w:ascii="仿宋" w:eastAsia="仿宋" w:hAnsi="仿宋" w:cs="Times New Roman"/>
          <w:kern w:val="0"/>
          <w:sz w:val="32"/>
          <w:szCs w:val="32"/>
        </w:rPr>
        <w:t>；</w:t>
      </w:r>
    </w:p>
    <w:p w:rsidR="008A3B7A" w:rsidRDefault="00661B98">
      <w:pPr>
        <w:pStyle w:val="aa"/>
        <w:widowControl/>
        <w:shd w:val="clear" w:color="auto" w:fill="FFFFFF"/>
        <w:autoSpaceDE w:val="0"/>
        <w:snapToGrid w:val="0"/>
        <w:spacing w:line="580" w:lineRule="exact"/>
        <w:ind w:firstLineChars="221" w:firstLine="707"/>
        <w:jc w:val="left"/>
        <w:rPr>
          <w:rFonts w:ascii="仿宋" w:eastAsia="仿宋" w:hAnsi="仿宋" w:cs="Times New Roman"/>
          <w:sz w:val="32"/>
          <w:szCs w:val="32"/>
        </w:rPr>
      </w:pPr>
      <w:r>
        <w:rPr>
          <w:rFonts w:ascii="仿宋" w:eastAsia="仿宋" w:hAnsi="仿宋" w:cs="Times New Roman"/>
          <w:kern w:val="0"/>
          <w:sz w:val="32"/>
          <w:szCs w:val="32"/>
        </w:rPr>
        <w:t>（四）卖方</w:t>
      </w:r>
      <w:r>
        <w:rPr>
          <w:rFonts w:ascii="仿宋" w:eastAsia="仿宋" w:hAnsi="仿宋" w:cs="Times New Roman"/>
          <w:sz w:val="32"/>
          <w:szCs w:val="32"/>
        </w:rPr>
        <w:t>挂牌及买方摘牌时应缴纳的交收保证金比例；</w:t>
      </w:r>
    </w:p>
    <w:p w:rsidR="008A3B7A" w:rsidRDefault="00661B98">
      <w:pPr>
        <w:pStyle w:val="aa"/>
        <w:widowControl/>
        <w:shd w:val="clear" w:color="auto" w:fill="FFFFFF"/>
        <w:autoSpaceDE w:val="0"/>
        <w:snapToGrid w:val="0"/>
        <w:spacing w:line="580" w:lineRule="exact"/>
        <w:ind w:firstLineChars="221" w:firstLine="707"/>
        <w:jc w:val="left"/>
        <w:rPr>
          <w:rFonts w:ascii="仿宋" w:eastAsia="仿宋" w:hAnsi="仿宋" w:cs="Times New Roman"/>
          <w:kern w:val="0"/>
          <w:sz w:val="32"/>
          <w:szCs w:val="32"/>
        </w:rPr>
      </w:pPr>
      <w:r>
        <w:rPr>
          <w:rFonts w:ascii="仿宋" w:eastAsia="仿宋" w:hAnsi="仿宋" w:cs="Times New Roman" w:hint="eastAsia"/>
          <w:sz w:val="32"/>
          <w:szCs w:val="32"/>
        </w:rPr>
        <w:t>（五）</w:t>
      </w:r>
      <w:r>
        <w:rPr>
          <w:rFonts w:ascii="仿宋" w:eastAsia="仿宋" w:hAnsi="仿宋" w:cs="Times New Roman" w:hint="eastAsia"/>
          <w:kern w:val="0"/>
          <w:sz w:val="32"/>
          <w:szCs w:val="32"/>
        </w:rPr>
        <w:t>溢短条款，规定</w:t>
      </w:r>
      <w:r w:rsidR="00125EEC">
        <w:rPr>
          <w:rFonts w:ascii="仿宋" w:eastAsia="仿宋" w:hAnsi="仿宋" w:cs="Times New Roman" w:hint="eastAsia"/>
          <w:kern w:val="0"/>
          <w:sz w:val="32"/>
          <w:szCs w:val="32"/>
        </w:rPr>
        <w:t>非标仓单</w:t>
      </w:r>
      <w:r>
        <w:rPr>
          <w:rFonts w:ascii="仿宋" w:eastAsia="仿宋" w:hAnsi="仿宋" w:cs="Times New Roman" w:hint="eastAsia"/>
          <w:kern w:val="0"/>
          <w:sz w:val="32"/>
          <w:szCs w:val="32"/>
        </w:rPr>
        <w:t>验收确认时商品实际总重量的溢短范围以及不足或者多余部分结算方式；</w:t>
      </w:r>
    </w:p>
    <w:p w:rsidR="008A3B7A" w:rsidRDefault="00661B98">
      <w:pPr>
        <w:pStyle w:val="aa"/>
        <w:widowControl/>
        <w:shd w:val="clear" w:color="auto" w:fill="FFFFFF"/>
        <w:autoSpaceDE w:val="0"/>
        <w:snapToGrid w:val="0"/>
        <w:spacing w:line="580" w:lineRule="exact"/>
        <w:ind w:firstLineChars="221" w:firstLine="707"/>
        <w:jc w:val="left"/>
        <w:rPr>
          <w:rFonts w:ascii="仿宋" w:eastAsia="仿宋" w:hAnsi="仿宋" w:cs="Times New Roman"/>
          <w:kern w:val="0"/>
          <w:sz w:val="32"/>
          <w:szCs w:val="32"/>
        </w:rPr>
      </w:pPr>
      <w:r>
        <w:rPr>
          <w:rFonts w:ascii="仿宋" w:eastAsia="仿宋" w:hAnsi="仿宋" w:cs="Times New Roman" w:hint="eastAsia"/>
          <w:kern w:val="0"/>
          <w:sz w:val="32"/>
          <w:szCs w:val="32"/>
        </w:rPr>
        <w:t>（六）争议质检条款，规定买方</w:t>
      </w:r>
      <w:r w:rsidR="00981CD5">
        <w:rPr>
          <w:rFonts w:ascii="仿宋" w:eastAsia="仿宋" w:hAnsi="仿宋" w:cs="Times New Roman" w:hint="eastAsia"/>
          <w:kern w:val="0"/>
          <w:sz w:val="32"/>
          <w:szCs w:val="32"/>
        </w:rPr>
        <w:t>在规定时间提出</w:t>
      </w:r>
      <w:r>
        <w:rPr>
          <w:rFonts w:ascii="仿宋" w:eastAsia="仿宋" w:hAnsi="仿宋" w:cs="Times New Roman" w:hint="eastAsia"/>
          <w:kern w:val="0"/>
          <w:sz w:val="32"/>
          <w:szCs w:val="32"/>
        </w:rPr>
        <w:t>质量</w:t>
      </w:r>
      <w:r w:rsidR="00981CD5">
        <w:rPr>
          <w:rFonts w:ascii="仿宋" w:eastAsia="仿宋" w:hAnsi="仿宋" w:cs="Times New Roman" w:hint="eastAsia"/>
          <w:kern w:val="0"/>
          <w:sz w:val="32"/>
          <w:szCs w:val="32"/>
        </w:rPr>
        <w:t>争议后，争议质检的</w:t>
      </w:r>
      <w:r>
        <w:rPr>
          <w:rFonts w:ascii="仿宋" w:eastAsia="仿宋" w:hAnsi="仿宋" w:cs="Times New Roman" w:hint="eastAsia"/>
          <w:kern w:val="0"/>
          <w:sz w:val="32"/>
          <w:szCs w:val="32"/>
        </w:rPr>
        <w:t>指定质量检验机构和检验方法、纠纷的诉讼或者仲裁解决方式等，指定质量检验机构和检验方法应当符合相应品种现货要求</w:t>
      </w:r>
      <w:r>
        <w:rPr>
          <w:rFonts w:ascii="仿宋" w:eastAsia="仿宋" w:hAnsi="仿宋" w:cs="Times New Roman"/>
          <w:kern w:val="0"/>
          <w:sz w:val="32"/>
          <w:szCs w:val="32"/>
        </w:rPr>
        <w:t>。</w:t>
      </w:r>
    </w:p>
    <w:p w:rsidR="008A3B7A" w:rsidRDefault="00661B98">
      <w:pPr>
        <w:pStyle w:val="aa"/>
        <w:widowControl/>
        <w:numPr>
          <w:ilvl w:val="0"/>
          <w:numId w:val="1"/>
        </w:numPr>
        <w:shd w:val="clear" w:color="auto" w:fill="FFFFFF"/>
        <w:autoSpaceDE w:val="0"/>
        <w:snapToGrid w:val="0"/>
        <w:spacing w:line="580" w:lineRule="exact"/>
        <w:ind w:firstLineChars="0"/>
        <w:jc w:val="left"/>
        <w:rPr>
          <w:rFonts w:ascii="仿宋" w:eastAsia="仿宋" w:hAnsi="仿宋" w:cs="Times New Roman"/>
          <w:kern w:val="0"/>
          <w:sz w:val="32"/>
          <w:szCs w:val="32"/>
        </w:rPr>
      </w:pPr>
      <w:r>
        <w:rPr>
          <w:rFonts w:ascii="仿宋" w:eastAsia="仿宋" w:hAnsi="仿宋" w:cs="Times New Roman" w:hint="eastAsia"/>
          <w:kern w:val="0"/>
          <w:sz w:val="32"/>
          <w:szCs w:val="32"/>
        </w:rPr>
        <w:t>卖方挂牌交易的业务流程如下：</w:t>
      </w:r>
    </w:p>
    <w:p w:rsidR="008A3B7A" w:rsidRDefault="00661B98">
      <w:pPr>
        <w:spacing w:line="580" w:lineRule="exact"/>
        <w:ind w:firstLineChars="200" w:firstLine="640"/>
        <w:rPr>
          <w:rFonts w:ascii="仿宋" w:eastAsia="仿宋" w:hAnsi="仿宋" w:cs="Times New Roman"/>
          <w:b/>
          <w:bCs/>
          <w:sz w:val="32"/>
          <w:szCs w:val="32"/>
        </w:rPr>
      </w:pPr>
      <w:r>
        <w:rPr>
          <w:rFonts w:ascii="仿宋" w:eastAsia="仿宋" w:hAnsi="仿宋" w:cs="Times New Roman"/>
          <w:sz w:val="32"/>
          <w:szCs w:val="32"/>
        </w:rPr>
        <w:t>（一）卖方挂牌。卖方发布挂牌信息并缴纳交收保证金，交易所将卖方</w:t>
      </w:r>
      <w:r w:rsidR="00125EEC">
        <w:rPr>
          <w:rFonts w:ascii="仿宋" w:eastAsia="仿宋" w:hAnsi="仿宋" w:cs="Times New Roman"/>
          <w:sz w:val="32"/>
          <w:szCs w:val="32"/>
        </w:rPr>
        <w:t>非标仓单</w:t>
      </w:r>
      <w:r>
        <w:rPr>
          <w:rFonts w:ascii="仿宋" w:eastAsia="仿宋" w:hAnsi="仿宋" w:cs="Times New Roman"/>
          <w:sz w:val="32"/>
          <w:szCs w:val="32"/>
        </w:rPr>
        <w:t>进行冻结；</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（二）买方摘牌。买方确认挂牌信息后，进行摘牌</w:t>
      </w:r>
      <w:r>
        <w:rPr>
          <w:rFonts w:ascii="仿宋" w:eastAsia="仿宋" w:hAnsi="仿宋" w:cs="Times New Roman" w:hint="eastAsia"/>
          <w:sz w:val="32"/>
          <w:szCs w:val="32"/>
        </w:rPr>
        <w:t>并</w:t>
      </w:r>
      <w:r>
        <w:rPr>
          <w:rFonts w:ascii="仿宋" w:eastAsia="仿宋" w:hAnsi="仿宋" w:cs="Times New Roman"/>
          <w:sz w:val="32"/>
          <w:szCs w:val="32"/>
        </w:rPr>
        <w:t>缴纳交收保证金</w:t>
      </w:r>
      <w:bookmarkStart w:id="5" w:name="_Hlk55735865"/>
      <w:r>
        <w:rPr>
          <w:rFonts w:ascii="仿宋" w:eastAsia="仿宋" w:hAnsi="仿宋" w:cs="Times New Roman"/>
          <w:sz w:val="32"/>
          <w:szCs w:val="32"/>
        </w:rPr>
        <w:t>。</w:t>
      </w:r>
    </w:p>
    <w:bookmarkEnd w:id="5"/>
    <w:p w:rsidR="008A3B7A" w:rsidRDefault="00661B98">
      <w:pPr>
        <w:pStyle w:val="aa"/>
        <w:widowControl/>
        <w:numPr>
          <w:ilvl w:val="0"/>
          <w:numId w:val="1"/>
        </w:numPr>
        <w:shd w:val="clear" w:color="auto" w:fill="FFFFFF"/>
        <w:autoSpaceDE w:val="0"/>
        <w:snapToGrid w:val="0"/>
        <w:spacing w:line="580" w:lineRule="exact"/>
        <w:ind w:firstLineChars="0"/>
        <w:jc w:val="left"/>
        <w:rPr>
          <w:rFonts w:ascii="仿宋" w:eastAsia="仿宋" w:hAnsi="仿宋" w:cs="Times New Roman"/>
          <w:kern w:val="0"/>
          <w:sz w:val="32"/>
          <w:szCs w:val="32"/>
        </w:rPr>
      </w:pPr>
      <w:r>
        <w:rPr>
          <w:rFonts w:ascii="仿宋" w:eastAsia="仿宋" w:hAnsi="仿宋" w:cs="Times New Roman" w:hint="eastAsia"/>
          <w:kern w:val="0"/>
          <w:sz w:val="32"/>
          <w:szCs w:val="32"/>
        </w:rPr>
        <w:t>协商挂牌交易的业务流程如下：</w:t>
      </w:r>
    </w:p>
    <w:p w:rsidR="008A3B7A" w:rsidRDefault="00661B98">
      <w:pPr>
        <w:spacing w:line="580" w:lineRule="exact"/>
        <w:ind w:firstLineChars="200" w:firstLine="640"/>
        <w:rPr>
          <w:rFonts w:ascii="仿宋" w:eastAsia="仿宋" w:hAnsi="仿宋" w:cs="Times New Roman"/>
          <w:sz w:val="32"/>
          <w:szCs w:val="32"/>
        </w:rPr>
      </w:pPr>
      <w:r>
        <w:rPr>
          <w:rFonts w:ascii="仿宋" w:eastAsia="仿宋" w:hAnsi="仿宋" w:cs="Times New Roman"/>
          <w:sz w:val="32"/>
          <w:szCs w:val="32"/>
        </w:rPr>
        <w:t>（一）卖方挂牌。卖方</w:t>
      </w:r>
      <w:bookmarkStart w:id="6" w:name="_Hlk56801647"/>
      <w:r>
        <w:rPr>
          <w:rFonts w:ascii="仿宋" w:eastAsia="仿宋" w:hAnsi="仿宋" w:cs="Times New Roman"/>
          <w:sz w:val="32"/>
          <w:szCs w:val="32"/>
        </w:rPr>
        <w:t>向特定买方</w:t>
      </w:r>
      <w:bookmarkEnd w:id="6"/>
      <w:r>
        <w:rPr>
          <w:rFonts w:ascii="仿宋" w:eastAsia="仿宋" w:hAnsi="仿宋" w:cs="Times New Roman"/>
          <w:sz w:val="32"/>
          <w:szCs w:val="32"/>
        </w:rPr>
        <w:t>发布挂牌信息并缴纳交收保证金，交易所将卖方</w:t>
      </w:r>
      <w:r w:rsidR="00125EEC">
        <w:rPr>
          <w:rFonts w:ascii="仿宋" w:eastAsia="仿宋" w:hAnsi="仿宋" w:cs="Times New Roman"/>
          <w:sz w:val="32"/>
          <w:szCs w:val="32"/>
        </w:rPr>
        <w:t>非标仓单</w:t>
      </w:r>
      <w:r>
        <w:rPr>
          <w:rFonts w:ascii="仿宋" w:eastAsia="仿宋" w:hAnsi="仿宋" w:cs="Times New Roman"/>
          <w:sz w:val="32"/>
          <w:szCs w:val="32"/>
        </w:rPr>
        <w:t>进行冻结；</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（二）买方摘牌。买方确认挂牌信息后，进行摘牌</w:t>
      </w:r>
      <w:r>
        <w:rPr>
          <w:rFonts w:ascii="仿宋" w:eastAsia="仿宋" w:hAnsi="仿宋" w:cs="Times New Roman" w:hint="eastAsia"/>
          <w:sz w:val="32"/>
          <w:szCs w:val="32"/>
        </w:rPr>
        <w:t>并</w:t>
      </w:r>
      <w:r>
        <w:rPr>
          <w:rFonts w:ascii="仿宋" w:eastAsia="仿宋" w:hAnsi="仿宋" w:cs="Times New Roman"/>
          <w:sz w:val="32"/>
          <w:szCs w:val="32"/>
        </w:rPr>
        <w:t>缴纳交收保证金。</w:t>
      </w:r>
    </w:p>
    <w:p w:rsidR="008A3B7A" w:rsidRDefault="00661B98">
      <w:pPr>
        <w:pStyle w:val="aa"/>
        <w:widowControl/>
        <w:numPr>
          <w:ilvl w:val="0"/>
          <w:numId w:val="1"/>
        </w:numPr>
        <w:shd w:val="clear" w:color="auto" w:fill="FFFFFF"/>
        <w:autoSpaceDE w:val="0"/>
        <w:snapToGrid w:val="0"/>
        <w:spacing w:line="580" w:lineRule="exact"/>
        <w:ind w:firstLineChars="0"/>
        <w:jc w:val="left"/>
        <w:rPr>
          <w:rFonts w:ascii="仿宋" w:eastAsia="仿宋" w:hAnsi="仿宋" w:cs="Times New Roman"/>
          <w:kern w:val="0"/>
          <w:sz w:val="32"/>
          <w:szCs w:val="32"/>
        </w:rPr>
      </w:pPr>
      <w:r>
        <w:rPr>
          <w:rFonts w:ascii="仿宋" w:eastAsia="仿宋" w:hAnsi="仿宋" w:cs="Times New Roman" w:hint="eastAsia"/>
          <w:kern w:val="0"/>
          <w:sz w:val="32"/>
          <w:szCs w:val="32"/>
        </w:rPr>
        <w:t>买方挂牌交易的业务流程如下：</w:t>
      </w:r>
    </w:p>
    <w:p w:rsidR="008A3B7A" w:rsidRDefault="00661B98">
      <w:pPr>
        <w:spacing w:line="580" w:lineRule="exact"/>
        <w:ind w:firstLineChars="200" w:firstLine="640"/>
        <w:rPr>
          <w:rFonts w:ascii="仿宋" w:eastAsia="仿宋" w:hAnsi="仿宋" w:cs="Times New Roman"/>
          <w:sz w:val="32"/>
          <w:szCs w:val="32"/>
        </w:rPr>
      </w:pPr>
      <w:r>
        <w:rPr>
          <w:rFonts w:ascii="仿宋" w:eastAsia="仿宋" w:hAnsi="仿宋" w:cs="Times New Roman"/>
          <w:sz w:val="32"/>
          <w:szCs w:val="32"/>
        </w:rPr>
        <w:t>（一）买方信息发布。买方在规定的交易时间，发布拟购</w:t>
      </w:r>
      <w:r>
        <w:rPr>
          <w:rFonts w:ascii="仿宋" w:eastAsia="仿宋" w:hAnsi="仿宋" w:cs="Times New Roman"/>
          <w:sz w:val="32"/>
          <w:szCs w:val="32"/>
        </w:rPr>
        <w:lastRenderedPageBreak/>
        <w:t>入</w:t>
      </w:r>
      <w:r w:rsidR="00125EEC">
        <w:rPr>
          <w:rFonts w:ascii="仿宋" w:eastAsia="仿宋" w:hAnsi="仿宋" w:cs="Times New Roman"/>
          <w:sz w:val="32"/>
          <w:szCs w:val="32"/>
        </w:rPr>
        <w:t>非标仓单</w:t>
      </w:r>
      <w:r>
        <w:rPr>
          <w:rFonts w:ascii="仿宋" w:eastAsia="仿宋" w:hAnsi="仿宋" w:cs="Times New Roman"/>
          <w:sz w:val="32"/>
          <w:szCs w:val="32"/>
        </w:rPr>
        <w:t>需求信息，需求信息包括</w:t>
      </w:r>
      <w:r>
        <w:rPr>
          <w:rFonts w:ascii="仿宋" w:eastAsia="仿宋" w:hAnsi="仿宋" w:cs="Times New Roman"/>
          <w:kern w:val="0"/>
          <w:sz w:val="32"/>
          <w:szCs w:val="32"/>
        </w:rPr>
        <w:t>品种、标的、品牌</w:t>
      </w:r>
      <w:r>
        <w:rPr>
          <w:rFonts w:ascii="仿宋" w:eastAsia="仿宋" w:hAnsi="仿宋" w:cs="Times New Roman"/>
          <w:sz w:val="32"/>
          <w:szCs w:val="32"/>
        </w:rPr>
        <w:t>（如有）</w:t>
      </w:r>
      <w:r>
        <w:rPr>
          <w:rFonts w:ascii="仿宋" w:eastAsia="仿宋" w:hAnsi="仿宋" w:cs="Times New Roman"/>
          <w:kern w:val="0"/>
          <w:sz w:val="32"/>
          <w:szCs w:val="32"/>
        </w:rPr>
        <w:t>、数量、质量指标、所在区域</w:t>
      </w:r>
      <w:r>
        <w:rPr>
          <w:rFonts w:ascii="仿宋" w:eastAsia="仿宋" w:hAnsi="仿宋" w:cs="Times New Roman"/>
          <w:sz w:val="32"/>
          <w:szCs w:val="32"/>
        </w:rPr>
        <w:t>等；</w:t>
      </w:r>
    </w:p>
    <w:p w:rsidR="008A3B7A" w:rsidRDefault="00661B98">
      <w:pPr>
        <w:spacing w:line="580" w:lineRule="exact"/>
        <w:ind w:firstLineChars="200" w:firstLine="640"/>
        <w:rPr>
          <w:rFonts w:ascii="仿宋" w:eastAsia="仿宋" w:hAnsi="仿宋" w:cs="Times New Roman"/>
          <w:sz w:val="32"/>
          <w:szCs w:val="32"/>
        </w:rPr>
      </w:pPr>
      <w:r>
        <w:rPr>
          <w:rFonts w:ascii="仿宋" w:eastAsia="仿宋" w:hAnsi="仿宋" w:cs="Times New Roman"/>
          <w:sz w:val="32"/>
          <w:szCs w:val="32"/>
        </w:rPr>
        <w:t>（二）卖方挂牌</w:t>
      </w:r>
      <w:bookmarkStart w:id="7" w:name="_Hlk54524922"/>
      <w:r>
        <w:rPr>
          <w:rFonts w:ascii="仿宋" w:eastAsia="仿宋" w:hAnsi="仿宋" w:cs="Times New Roman"/>
          <w:sz w:val="32"/>
          <w:szCs w:val="32"/>
        </w:rPr>
        <w:t>响应</w:t>
      </w:r>
      <w:bookmarkEnd w:id="7"/>
      <w:r>
        <w:rPr>
          <w:rFonts w:ascii="仿宋" w:eastAsia="仿宋" w:hAnsi="仿宋" w:cs="Times New Roman"/>
          <w:sz w:val="32"/>
          <w:szCs w:val="32"/>
        </w:rPr>
        <w:t>。卖方</w:t>
      </w:r>
      <w:r>
        <w:rPr>
          <w:rFonts w:ascii="仿宋" w:eastAsia="仿宋" w:hAnsi="仿宋" w:cs="Times New Roman" w:hint="eastAsia"/>
          <w:sz w:val="32"/>
          <w:szCs w:val="32"/>
        </w:rPr>
        <w:t>向买方响应</w:t>
      </w:r>
      <w:r>
        <w:rPr>
          <w:rFonts w:ascii="仿宋" w:eastAsia="仿宋" w:hAnsi="仿宋" w:cs="Times New Roman"/>
          <w:sz w:val="32"/>
          <w:szCs w:val="32"/>
        </w:rPr>
        <w:t>符合买方需求的挂牌信息并缴纳交收保证金，交易所将卖方</w:t>
      </w:r>
      <w:r w:rsidR="00125EEC">
        <w:rPr>
          <w:rFonts w:ascii="仿宋" w:eastAsia="仿宋" w:hAnsi="仿宋" w:cs="Times New Roman"/>
          <w:sz w:val="32"/>
          <w:szCs w:val="32"/>
        </w:rPr>
        <w:t>非标仓单</w:t>
      </w:r>
      <w:r>
        <w:rPr>
          <w:rFonts w:ascii="仿宋" w:eastAsia="仿宋" w:hAnsi="仿宋" w:cs="Times New Roman"/>
          <w:sz w:val="32"/>
          <w:szCs w:val="32"/>
        </w:rPr>
        <w:t>进行冻结；</w:t>
      </w:r>
    </w:p>
    <w:p w:rsidR="008A3B7A" w:rsidRDefault="00661B98">
      <w:pPr>
        <w:spacing w:line="580" w:lineRule="exact"/>
        <w:ind w:firstLineChars="200" w:firstLine="640"/>
        <w:rPr>
          <w:rFonts w:ascii="仿宋" w:eastAsia="仿宋" w:hAnsi="仿宋" w:cs="Times New Roman"/>
          <w:sz w:val="32"/>
          <w:szCs w:val="32"/>
        </w:rPr>
      </w:pPr>
      <w:r>
        <w:rPr>
          <w:rFonts w:ascii="仿宋" w:eastAsia="仿宋" w:hAnsi="仿宋" w:cs="Times New Roman"/>
          <w:sz w:val="32"/>
          <w:szCs w:val="32"/>
        </w:rPr>
        <w:t>（三）买方</w:t>
      </w:r>
      <w:bookmarkStart w:id="8" w:name="_Hlk55735873"/>
      <w:bookmarkStart w:id="9" w:name="_Hlk54524915"/>
      <w:r>
        <w:rPr>
          <w:rFonts w:ascii="仿宋" w:eastAsia="仿宋" w:hAnsi="仿宋" w:cs="Times New Roman"/>
          <w:sz w:val="32"/>
          <w:szCs w:val="32"/>
        </w:rPr>
        <w:t>确认交易</w:t>
      </w:r>
      <w:bookmarkEnd w:id="8"/>
      <w:bookmarkEnd w:id="9"/>
      <w:r>
        <w:rPr>
          <w:rFonts w:ascii="仿宋" w:eastAsia="仿宋" w:hAnsi="仿宋" w:cs="Times New Roman"/>
          <w:sz w:val="32"/>
          <w:szCs w:val="32"/>
        </w:rPr>
        <w:t>。买方在已响应的卖方挂牌中选择进行摘牌并缴纳交收保证金。</w:t>
      </w:r>
    </w:p>
    <w:p w:rsidR="008A3B7A" w:rsidRDefault="00661B98">
      <w:pPr>
        <w:pStyle w:val="aa"/>
        <w:widowControl/>
        <w:shd w:val="clear" w:color="auto" w:fill="FFFFFF"/>
        <w:autoSpaceDE w:val="0"/>
        <w:snapToGrid w:val="0"/>
        <w:spacing w:line="580" w:lineRule="exact"/>
        <w:ind w:left="640" w:firstLineChars="0" w:firstLine="0"/>
        <w:jc w:val="left"/>
        <w:rPr>
          <w:rFonts w:ascii="仿宋" w:eastAsia="仿宋" w:hAnsi="仿宋" w:cs="Times New Roman"/>
          <w:kern w:val="0"/>
          <w:sz w:val="32"/>
          <w:szCs w:val="32"/>
        </w:rPr>
      </w:pPr>
      <w:r>
        <w:rPr>
          <w:rFonts w:ascii="仿宋" w:eastAsia="仿宋" w:hAnsi="仿宋" w:cs="Times New Roman"/>
          <w:kern w:val="0"/>
          <w:sz w:val="32"/>
          <w:szCs w:val="32"/>
        </w:rPr>
        <w:t>卖方可以在买方确认交易前撤销挂牌响应。</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bookmarkStart w:id="10" w:name="_Hlk55733446"/>
      <w:bookmarkEnd w:id="3"/>
      <w:r>
        <w:rPr>
          <w:rFonts w:ascii="仿宋" w:eastAsia="仿宋" w:hAnsi="仿宋" w:cs="Times New Roman"/>
          <w:sz w:val="32"/>
          <w:szCs w:val="32"/>
        </w:rPr>
        <w:t>买方摘牌后，</w:t>
      </w:r>
      <w:bookmarkEnd w:id="10"/>
      <w:r>
        <w:rPr>
          <w:rFonts w:ascii="仿宋" w:eastAsia="仿宋" w:hAnsi="仿宋" w:cs="Times New Roman"/>
          <w:sz w:val="32"/>
          <w:szCs w:val="32"/>
        </w:rPr>
        <w:t>应在全款交收截止日闭市前提出</w:t>
      </w:r>
      <w:r w:rsidR="00125EEC">
        <w:rPr>
          <w:rFonts w:ascii="仿宋" w:eastAsia="仿宋" w:hAnsi="仿宋" w:cs="Times New Roman"/>
          <w:sz w:val="32"/>
          <w:szCs w:val="32"/>
        </w:rPr>
        <w:t>非标仓单</w:t>
      </w:r>
      <w:r>
        <w:rPr>
          <w:rFonts w:ascii="仿宋" w:eastAsia="仿宋" w:hAnsi="仿宋" w:cs="Times New Roman"/>
          <w:sz w:val="32"/>
          <w:szCs w:val="32"/>
        </w:rPr>
        <w:t>交收申请。</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买方提出</w:t>
      </w:r>
      <w:r w:rsidR="00125EEC">
        <w:rPr>
          <w:rFonts w:ascii="仿宋" w:eastAsia="仿宋" w:hAnsi="仿宋" w:cs="Times New Roman" w:hint="eastAsia"/>
          <w:kern w:val="0"/>
          <w:sz w:val="32"/>
          <w:szCs w:val="32"/>
        </w:rPr>
        <w:t>非标仓单</w:t>
      </w:r>
      <w:r>
        <w:rPr>
          <w:rFonts w:ascii="仿宋" w:eastAsia="仿宋" w:hAnsi="仿宋" w:cs="Times New Roman" w:hint="eastAsia"/>
          <w:kern w:val="0"/>
          <w:sz w:val="32"/>
          <w:szCs w:val="32"/>
        </w:rPr>
        <w:t>交收申请时，买方交收保证金自动转为交收预付款，并应按照交收货款金额与交收预付款的差额补齐交收货款。交易所将卖方</w:t>
      </w:r>
      <w:r w:rsidR="00125EEC">
        <w:rPr>
          <w:rFonts w:ascii="仿宋" w:eastAsia="仿宋" w:hAnsi="仿宋" w:cs="Times New Roman" w:hint="eastAsia"/>
          <w:kern w:val="0"/>
          <w:sz w:val="32"/>
          <w:szCs w:val="32"/>
        </w:rPr>
        <w:t>非标仓单</w:t>
      </w:r>
      <w:r>
        <w:rPr>
          <w:rFonts w:ascii="仿宋" w:eastAsia="仿宋" w:hAnsi="仿宋" w:cs="Times New Roman" w:hint="eastAsia"/>
          <w:kern w:val="0"/>
          <w:sz w:val="32"/>
          <w:szCs w:val="32"/>
        </w:rPr>
        <w:t>划转给买方，并自动</w:t>
      </w:r>
      <w:r w:rsidR="00981CD5">
        <w:rPr>
          <w:rFonts w:ascii="仿宋" w:eastAsia="仿宋" w:hAnsi="仿宋" w:cs="Times New Roman" w:hint="eastAsia"/>
          <w:kern w:val="0"/>
          <w:sz w:val="32"/>
          <w:szCs w:val="32"/>
        </w:rPr>
        <w:t>将买方</w:t>
      </w:r>
      <w:r>
        <w:rPr>
          <w:rFonts w:ascii="仿宋" w:eastAsia="仿宋" w:hAnsi="仿宋" w:cs="Times New Roman" w:hint="eastAsia"/>
          <w:kern w:val="0"/>
          <w:sz w:val="32"/>
          <w:szCs w:val="32"/>
        </w:rPr>
        <w:t>相应</w:t>
      </w:r>
      <w:r w:rsidR="00125EEC">
        <w:rPr>
          <w:rFonts w:ascii="仿宋" w:eastAsia="仿宋" w:hAnsi="仿宋" w:cs="Times New Roman" w:hint="eastAsia"/>
          <w:kern w:val="0"/>
          <w:sz w:val="32"/>
          <w:szCs w:val="32"/>
        </w:rPr>
        <w:t>非标仓单</w:t>
      </w:r>
      <w:r w:rsidR="00981CD5">
        <w:rPr>
          <w:rFonts w:ascii="仿宋" w:eastAsia="仿宋" w:hAnsi="仿宋" w:cs="Times New Roman" w:hint="eastAsia"/>
          <w:kern w:val="0"/>
          <w:sz w:val="32"/>
          <w:szCs w:val="32"/>
        </w:rPr>
        <w:t>注销</w:t>
      </w:r>
      <w:r>
        <w:rPr>
          <w:rFonts w:ascii="仿宋" w:eastAsia="仿宋" w:hAnsi="仿宋" w:cs="Times New Roman" w:hint="eastAsia"/>
          <w:kern w:val="0"/>
          <w:sz w:val="32"/>
          <w:szCs w:val="32"/>
        </w:rPr>
        <w:t>。</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bCs/>
          <w:kern w:val="0"/>
          <w:sz w:val="32"/>
          <w:szCs w:val="32"/>
        </w:rPr>
      </w:pPr>
      <w:r>
        <w:rPr>
          <w:rFonts w:ascii="仿宋" w:eastAsia="仿宋" w:hAnsi="仿宋" w:cs="Times New Roman"/>
          <w:bCs/>
          <w:kern w:val="0"/>
          <w:sz w:val="32"/>
          <w:szCs w:val="32"/>
        </w:rPr>
        <w:t>买方提出</w:t>
      </w:r>
      <w:r w:rsidR="00125EEC">
        <w:rPr>
          <w:rFonts w:ascii="仿宋" w:eastAsia="仿宋" w:hAnsi="仿宋" w:cs="Times New Roman"/>
          <w:bCs/>
          <w:kern w:val="0"/>
          <w:sz w:val="32"/>
          <w:szCs w:val="32"/>
        </w:rPr>
        <w:t>非标仓单</w:t>
      </w:r>
      <w:r>
        <w:rPr>
          <w:rFonts w:ascii="仿宋" w:eastAsia="仿宋" w:hAnsi="仿宋" w:cs="Times New Roman"/>
          <w:bCs/>
          <w:kern w:val="0"/>
          <w:sz w:val="32"/>
          <w:szCs w:val="32"/>
        </w:rPr>
        <w:t>交收申请</w:t>
      </w:r>
      <w:r w:rsidR="00C705E0" w:rsidRPr="004F773D">
        <w:rPr>
          <w:rFonts w:ascii="仿宋" w:eastAsia="仿宋" w:hAnsi="仿宋" w:cs="Times New Roman"/>
          <w:bCs/>
          <w:kern w:val="0"/>
          <w:sz w:val="32"/>
          <w:szCs w:val="32"/>
        </w:rPr>
        <w:t>时</w:t>
      </w:r>
      <w:r>
        <w:rPr>
          <w:rFonts w:ascii="仿宋" w:eastAsia="仿宋" w:hAnsi="仿宋" w:cs="Times New Roman"/>
          <w:bCs/>
          <w:kern w:val="0"/>
          <w:sz w:val="32"/>
          <w:szCs w:val="32"/>
        </w:rPr>
        <w:t>，可以选择自行交收结算</w:t>
      </w:r>
      <w:r>
        <w:rPr>
          <w:rFonts w:ascii="仿宋" w:eastAsia="仿宋" w:hAnsi="仿宋" w:cs="Times New Roman" w:hint="eastAsia"/>
          <w:bCs/>
          <w:kern w:val="0"/>
          <w:sz w:val="32"/>
          <w:szCs w:val="32"/>
        </w:rPr>
        <w:t>。</w:t>
      </w:r>
      <w:r>
        <w:rPr>
          <w:rFonts w:ascii="仿宋" w:eastAsia="仿宋" w:hAnsi="仿宋" w:cs="Times New Roman"/>
          <w:bCs/>
          <w:kern w:val="0"/>
          <w:sz w:val="32"/>
          <w:szCs w:val="32"/>
        </w:rPr>
        <w:t>卖方确认后，买卖双方自行负责后续交收结算</w:t>
      </w:r>
      <w:r>
        <w:rPr>
          <w:rFonts w:ascii="仿宋" w:eastAsia="仿宋" w:hAnsi="仿宋" w:cs="Times New Roman" w:hint="eastAsia"/>
          <w:bCs/>
          <w:kern w:val="0"/>
          <w:sz w:val="32"/>
          <w:szCs w:val="32"/>
        </w:rPr>
        <w:t>、</w:t>
      </w:r>
      <w:r w:rsidR="00125EEC">
        <w:rPr>
          <w:rFonts w:ascii="仿宋" w:eastAsia="仿宋" w:hAnsi="仿宋" w:cs="Times New Roman"/>
          <w:bCs/>
          <w:kern w:val="0"/>
          <w:sz w:val="32"/>
          <w:szCs w:val="32"/>
        </w:rPr>
        <w:t>非标仓单</w:t>
      </w:r>
      <w:r>
        <w:rPr>
          <w:rFonts w:ascii="仿宋" w:eastAsia="仿宋" w:hAnsi="仿宋" w:cs="Times New Roman"/>
          <w:bCs/>
          <w:kern w:val="0"/>
          <w:sz w:val="32"/>
          <w:szCs w:val="32"/>
        </w:rPr>
        <w:t>的注销</w:t>
      </w:r>
      <w:r>
        <w:rPr>
          <w:rFonts w:ascii="仿宋" w:eastAsia="仿宋" w:hAnsi="仿宋" w:cs="Times New Roman" w:hint="eastAsia"/>
          <w:bCs/>
          <w:kern w:val="0"/>
          <w:sz w:val="32"/>
          <w:szCs w:val="32"/>
        </w:rPr>
        <w:t>及</w:t>
      </w:r>
      <w:r>
        <w:rPr>
          <w:rFonts w:ascii="仿宋" w:eastAsia="仿宋" w:hAnsi="仿宋" w:cs="Times New Roman"/>
          <w:bCs/>
          <w:kern w:val="0"/>
          <w:sz w:val="32"/>
          <w:szCs w:val="32"/>
        </w:rPr>
        <w:t>提货事宜。交易所根据双方申请划转并注销相应</w:t>
      </w:r>
      <w:r w:rsidR="00125EEC">
        <w:rPr>
          <w:rFonts w:ascii="仿宋" w:eastAsia="仿宋" w:hAnsi="仿宋" w:cs="Times New Roman"/>
          <w:bCs/>
          <w:kern w:val="0"/>
          <w:sz w:val="32"/>
          <w:szCs w:val="32"/>
        </w:rPr>
        <w:t>非标仓单</w:t>
      </w:r>
      <w:r>
        <w:rPr>
          <w:rFonts w:ascii="仿宋" w:eastAsia="仿宋" w:hAnsi="仿宋" w:cs="Times New Roman"/>
          <w:bCs/>
          <w:kern w:val="0"/>
          <w:sz w:val="32"/>
          <w:szCs w:val="32"/>
        </w:rPr>
        <w:t>，清退双方的交收保证金及相关款项，不再负责后续处理。</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买方未在全款交收截止日闭市前提出</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交收申请，则视为买方违约</w:t>
      </w:r>
      <w:r>
        <w:rPr>
          <w:rFonts w:ascii="仿宋" w:eastAsia="仿宋" w:hAnsi="仿宋" w:cs="Times New Roman" w:hint="eastAsia"/>
          <w:kern w:val="0"/>
          <w:sz w:val="32"/>
          <w:szCs w:val="32"/>
        </w:rPr>
        <w:t>，该笔交易终止。交易所</w:t>
      </w:r>
      <w:r>
        <w:rPr>
          <w:rFonts w:ascii="仿宋" w:eastAsia="仿宋" w:hAnsi="仿宋" w:cs="Times New Roman"/>
          <w:kern w:val="0"/>
          <w:sz w:val="32"/>
          <w:szCs w:val="32"/>
        </w:rPr>
        <w:t>将该笔交易的买方交收保证金作为赔偿金划转给卖方，清退卖方交收保证金。</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lastRenderedPageBreak/>
        <w:t>买方</w:t>
      </w:r>
      <w:r w:rsidR="00125EEC">
        <w:rPr>
          <w:rFonts w:ascii="仿宋" w:eastAsia="仿宋" w:hAnsi="仿宋" w:cs="Times New Roman"/>
          <w:kern w:val="0"/>
          <w:sz w:val="32"/>
          <w:szCs w:val="32"/>
        </w:rPr>
        <w:t>非标仓单</w:t>
      </w:r>
      <w:r>
        <w:rPr>
          <w:rFonts w:ascii="仿宋" w:eastAsia="仿宋" w:hAnsi="仿宋" w:cs="Times New Roman"/>
          <w:kern w:val="0"/>
          <w:sz w:val="32"/>
          <w:szCs w:val="32"/>
        </w:rPr>
        <w:t>注销后，平台向买方发送提货密码，并向卖方和交收仓库发送提货通知。</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买方应在验收确认期内前往交收仓库办理提货或货权转移手续</w:t>
      </w:r>
      <w:r>
        <w:rPr>
          <w:rFonts w:ascii="仿宋" w:eastAsia="仿宋" w:hAnsi="仿宋" w:cs="Times New Roman" w:hint="eastAsia"/>
          <w:kern w:val="0"/>
          <w:sz w:val="32"/>
          <w:szCs w:val="32"/>
        </w:rPr>
        <w:t>，</w:t>
      </w:r>
      <w:r>
        <w:rPr>
          <w:rFonts w:ascii="仿宋" w:eastAsia="仿宋" w:hAnsi="仿宋" w:cs="Times New Roman"/>
          <w:kern w:val="0"/>
          <w:sz w:val="32"/>
          <w:szCs w:val="32"/>
        </w:rPr>
        <w:t>交收仓库应当对其身份及提货密码进行审核。</w:t>
      </w:r>
      <w:r>
        <w:rPr>
          <w:rFonts w:ascii="仿宋" w:eastAsia="仿宋" w:hAnsi="仿宋" w:cs="Times New Roman" w:hint="eastAsia"/>
          <w:kern w:val="0"/>
          <w:sz w:val="32"/>
          <w:szCs w:val="32"/>
        </w:rPr>
        <w:t>卖方应到场监发，配合</w:t>
      </w:r>
      <w:r>
        <w:rPr>
          <w:rFonts w:ascii="仿宋" w:eastAsia="仿宋" w:hAnsi="仿宋" w:cs="Times New Roman"/>
          <w:kern w:val="0"/>
          <w:sz w:val="32"/>
          <w:szCs w:val="32"/>
        </w:rPr>
        <w:t>办理提货或货权转移手续</w:t>
      </w:r>
      <w:r>
        <w:rPr>
          <w:rFonts w:ascii="仿宋" w:eastAsia="仿宋" w:hAnsi="仿宋" w:cs="Times New Roman" w:hint="eastAsia"/>
          <w:kern w:val="0"/>
          <w:sz w:val="32"/>
          <w:szCs w:val="32"/>
        </w:rPr>
        <w:t>。</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买方应在验收确认期最后一日闭市前对提货商品进行验收，并通过平台提交验收确认。交易所将买方货款划转至卖方，清退卖方交收保证金，并暂扣卖方发票保证金。</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买方提交验收确认即视为对提货商品质量、数量等均无异议，并与卖方完成货权转移。</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买方对提货商品有异议的，买卖双方应当协商处理。买卖双方协商一致的，交易所根据双方协商结果进行交收货款及交收保证金的划转和清退。</w:t>
      </w:r>
    </w:p>
    <w:p w:rsidR="008A3B7A" w:rsidRPr="00E12098"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买卖双方无法协商一致的，买方应在验收确认期最后一日闭市前提出争议。若争议内容为质量争议，应当按照</w:t>
      </w:r>
      <w:r w:rsidR="00125EEC">
        <w:rPr>
          <w:rFonts w:ascii="仿宋" w:eastAsia="仿宋" w:hAnsi="仿宋" w:cs="Times New Roman" w:hint="eastAsia"/>
          <w:kern w:val="0"/>
          <w:sz w:val="32"/>
          <w:szCs w:val="32"/>
        </w:rPr>
        <w:t>非标仓单</w:t>
      </w:r>
      <w:r>
        <w:rPr>
          <w:rFonts w:ascii="仿宋" w:eastAsia="仿宋" w:hAnsi="仿宋" w:cs="Times New Roman" w:hint="eastAsia"/>
          <w:kern w:val="0"/>
          <w:sz w:val="32"/>
          <w:szCs w:val="32"/>
        </w:rPr>
        <w:t>争议质检条款</w:t>
      </w:r>
      <w:r w:rsidRPr="00E12098">
        <w:rPr>
          <w:rFonts w:ascii="仿宋" w:eastAsia="仿宋" w:hAnsi="仿宋" w:cs="Times New Roman" w:hint="eastAsia"/>
          <w:kern w:val="0"/>
          <w:sz w:val="32"/>
          <w:szCs w:val="32"/>
        </w:rPr>
        <w:t>规定进行争议质检，质量检验费用由买方先行垫付：</w:t>
      </w:r>
    </w:p>
    <w:p w:rsidR="008A3B7A" w:rsidRPr="00E12098" w:rsidRDefault="00661B98">
      <w:pPr>
        <w:ind w:firstLineChars="200" w:firstLine="640"/>
        <w:rPr>
          <w:rFonts w:ascii="仿宋" w:eastAsia="仿宋" w:hAnsi="仿宋" w:cs="Times New Roman"/>
          <w:kern w:val="0"/>
          <w:sz w:val="32"/>
          <w:szCs w:val="32"/>
        </w:rPr>
      </w:pPr>
      <w:r w:rsidRPr="00E12098">
        <w:rPr>
          <w:rFonts w:ascii="仿宋" w:eastAsia="仿宋" w:hAnsi="仿宋" w:cs="Times New Roman"/>
          <w:kern w:val="0"/>
          <w:sz w:val="32"/>
          <w:szCs w:val="32"/>
        </w:rPr>
        <w:t>（一）检验结果符合或优于卖方</w:t>
      </w:r>
      <w:r w:rsidR="00125EEC">
        <w:rPr>
          <w:rFonts w:ascii="仿宋" w:eastAsia="仿宋" w:hAnsi="仿宋" w:cs="Times New Roman"/>
          <w:kern w:val="0"/>
          <w:sz w:val="32"/>
          <w:szCs w:val="32"/>
        </w:rPr>
        <w:t>非标仓单</w:t>
      </w:r>
      <w:r w:rsidRPr="00E12098">
        <w:rPr>
          <w:rFonts w:ascii="仿宋" w:eastAsia="仿宋" w:hAnsi="仿宋" w:cs="Times New Roman"/>
          <w:kern w:val="0"/>
          <w:sz w:val="32"/>
          <w:szCs w:val="32"/>
        </w:rPr>
        <w:t>信息，或与卖方</w:t>
      </w:r>
      <w:r w:rsidR="00125EEC">
        <w:rPr>
          <w:rFonts w:ascii="仿宋" w:eastAsia="仿宋" w:hAnsi="仿宋" w:cs="Times New Roman"/>
          <w:kern w:val="0"/>
          <w:sz w:val="32"/>
          <w:szCs w:val="32"/>
        </w:rPr>
        <w:t>非标仓单</w:t>
      </w:r>
      <w:r w:rsidRPr="00E12098">
        <w:rPr>
          <w:rFonts w:ascii="仿宋" w:eastAsia="仿宋" w:hAnsi="仿宋" w:cs="Times New Roman"/>
          <w:kern w:val="0"/>
          <w:sz w:val="32"/>
          <w:szCs w:val="32"/>
        </w:rPr>
        <w:t>信息存在差异但在相应品种国标误差规定范围内的，则质检费用</w:t>
      </w:r>
      <w:r w:rsidR="00A47DC9">
        <w:rPr>
          <w:rFonts w:ascii="仿宋" w:eastAsia="仿宋" w:hAnsi="仿宋" w:cs="Times New Roman"/>
          <w:kern w:val="0"/>
          <w:sz w:val="32"/>
          <w:szCs w:val="32"/>
        </w:rPr>
        <w:t>、延期仓储费用及因此产生的其他费用或损失</w:t>
      </w:r>
      <w:r w:rsidRPr="00E12098">
        <w:rPr>
          <w:rFonts w:ascii="仿宋" w:eastAsia="仿宋" w:hAnsi="仿宋" w:cs="Times New Roman"/>
          <w:kern w:val="0"/>
          <w:sz w:val="32"/>
          <w:szCs w:val="32"/>
        </w:rPr>
        <w:t>由买方负担。</w:t>
      </w:r>
    </w:p>
    <w:p w:rsidR="008A3B7A" w:rsidRDefault="00661B98">
      <w:pPr>
        <w:ind w:firstLineChars="200" w:firstLine="640"/>
        <w:rPr>
          <w:rFonts w:ascii="仿宋" w:eastAsia="仿宋" w:hAnsi="仿宋" w:cs="Times New Roman"/>
          <w:kern w:val="0"/>
          <w:sz w:val="32"/>
          <w:szCs w:val="32"/>
        </w:rPr>
      </w:pPr>
      <w:r w:rsidRPr="00E12098">
        <w:rPr>
          <w:rFonts w:ascii="仿宋" w:eastAsia="仿宋" w:hAnsi="仿宋" w:cs="Times New Roman"/>
          <w:kern w:val="0"/>
          <w:sz w:val="32"/>
          <w:szCs w:val="32"/>
        </w:rPr>
        <w:t>（二）检验结果差于卖方</w:t>
      </w:r>
      <w:r w:rsidR="00125EEC">
        <w:rPr>
          <w:rFonts w:ascii="仿宋" w:eastAsia="仿宋" w:hAnsi="仿宋" w:cs="Times New Roman"/>
          <w:kern w:val="0"/>
          <w:sz w:val="32"/>
          <w:szCs w:val="32"/>
        </w:rPr>
        <w:t>非标仓单</w:t>
      </w:r>
      <w:r w:rsidRPr="00E12098">
        <w:rPr>
          <w:rFonts w:ascii="仿宋" w:eastAsia="仿宋" w:hAnsi="仿宋" w:cs="Times New Roman"/>
          <w:kern w:val="0"/>
          <w:sz w:val="32"/>
          <w:szCs w:val="32"/>
        </w:rPr>
        <w:t>信息，且差异不在相应</w:t>
      </w:r>
      <w:r w:rsidRPr="00E12098">
        <w:rPr>
          <w:rFonts w:ascii="仿宋" w:eastAsia="仿宋" w:hAnsi="仿宋" w:cs="Times New Roman"/>
          <w:kern w:val="0"/>
          <w:sz w:val="32"/>
          <w:szCs w:val="32"/>
        </w:rPr>
        <w:lastRenderedPageBreak/>
        <w:t>品种国标误差规定范围内的，则视为卖方违约，将卖方交收保证金</w:t>
      </w:r>
      <w:r w:rsidR="00DC6C9C">
        <w:rPr>
          <w:rFonts w:ascii="仿宋" w:eastAsia="仿宋" w:hAnsi="仿宋" w:cs="Times New Roman" w:hint="eastAsia"/>
          <w:kern w:val="0"/>
          <w:sz w:val="32"/>
          <w:szCs w:val="32"/>
        </w:rPr>
        <w:t>作为赔偿金划转给</w:t>
      </w:r>
      <w:r w:rsidRPr="00E12098">
        <w:rPr>
          <w:rFonts w:ascii="仿宋" w:eastAsia="仿宋" w:hAnsi="仿宋" w:cs="Times New Roman"/>
          <w:kern w:val="0"/>
          <w:sz w:val="32"/>
          <w:szCs w:val="32"/>
        </w:rPr>
        <w:t>买方，清退买方交收货</w:t>
      </w:r>
      <w:r>
        <w:rPr>
          <w:rFonts w:ascii="仿宋" w:eastAsia="仿宋" w:hAnsi="仿宋" w:cs="Times New Roman"/>
          <w:kern w:val="0"/>
          <w:sz w:val="32"/>
          <w:szCs w:val="32"/>
        </w:rPr>
        <w:t>款，质检费用由卖方负担。</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买卖双方交收中存在争议的，可以申请交易所进行</w:t>
      </w:r>
      <w:r>
        <w:rPr>
          <w:rFonts w:ascii="仿宋" w:eastAsia="仿宋" w:hAnsi="仿宋" w:cs="Times New Roman"/>
          <w:kern w:val="0"/>
          <w:sz w:val="32"/>
          <w:szCs w:val="32"/>
        </w:rPr>
        <w:t>调解。</w:t>
      </w:r>
    </w:p>
    <w:p w:rsidR="008A3B7A" w:rsidRDefault="00661B98">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买卖双方均同意调解方案或自行达成</w:t>
      </w:r>
      <w:r>
        <w:rPr>
          <w:rFonts w:ascii="仿宋" w:eastAsia="仿宋" w:hAnsi="仿宋" w:cs="Times New Roman" w:hint="eastAsia"/>
          <w:kern w:val="0"/>
          <w:sz w:val="32"/>
          <w:szCs w:val="32"/>
        </w:rPr>
        <w:t>和解</w:t>
      </w:r>
      <w:r>
        <w:rPr>
          <w:rFonts w:ascii="仿宋" w:eastAsia="仿宋" w:hAnsi="仿宋" w:cs="Times New Roman"/>
          <w:kern w:val="0"/>
          <w:sz w:val="32"/>
          <w:szCs w:val="32"/>
        </w:rPr>
        <w:t>的，交易所依双方调解协议进行相应的处理。</w:t>
      </w:r>
    </w:p>
    <w:p w:rsidR="008A3B7A" w:rsidRDefault="00661B98">
      <w:pPr>
        <w:ind w:firstLineChars="200" w:firstLine="640"/>
        <w:rPr>
          <w:rFonts w:ascii="仿宋" w:eastAsia="仿宋" w:hAnsi="仿宋" w:cs="Times New Roman"/>
          <w:kern w:val="0"/>
          <w:sz w:val="32"/>
          <w:szCs w:val="32"/>
        </w:rPr>
      </w:pPr>
      <w:r>
        <w:rPr>
          <w:rFonts w:ascii="仿宋" w:eastAsia="仿宋" w:hAnsi="仿宋" w:cs="Times New Roman"/>
          <w:kern w:val="0"/>
          <w:sz w:val="32"/>
          <w:szCs w:val="32"/>
        </w:rPr>
        <w:t>买卖双方中</w:t>
      </w:r>
      <w:r>
        <w:rPr>
          <w:rFonts w:ascii="仿宋" w:eastAsia="仿宋" w:hAnsi="仿宋" w:cs="Times New Roman"/>
          <w:color w:val="212121"/>
          <w:kern w:val="0"/>
          <w:sz w:val="32"/>
          <w:szCs w:val="32"/>
        </w:rPr>
        <w:t>的任一方不同意调解或不接受调解方案的，</w:t>
      </w:r>
      <w:r>
        <w:rPr>
          <w:rFonts w:ascii="仿宋" w:eastAsia="仿宋" w:hAnsi="仿宋" w:cs="Times New Roman" w:hint="eastAsia"/>
          <w:kern w:val="0"/>
          <w:sz w:val="32"/>
          <w:szCs w:val="32"/>
        </w:rPr>
        <w:t>交易所有权冻结买卖双方的</w:t>
      </w:r>
      <w:r>
        <w:rPr>
          <w:rFonts w:ascii="仿宋" w:eastAsia="仿宋" w:hAnsi="仿宋" w:cs="Times New Roman"/>
          <w:kern w:val="0"/>
          <w:sz w:val="32"/>
          <w:szCs w:val="32"/>
        </w:rPr>
        <w:t>交收货款</w:t>
      </w:r>
      <w:r>
        <w:rPr>
          <w:rFonts w:ascii="仿宋" w:eastAsia="仿宋" w:hAnsi="仿宋" w:cs="Times New Roman" w:hint="eastAsia"/>
          <w:kern w:val="0"/>
          <w:sz w:val="32"/>
          <w:szCs w:val="32"/>
        </w:rPr>
        <w:t>、交收保证金等相关资金，直至根据国家有权机关或仲裁机构的判决、裁定、裁决、决定等生效法律文件执行，或根据相关规定做其他处理。</w:t>
      </w:r>
    </w:p>
    <w:p w:rsidR="008A3B7A" w:rsidRDefault="00661B98">
      <w:pPr>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买方提出争议后六个月内，双方未达成一致意见，且任何一方也未提起诉讼或仲裁的，交易所在六个月期限届满后对相关资金予以解冻，双方循法律途径自行解决争议。</w:t>
      </w:r>
    </w:p>
    <w:p w:rsidR="008A3B7A" w:rsidRDefault="00A47DC9">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买方在验收确认期最后一日闭市前未提交验收确认</w:t>
      </w:r>
      <w:r w:rsidR="00661B98">
        <w:rPr>
          <w:rFonts w:ascii="仿宋" w:eastAsia="仿宋" w:hAnsi="仿宋" w:cs="Times New Roman"/>
          <w:kern w:val="0"/>
          <w:sz w:val="32"/>
          <w:szCs w:val="32"/>
        </w:rPr>
        <w:t>且未提出争议的，则视为买方对提货商品无异议且已完成货权转移。交易所将买方货款划转至卖方，清退卖方交收保证金，并暂扣卖方发票保证金。</w:t>
      </w:r>
    </w:p>
    <w:p w:rsidR="008A3B7A" w:rsidRPr="0023120C" w:rsidRDefault="00661B98" w:rsidP="00E12098">
      <w:pPr>
        <w:pStyle w:val="aa"/>
        <w:widowControl/>
        <w:numPr>
          <w:ilvl w:val="0"/>
          <w:numId w:val="1"/>
        </w:numPr>
        <w:shd w:val="clear" w:color="auto" w:fill="FFFFFF"/>
        <w:autoSpaceDE w:val="0"/>
        <w:snapToGrid w:val="0"/>
        <w:spacing w:line="580" w:lineRule="exact"/>
        <w:ind w:left="0" w:firstLine="640"/>
        <w:jc w:val="left"/>
        <w:rPr>
          <w:rFonts w:ascii="仿宋" w:eastAsia="仿宋" w:hAnsi="仿宋" w:cs="Times New Roman"/>
          <w:kern w:val="0"/>
          <w:sz w:val="32"/>
          <w:szCs w:val="32"/>
        </w:rPr>
      </w:pPr>
      <w:r w:rsidRPr="0023120C">
        <w:rPr>
          <w:rFonts w:ascii="仿宋" w:eastAsia="仿宋" w:hAnsi="仿宋" w:cs="Times New Roman"/>
          <w:kern w:val="0"/>
          <w:sz w:val="32"/>
          <w:szCs w:val="32"/>
        </w:rPr>
        <w:t>买方在验收确认后应将开具发票的具体事项，包括购货单位名称、购货单位地址、金额、纳税人登记号等信息</w:t>
      </w:r>
      <w:r w:rsidRPr="0023120C">
        <w:rPr>
          <w:rFonts w:ascii="仿宋" w:eastAsia="仿宋" w:hAnsi="仿宋" w:cs="Times New Roman"/>
          <w:kern w:val="0"/>
          <w:sz w:val="32"/>
          <w:szCs w:val="32"/>
        </w:rPr>
        <w:lastRenderedPageBreak/>
        <w:t>通知卖方。</w:t>
      </w:r>
      <w:r w:rsidRPr="0023120C">
        <w:rPr>
          <w:rFonts w:ascii="仿宋" w:eastAsia="仿宋" w:hAnsi="仿宋" w:cs="Times New Roman" w:hint="eastAsia"/>
          <w:kern w:val="0"/>
          <w:sz w:val="32"/>
          <w:szCs w:val="32"/>
        </w:rPr>
        <w:t>卖方向买方开具发票，</w:t>
      </w:r>
      <w:r w:rsidR="0023120C">
        <w:rPr>
          <w:rFonts w:ascii="仿宋" w:eastAsia="仿宋" w:hAnsi="仿宋" w:cs="Times New Roman" w:hint="eastAsia"/>
          <w:kern w:val="0"/>
          <w:sz w:val="32"/>
          <w:szCs w:val="32"/>
        </w:rPr>
        <w:t>并由</w:t>
      </w:r>
      <w:r w:rsidRPr="0023120C">
        <w:rPr>
          <w:rFonts w:ascii="仿宋" w:eastAsia="仿宋" w:hAnsi="仿宋" w:cs="Times New Roman" w:hint="eastAsia"/>
          <w:kern w:val="0"/>
          <w:sz w:val="32"/>
          <w:szCs w:val="32"/>
        </w:rPr>
        <w:t>双方线下交付并提交平台</w:t>
      </w:r>
      <w:r w:rsidRPr="0023120C">
        <w:rPr>
          <w:rFonts w:ascii="仿宋" w:eastAsia="仿宋" w:hAnsi="仿宋" w:cs="Times New Roman"/>
          <w:kern w:val="0"/>
          <w:sz w:val="32"/>
          <w:szCs w:val="32"/>
        </w:rPr>
        <w:t>确认</w:t>
      </w:r>
      <w:r w:rsidRPr="0023120C">
        <w:rPr>
          <w:rFonts w:ascii="仿宋" w:eastAsia="仿宋" w:hAnsi="仿宋" w:cs="Times New Roman" w:hint="eastAsia"/>
          <w:kern w:val="0"/>
          <w:sz w:val="32"/>
          <w:szCs w:val="32"/>
        </w:rPr>
        <w:t>。</w:t>
      </w:r>
      <w:r w:rsidRPr="0023120C">
        <w:rPr>
          <w:rFonts w:ascii="仿宋" w:eastAsia="仿宋" w:hAnsi="仿宋" w:cs="Times New Roman"/>
          <w:kern w:val="0"/>
          <w:sz w:val="32"/>
          <w:szCs w:val="32"/>
        </w:rPr>
        <w:t>交易所根据双方确认结果清退卖方发票保证金。</w:t>
      </w:r>
    </w:p>
    <w:p w:rsidR="00CE080B" w:rsidRDefault="00661B98" w:rsidP="00CE080B">
      <w:pPr>
        <w:pStyle w:val="aa"/>
        <w:widowControl/>
        <w:numPr>
          <w:ilvl w:val="0"/>
          <w:numId w:val="1"/>
        </w:numPr>
        <w:shd w:val="clear" w:color="auto" w:fill="FFFFFF"/>
        <w:autoSpaceDE w:val="0"/>
        <w:snapToGrid w:val="0"/>
        <w:spacing w:line="580" w:lineRule="exact"/>
        <w:ind w:left="0" w:firstLine="640"/>
        <w:jc w:val="left"/>
        <w:rPr>
          <w:rFonts w:ascii="仿宋" w:eastAsia="仿宋" w:hAnsi="仿宋" w:cs="Times New Roman"/>
          <w:kern w:val="0"/>
          <w:sz w:val="32"/>
          <w:szCs w:val="32"/>
        </w:rPr>
      </w:pPr>
      <w:r w:rsidRPr="00CE080B">
        <w:rPr>
          <w:rFonts w:ascii="仿宋" w:eastAsia="仿宋" w:hAnsi="仿宋" w:cs="Times New Roman"/>
          <w:kern w:val="0"/>
          <w:sz w:val="32"/>
          <w:szCs w:val="32"/>
        </w:rPr>
        <w:t>各品种的发票保证金比例由交易所另行公布。</w:t>
      </w:r>
    </w:p>
    <w:p w:rsidR="008A3B7A" w:rsidRPr="00CE080B" w:rsidRDefault="00661B98" w:rsidP="00CE080B">
      <w:pPr>
        <w:pStyle w:val="aa"/>
        <w:widowControl/>
        <w:numPr>
          <w:ilvl w:val="0"/>
          <w:numId w:val="1"/>
        </w:numPr>
        <w:shd w:val="clear" w:color="auto" w:fill="FFFFFF"/>
        <w:autoSpaceDE w:val="0"/>
        <w:snapToGrid w:val="0"/>
        <w:spacing w:line="580" w:lineRule="exact"/>
        <w:ind w:left="0" w:firstLine="640"/>
        <w:jc w:val="left"/>
        <w:rPr>
          <w:rFonts w:ascii="仿宋" w:eastAsia="仿宋" w:hAnsi="仿宋" w:cs="Times New Roman"/>
          <w:kern w:val="0"/>
          <w:sz w:val="32"/>
          <w:szCs w:val="32"/>
        </w:rPr>
      </w:pPr>
      <w:r w:rsidRPr="00CE080B">
        <w:rPr>
          <w:rFonts w:ascii="仿宋" w:eastAsia="仿宋" w:hAnsi="仿宋" w:cs="Times New Roman"/>
          <w:kern w:val="0"/>
          <w:sz w:val="32"/>
          <w:szCs w:val="32"/>
        </w:rPr>
        <w:t>买方验收确认后，超过30个自然日卖方仍未向买方发票的，视作不交发票</w:t>
      </w:r>
      <w:r w:rsidR="00A47DC9">
        <w:rPr>
          <w:rFonts w:ascii="仿宋" w:eastAsia="仿宋" w:hAnsi="仿宋" w:cs="Times New Roman"/>
          <w:kern w:val="0"/>
          <w:sz w:val="32"/>
          <w:szCs w:val="32"/>
        </w:rPr>
        <w:t>。交易所</w:t>
      </w:r>
      <w:r w:rsidRPr="00CE080B">
        <w:rPr>
          <w:rFonts w:ascii="仿宋" w:eastAsia="仿宋" w:hAnsi="仿宋" w:cs="Times New Roman"/>
          <w:kern w:val="0"/>
          <w:sz w:val="32"/>
          <w:szCs w:val="32"/>
        </w:rPr>
        <w:t>将卖方的发票保证金作为赔偿金划转给买方。买卖双方另有约定的，遵其约定。</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卖方和交收仓库无法向买方提供相应货物，则视为卖方违约，该笔交易终止</w:t>
      </w:r>
      <w:r>
        <w:rPr>
          <w:rFonts w:ascii="仿宋" w:eastAsia="仿宋" w:hAnsi="仿宋" w:cs="Times New Roman" w:hint="eastAsia"/>
          <w:kern w:val="0"/>
          <w:sz w:val="32"/>
          <w:szCs w:val="32"/>
        </w:rPr>
        <w:t>。交易所</w:t>
      </w:r>
      <w:r w:rsidR="00A47DC9">
        <w:rPr>
          <w:rFonts w:ascii="仿宋" w:eastAsia="仿宋" w:hAnsi="仿宋" w:cs="Times New Roman" w:hint="eastAsia"/>
          <w:kern w:val="0"/>
          <w:sz w:val="32"/>
          <w:szCs w:val="32"/>
        </w:rPr>
        <w:t>清退</w:t>
      </w:r>
      <w:r>
        <w:rPr>
          <w:rFonts w:ascii="仿宋" w:eastAsia="仿宋" w:hAnsi="仿宋" w:cs="Times New Roman"/>
          <w:kern w:val="0"/>
          <w:sz w:val="32"/>
          <w:szCs w:val="32"/>
        </w:rPr>
        <w:t>买方资金并将卖方交收保证金作为赔偿金划转给买方。</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交易所可以根据客户的情况设定其在某一品种上每日可交易</w:t>
      </w:r>
      <w:r w:rsidR="00125EEC">
        <w:rPr>
          <w:rFonts w:ascii="仿宋" w:eastAsia="仿宋" w:hAnsi="仿宋" w:cs="Times New Roman"/>
          <w:kern w:val="0"/>
          <w:sz w:val="32"/>
          <w:szCs w:val="32"/>
        </w:rPr>
        <w:t>非标仓单</w:t>
      </w:r>
      <w:r>
        <w:rPr>
          <w:rFonts w:ascii="仿宋" w:eastAsia="仿宋" w:hAnsi="仿宋" w:cs="Times New Roman"/>
          <w:kern w:val="0"/>
          <w:sz w:val="32"/>
          <w:szCs w:val="32"/>
        </w:rPr>
        <w:t>的数量上限，并根据市场情况进行动态调整。</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客户开展</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交易应当按规定缴纳手续费，具体标准由交易所另行公布。交易所在每月初向客户开具上月手续费发票。</w:t>
      </w:r>
    </w:p>
    <w:p w:rsidR="008A3B7A" w:rsidRDefault="00661B98">
      <w:pPr>
        <w:widowControl/>
        <w:shd w:val="clear" w:color="auto" w:fill="FFFFFF"/>
        <w:autoSpaceDE w:val="0"/>
        <w:snapToGrid w:val="0"/>
        <w:spacing w:line="580" w:lineRule="exact"/>
        <w:jc w:val="center"/>
        <w:rPr>
          <w:rFonts w:ascii="黑体" w:eastAsia="黑体" w:hAnsi="黑体" w:cs="Arial"/>
          <w:kern w:val="0"/>
          <w:sz w:val="32"/>
          <w:szCs w:val="32"/>
        </w:rPr>
      </w:pPr>
      <w:r>
        <w:rPr>
          <w:rFonts w:ascii="黑体" w:eastAsia="黑体" w:hAnsi="黑体" w:cs="Arial"/>
          <w:kern w:val="0"/>
          <w:sz w:val="32"/>
          <w:szCs w:val="32"/>
        </w:rPr>
        <w:t>第六章 违规违约处理</w:t>
      </w:r>
    </w:p>
    <w:p w:rsidR="008A3B7A" w:rsidRDefault="00125EEC">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非标仓单</w:t>
      </w:r>
      <w:r w:rsidR="00661B98">
        <w:rPr>
          <w:rFonts w:ascii="仿宋" w:eastAsia="仿宋" w:hAnsi="仿宋" w:cs="Times New Roman"/>
          <w:kern w:val="0"/>
          <w:sz w:val="32"/>
          <w:szCs w:val="32"/>
        </w:rPr>
        <w:t>业务参与者在</w:t>
      </w:r>
      <w:r>
        <w:rPr>
          <w:rFonts w:ascii="仿宋" w:eastAsia="仿宋" w:hAnsi="仿宋" w:cs="Times New Roman"/>
          <w:kern w:val="0"/>
          <w:sz w:val="32"/>
          <w:szCs w:val="32"/>
        </w:rPr>
        <w:t>非标仓单</w:t>
      </w:r>
      <w:r w:rsidR="00661B98">
        <w:rPr>
          <w:rFonts w:ascii="仿宋" w:eastAsia="仿宋" w:hAnsi="仿宋" w:cs="Times New Roman"/>
          <w:kern w:val="0"/>
          <w:sz w:val="32"/>
          <w:szCs w:val="32"/>
        </w:rPr>
        <w:t>交易过程中，出现以下情形之一的，构成违约</w:t>
      </w:r>
      <w:r w:rsidR="00661B98">
        <w:rPr>
          <w:rFonts w:ascii="仿宋" w:eastAsia="仿宋" w:hAnsi="仿宋" w:cs="Times New Roman" w:hint="eastAsia"/>
          <w:kern w:val="0"/>
          <w:sz w:val="32"/>
          <w:szCs w:val="32"/>
        </w:rPr>
        <w:t>并</w:t>
      </w:r>
      <w:r w:rsidR="00661B98">
        <w:rPr>
          <w:rFonts w:ascii="仿宋" w:eastAsia="仿宋" w:hAnsi="仿宋" w:cs="Times New Roman"/>
          <w:kern w:val="0"/>
          <w:sz w:val="32"/>
          <w:szCs w:val="32"/>
        </w:rPr>
        <w:t>承担违约责任：</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（一）</w:t>
      </w:r>
      <w:r w:rsidRPr="004B4C13">
        <w:rPr>
          <w:rFonts w:ascii="仿宋" w:eastAsia="仿宋" w:hAnsi="仿宋" w:cs="Times New Roman"/>
          <w:kern w:val="0"/>
          <w:sz w:val="32"/>
          <w:szCs w:val="32"/>
        </w:rPr>
        <w:t>卖方</w:t>
      </w:r>
      <w:r>
        <w:rPr>
          <w:rFonts w:ascii="仿宋" w:eastAsia="仿宋" w:hAnsi="仿宋" w:cs="Times New Roman"/>
          <w:kern w:val="0"/>
          <w:sz w:val="32"/>
          <w:szCs w:val="32"/>
        </w:rPr>
        <w:t>和交收仓库无法向买方提供相应货物；</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（二）买方未在规定时间内</w:t>
      </w:r>
      <w:bookmarkStart w:id="11" w:name="_Hlk57542278"/>
      <w:r>
        <w:rPr>
          <w:rFonts w:ascii="仿宋" w:eastAsia="仿宋" w:hAnsi="仿宋" w:cs="Times New Roman"/>
          <w:kern w:val="0"/>
          <w:sz w:val="32"/>
          <w:szCs w:val="32"/>
        </w:rPr>
        <w:t>提出</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交收申请</w:t>
      </w:r>
      <w:r w:rsidR="002019E2">
        <w:rPr>
          <w:rFonts w:ascii="仿宋" w:eastAsia="仿宋" w:hAnsi="仿宋" w:cs="Times New Roman"/>
          <w:kern w:val="0"/>
          <w:sz w:val="32"/>
          <w:szCs w:val="32"/>
        </w:rPr>
        <w:t>或</w:t>
      </w:r>
      <w:r w:rsidR="00BD208E">
        <w:rPr>
          <w:rFonts w:ascii="仿宋" w:eastAsia="仿宋" w:hAnsi="仿宋" w:cs="Times New Roman" w:hint="eastAsia"/>
          <w:kern w:val="0"/>
          <w:sz w:val="32"/>
          <w:szCs w:val="32"/>
        </w:rPr>
        <w:t>补齐交收货款</w:t>
      </w:r>
      <w:bookmarkEnd w:id="11"/>
      <w:r>
        <w:rPr>
          <w:rFonts w:ascii="仿宋" w:eastAsia="仿宋" w:hAnsi="仿宋" w:cs="Times New Roman"/>
          <w:kern w:val="0"/>
          <w:sz w:val="32"/>
          <w:szCs w:val="32"/>
        </w:rPr>
        <w:t>;</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（三）卖方未在规定时间内开具增值税发票；</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lastRenderedPageBreak/>
        <w:t>（四）其他违约行为。</w:t>
      </w:r>
    </w:p>
    <w:p w:rsidR="008A3B7A" w:rsidRDefault="00125EEC">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非标仓单</w:t>
      </w:r>
      <w:r w:rsidR="00661B98">
        <w:rPr>
          <w:rFonts w:ascii="仿宋" w:eastAsia="仿宋" w:hAnsi="仿宋" w:cs="Times New Roman"/>
          <w:kern w:val="0"/>
          <w:sz w:val="32"/>
          <w:szCs w:val="32"/>
        </w:rPr>
        <w:t>业务参与者存在下列情形之一的，</w:t>
      </w:r>
      <w:r w:rsidR="00661B98">
        <w:rPr>
          <w:rFonts w:ascii="仿宋" w:eastAsia="仿宋" w:hAnsi="仿宋" w:cs="Times New Roman" w:hint="eastAsia"/>
          <w:kern w:val="0"/>
          <w:sz w:val="32"/>
          <w:szCs w:val="32"/>
        </w:rPr>
        <w:t>构成违规</w:t>
      </w:r>
      <w:r w:rsidR="00661B98">
        <w:rPr>
          <w:rFonts w:ascii="仿宋" w:eastAsia="仿宋" w:hAnsi="仿宋" w:cs="Times New Roman"/>
          <w:kern w:val="0"/>
          <w:sz w:val="32"/>
          <w:szCs w:val="32"/>
        </w:rPr>
        <w:t>：</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（一）假借</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业务之名从事洗钱等非法活动的；</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（二）提交的开户及其他资料不真实、不准确、不完整的；</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（三）未按照规定向交易所履行通知义务的；</w:t>
      </w:r>
    </w:p>
    <w:p w:rsidR="008A3B7A" w:rsidRDefault="00661B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Pr>
          <w:rFonts w:ascii="仿宋" w:eastAsia="仿宋" w:hAnsi="仿宋" w:cs="Times New Roman"/>
          <w:kern w:val="0"/>
          <w:sz w:val="32"/>
          <w:szCs w:val="32"/>
        </w:rPr>
        <w:t>（四）交易所认定的其他违规行为。</w:t>
      </w:r>
    </w:p>
    <w:p w:rsidR="008A3B7A" w:rsidRDefault="00661B98" w:rsidP="0023120C">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违反</w:t>
      </w:r>
      <w:r w:rsidR="00C705E0" w:rsidRPr="004F773D">
        <w:rPr>
          <w:rFonts w:ascii="仿宋" w:eastAsia="仿宋" w:hAnsi="仿宋" w:cs="Times New Roman"/>
          <w:kern w:val="0"/>
          <w:sz w:val="32"/>
          <w:szCs w:val="32"/>
        </w:rPr>
        <w:t>本办法</w:t>
      </w:r>
      <w:r>
        <w:rPr>
          <w:rFonts w:ascii="仿宋" w:eastAsia="仿宋" w:hAnsi="仿宋" w:cs="Times New Roman" w:hint="eastAsia"/>
          <w:kern w:val="0"/>
          <w:sz w:val="32"/>
          <w:szCs w:val="32"/>
        </w:rPr>
        <w:t>的</w:t>
      </w:r>
      <w:bookmarkStart w:id="12" w:name="_Hlk57531336"/>
      <w:r w:rsidR="00125EEC">
        <w:rPr>
          <w:rFonts w:ascii="仿宋" w:eastAsia="仿宋" w:hAnsi="仿宋" w:cs="Times New Roman"/>
          <w:kern w:val="0"/>
          <w:sz w:val="32"/>
          <w:szCs w:val="32"/>
        </w:rPr>
        <w:t>非标仓单</w:t>
      </w:r>
      <w:r w:rsidR="00C705E0" w:rsidRPr="004F773D">
        <w:rPr>
          <w:rFonts w:ascii="仿宋" w:eastAsia="仿宋" w:hAnsi="仿宋" w:cs="Times New Roman"/>
          <w:kern w:val="0"/>
          <w:sz w:val="32"/>
          <w:szCs w:val="32"/>
        </w:rPr>
        <w:t>业务参与者</w:t>
      </w:r>
      <w:bookmarkEnd w:id="12"/>
      <w:r>
        <w:rPr>
          <w:rFonts w:ascii="仿宋" w:eastAsia="仿宋" w:hAnsi="仿宋" w:cs="Times New Roman" w:hint="eastAsia"/>
          <w:kern w:val="0"/>
          <w:sz w:val="32"/>
          <w:szCs w:val="32"/>
        </w:rPr>
        <w:t>，</w:t>
      </w:r>
      <w:r>
        <w:rPr>
          <w:rFonts w:ascii="仿宋" w:eastAsia="仿宋" w:hAnsi="仿宋" w:cs="Times New Roman"/>
          <w:kern w:val="0"/>
          <w:sz w:val="32"/>
          <w:szCs w:val="32"/>
        </w:rPr>
        <w:t>交易所视情节轻重对其给予警告、暂停</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业务权限、撤销</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业务参与资格的违规</w:t>
      </w:r>
      <w:r>
        <w:rPr>
          <w:rFonts w:ascii="仿宋" w:eastAsia="仿宋" w:hAnsi="仿宋" w:cs="Times New Roman" w:hint="eastAsia"/>
          <w:kern w:val="0"/>
          <w:sz w:val="32"/>
          <w:szCs w:val="32"/>
        </w:rPr>
        <w:t>违约</w:t>
      </w:r>
      <w:r>
        <w:rPr>
          <w:rFonts w:ascii="仿宋" w:eastAsia="仿宋" w:hAnsi="仿宋" w:cs="Times New Roman"/>
          <w:kern w:val="0"/>
          <w:sz w:val="32"/>
          <w:szCs w:val="32"/>
        </w:rPr>
        <w:t>处理措施。</w:t>
      </w:r>
    </w:p>
    <w:p w:rsidR="008B5AC1" w:rsidRPr="00E12098" w:rsidRDefault="00125EEC" w:rsidP="00E120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非标仓单</w:t>
      </w:r>
      <w:r w:rsidR="008B5AC1" w:rsidRPr="008B5AC1">
        <w:rPr>
          <w:rFonts w:ascii="仿宋" w:eastAsia="仿宋" w:hAnsi="仿宋" w:cs="Times New Roman" w:hint="eastAsia"/>
          <w:kern w:val="0"/>
          <w:sz w:val="32"/>
          <w:szCs w:val="32"/>
        </w:rPr>
        <w:t>业务参与者</w:t>
      </w:r>
      <w:r w:rsidR="008B5AC1">
        <w:rPr>
          <w:rFonts w:ascii="仿宋" w:eastAsia="仿宋" w:hAnsi="仿宋" w:cs="Times New Roman" w:hint="eastAsia"/>
          <w:kern w:val="0"/>
          <w:sz w:val="32"/>
          <w:szCs w:val="32"/>
        </w:rPr>
        <w:t>出现争议</w:t>
      </w:r>
      <w:r w:rsidR="008B5AC1" w:rsidRPr="00E12098">
        <w:rPr>
          <w:rFonts w:ascii="仿宋" w:eastAsia="仿宋" w:hAnsi="仿宋" w:cs="Times New Roman" w:hint="eastAsia"/>
          <w:kern w:val="0"/>
          <w:sz w:val="32"/>
          <w:szCs w:val="32"/>
        </w:rPr>
        <w:t>或涉嫌</w:t>
      </w:r>
      <w:r w:rsidR="00A47DC9">
        <w:rPr>
          <w:rFonts w:ascii="仿宋" w:eastAsia="仿宋" w:hAnsi="仿宋" w:cs="Times New Roman" w:hint="eastAsia"/>
          <w:kern w:val="0"/>
          <w:sz w:val="32"/>
          <w:szCs w:val="32"/>
        </w:rPr>
        <w:t>违规的</w:t>
      </w:r>
      <w:r w:rsidR="008B5AC1" w:rsidRPr="00E12098">
        <w:rPr>
          <w:rFonts w:ascii="仿宋" w:eastAsia="仿宋" w:hAnsi="仿宋" w:cs="Times New Roman" w:hint="eastAsia"/>
          <w:kern w:val="0"/>
          <w:sz w:val="32"/>
          <w:szCs w:val="32"/>
        </w:rPr>
        <w:t>，</w:t>
      </w:r>
      <w:r w:rsidR="00A47DC9">
        <w:rPr>
          <w:rFonts w:ascii="仿宋" w:eastAsia="仿宋" w:hAnsi="仿宋" w:cs="Times New Roman" w:hint="eastAsia"/>
          <w:kern w:val="0"/>
          <w:sz w:val="32"/>
          <w:szCs w:val="32"/>
        </w:rPr>
        <w:t>为防止相关行为后果进一步扩大，交易所有权</w:t>
      </w:r>
      <w:r w:rsidR="008B5AC1" w:rsidRPr="00E12098">
        <w:rPr>
          <w:rFonts w:ascii="仿宋" w:eastAsia="仿宋" w:hAnsi="仿宋" w:cs="Times New Roman" w:hint="eastAsia"/>
          <w:kern w:val="0"/>
          <w:sz w:val="32"/>
          <w:szCs w:val="32"/>
        </w:rPr>
        <w:t>采取下列</w:t>
      </w:r>
      <w:r w:rsidR="00A47DC9">
        <w:rPr>
          <w:rFonts w:ascii="仿宋" w:eastAsia="仿宋" w:hAnsi="仿宋" w:cs="Times New Roman" w:hint="eastAsia"/>
          <w:kern w:val="0"/>
          <w:sz w:val="32"/>
          <w:szCs w:val="32"/>
        </w:rPr>
        <w:t>临时性处置</w:t>
      </w:r>
      <w:r w:rsidR="008B5AC1" w:rsidRPr="00E12098">
        <w:rPr>
          <w:rFonts w:ascii="仿宋" w:eastAsia="仿宋" w:hAnsi="仿宋" w:cs="Times New Roman" w:hint="eastAsia"/>
          <w:kern w:val="0"/>
          <w:sz w:val="32"/>
          <w:szCs w:val="32"/>
        </w:rPr>
        <w:t>措施：</w:t>
      </w:r>
    </w:p>
    <w:p w:rsidR="008B5AC1" w:rsidRPr="00E12098" w:rsidRDefault="008B5AC1" w:rsidP="00E120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sidRPr="00E12098">
        <w:rPr>
          <w:rFonts w:ascii="仿宋" w:eastAsia="仿宋" w:hAnsi="仿宋" w:cs="Times New Roman" w:hint="eastAsia"/>
          <w:kern w:val="0"/>
          <w:sz w:val="32"/>
          <w:szCs w:val="32"/>
        </w:rPr>
        <w:t>（一）限期说明情况；</w:t>
      </w:r>
      <w:r w:rsidRPr="00E12098">
        <w:rPr>
          <w:rFonts w:ascii="仿宋" w:eastAsia="仿宋" w:hAnsi="仿宋" w:cs="Times New Roman"/>
          <w:kern w:val="0"/>
          <w:sz w:val="32"/>
          <w:szCs w:val="32"/>
        </w:rPr>
        <w:t xml:space="preserve"> </w:t>
      </w:r>
    </w:p>
    <w:p w:rsidR="008B5AC1" w:rsidRPr="00E12098" w:rsidRDefault="008B5AC1" w:rsidP="00E120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sidRPr="00E12098">
        <w:rPr>
          <w:rFonts w:ascii="仿宋" w:eastAsia="仿宋" w:hAnsi="仿宋" w:cs="Times New Roman" w:hint="eastAsia"/>
          <w:kern w:val="0"/>
          <w:sz w:val="32"/>
          <w:szCs w:val="32"/>
        </w:rPr>
        <w:t>（二）限制</w:t>
      </w:r>
      <w:r w:rsidR="00125EEC">
        <w:rPr>
          <w:rFonts w:ascii="仿宋" w:eastAsia="仿宋" w:hAnsi="仿宋" w:cs="Times New Roman" w:hint="eastAsia"/>
          <w:kern w:val="0"/>
          <w:sz w:val="32"/>
          <w:szCs w:val="32"/>
        </w:rPr>
        <w:t>非标仓单</w:t>
      </w:r>
      <w:r w:rsidRPr="008B5AC1">
        <w:rPr>
          <w:rFonts w:ascii="仿宋" w:eastAsia="仿宋" w:hAnsi="仿宋" w:cs="Times New Roman" w:hint="eastAsia"/>
          <w:kern w:val="0"/>
          <w:sz w:val="32"/>
          <w:szCs w:val="32"/>
        </w:rPr>
        <w:t>业务参与者</w:t>
      </w:r>
      <w:r w:rsidRPr="00E12098">
        <w:rPr>
          <w:rFonts w:ascii="仿宋" w:eastAsia="仿宋" w:hAnsi="仿宋" w:cs="Times New Roman" w:hint="eastAsia"/>
          <w:kern w:val="0"/>
          <w:sz w:val="32"/>
          <w:szCs w:val="32"/>
        </w:rPr>
        <w:t>权限；</w:t>
      </w:r>
    </w:p>
    <w:p w:rsidR="008B5AC1" w:rsidRPr="00E12098" w:rsidRDefault="008B5AC1" w:rsidP="00E120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sidRPr="00E12098">
        <w:rPr>
          <w:rFonts w:ascii="仿宋" w:eastAsia="仿宋" w:hAnsi="仿宋" w:cs="Times New Roman" w:hint="eastAsia"/>
          <w:kern w:val="0"/>
          <w:sz w:val="32"/>
          <w:szCs w:val="32"/>
        </w:rPr>
        <w:t>（三）限制出金；</w:t>
      </w:r>
    </w:p>
    <w:p w:rsidR="008B5AC1" w:rsidRPr="00E12098" w:rsidRDefault="008B5AC1" w:rsidP="00E12098">
      <w:pPr>
        <w:widowControl/>
        <w:shd w:val="clear" w:color="auto" w:fill="FFFFFF"/>
        <w:autoSpaceDE w:val="0"/>
        <w:snapToGrid w:val="0"/>
        <w:spacing w:line="580" w:lineRule="exact"/>
        <w:ind w:firstLineChars="200" w:firstLine="640"/>
        <w:jc w:val="left"/>
        <w:rPr>
          <w:rFonts w:ascii="仿宋" w:eastAsia="仿宋" w:hAnsi="仿宋" w:cs="Times New Roman"/>
          <w:kern w:val="0"/>
          <w:sz w:val="32"/>
          <w:szCs w:val="32"/>
        </w:rPr>
      </w:pPr>
      <w:r w:rsidRPr="00E12098">
        <w:rPr>
          <w:rFonts w:ascii="仿宋" w:eastAsia="仿宋" w:hAnsi="仿宋" w:cs="Times New Roman" w:hint="eastAsia"/>
          <w:kern w:val="0"/>
          <w:sz w:val="32"/>
          <w:szCs w:val="32"/>
        </w:rPr>
        <w:t>（四）交易所认为应当采取的其他方式。</w:t>
      </w:r>
    </w:p>
    <w:p w:rsidR="008A3B7A" w:rsidRDefault="00125EEC">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非标仓单</w:t>
      </w:r>
      <w:r w:rsidR="00661B98">
        <w:rPr>
          <w:rFonts w:ascii="仿宋" w:eastAsia="仿宋" w:hAnsi="仿宋" w:cs="Times New Roman"/>
          <w:kern w:val="0"/>
          <w:sz w:val="32"/>
          <w:szCs w:val="32"/>
        </w:rPr>
        <w:t>业务参与者的交易行为导致</w:t>
      </w:r>
      <w:r>
        <w:rPr>
          <w:rFonts w:ascii="仿宋" w:eastAsia="仿宋" w:hAnsi="仿宋" w:cs="Times New Roman"/>
          <w:kern w:val="0"/>
          <w:sz w:val="32"/>
          <w:szCs w:val="32"/>
        </w:rPr>
        <w:t>非标仓单</w:t>
      </w:r>
      <w:r w:rsidR="00661B98">
        <w:rPr>
          <w:rFonts w:ascii="仿宋" w:eastAsia="仿宋" w:hAnsi="仿宋" w:cs="Times New Roman"/>
          <w:kern w:val="0"/>
          <w:sz w:val="32"/>
          <w:szCs w:val="32"/>
        </w:rPr>
        <w:t>业务交易价格异常波动或者大幅度偏离市场价格，交易所可以对已成交交易的价格不予公布和统计。</w:t>
      </w:r>
    </w:p>
    <w:p w:rsidR="008A3B7A" w:rsidRDefault="00125EEC">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非标仓单</w:t>
      </w:r>
      <w:r w:rsidR="00661B98">
        <w:rPr>
          <w:rFonts w:ascii="仿宋" w:eastAsia="仿宋" w:hAnsi="仿宋" w:cs="Times New Roman"/>
          <w:kern w:val="0"/>
          <w:sz w:val="32"/>
          <w:szCs w:val="32"/>
        </w:rPr>
        <w:t>业务参与者涉嫌违法犯罪的，交易所将相关线索依法移交行政执法部门或者司法机关处理。</w:t>
      </w:r>
    </w:p>
    <w:p w:rsidR="008A3B7A" w:rsidRDefault="00661B98">
      <w:pPr>
        <w:widowControl/>
        <w:shd w:val="clear" w:color="auto" w:fill="FFFFFF"/>
        <w:autoSpaceDE w:val="0"/>
        <w:snapToGrid w:val="0"/>
        <w:spacing w:line="580" w:lineRule="exact"/>
        <w:jc w:val="center"/>
        <w:rPr>
          <w:rFonts w:ascii="黑体" w:eastAsia="黑体" w:hAnsi="黑体" w:cs="Arial"/>
          <w:kern w:val="0"/>
          <w:sz w:val="32"/>
          <w:szCs w:val="32"/>
        </w:rPr>
      </w:pPr>
      <w:r>
        <w:rPr>
          <w:rFonts w:ascii="黑体" w:eastAsia="黑体" w:hAnsi="黑体" w:cs="Arial"/>
          <w:kern w:val="0"/>
          <w:sz w:val="32"/>
          <w:szCs w:val="32"/>
        </w:rPr>
        <w:lastRenderedPageBreak/>
        <w:t>第七章  信息管理</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交易所可以于每个交易日发布</w:t>
      </w:r>
      <w:r w:rsidR="00125EEC">
        <w:rPr>
          <w:rFonts w:ascii="仿宋" w:eastAsia="仿宋" w:hAnsi="仿宋" w:cs="Times New Roman" w:hint="eastAsia"/>
          <w:kern w:val="0"/>
          <w:sz w:val="32"/>
          <w:szCs w:val="32"/>
        </w:rPr>
        <w:t>非标仓单</w:t>
      </w:r>
      <w:r>
        <w:rPr>
          <w:rFonts w:ascii="仿宋" w:eastAsia="仿宋" w:hAnsi="仿宋" w:cs="Times New Roman" w:hint="eastAsia"/>
          <w:kern w:val="0"/>
          <w:sz w:val="32"/>
          <w:szCs w:val="32"/>
        </w:rPr>
        <w:t>交易行情，包括但不限于</w:t>
      </w:r>
      <w:r>
        <w:rPr>
          <w:rFonts w:ascii="仿宋" w:eastAsia="仿宋" w:hAnsi="仿宋" w:cs="Times New Roman"/>
          <w:kern w:val="0"/>
          <w:sz w:val="32"/>
          <w:szCs w:val="32"/>
        </w:rPr>
        <w:t>品种、标的、品牌、质量指标、地点、</w:t>
      </w:r>
      <w:r>
        <w:rPr>
          <w:rFonts w:ascii="仿宋" w:eastAsia="仿宋" w:hAnsi="仿宋" w:cs="Times New Roman" w:hint="eastAsia"/>
          <w:kern w:val="0"/>
          <w:sz w:val="32"/>
          <w:szCs w:val="32"/>
        </w:rPr>
        <w:t>成交价格、买卖方向、数量等。</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因在平台进行</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w:t>
      </w:r>
      <w:r>
        <w:rPr>
          <w:rFonts w:ascii="仿宋" w:eastAsia="仿宋" w:hAnsi="仿宋" w:cs="Times New Roman" w:hint="eastAsia"/>
          <w:kern w:val="0"/>
          <w:sz w:val="32"/>
          <w:szCs w:val="32"/>
        </w:rPr>
        <w:t>而产生的一切数据、信息归交易所所有。未经交易所许可，任何人不得将之用于商业用途。</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交易所可授权相关主体转发交易行情，或对交易行情进行加工后发布。</w:t>
      </w:r>
    </w:p>
    <w:p w:rsidR="008A3B7A" w:rsidRDefault="00125EEC">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非标仓单</w:t>
      </w:r>
      <w:r w:rsidR="00661B98">
        <w:rPr>
          <w:rFonts w:ascii="仿宋" w:eastAsia="仿宋" w:hAnsi="仿宋" w:cs="Times New Roman"/>
          <w:kern w:val="0"/>
          <w:sz w:val="32"/>
          <w:szCs w:val="32"/>
        </w:rPr>
        <w:t>业务参与者</w:t>
      </w:r>
      <w:r w:rsidR="00661B98">
        <w:rPr>
          <w:rFonts w:ascii="仿宋" w:eastAsia="仿宋" w:hAnsi="仿宋" w:cs="Times New Roman" w:hint="eastAsia"/>
          <w:kern w:val="0"/>
          <w:sz w:val="32"/>
          <w:szCs w:val="32"/>
        </w:rPr>
        <w:t>不得非法获取、使用平台及他人商业信息及秘密，对于参与相关业务过程中获得的商业信息及秘密，应妥善保管，不得擅自向他人披露或允许他人使用。</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交易所可根据法律法规规定或应有权机关要求，提供相关信息。</w:t>
      </w:r>
    </w:p>
    <w:p w:rsidR="008A3B7A" w:rsidRDefault="00125EEC">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非标仓单</w:t>
      </w:r>
      <w:r w:rsidR="00661B98">
        <w:rPr>
          <w:rFonts w:ascii="仿宋" w:eastAsia="仿宋" w:hAnsi="仿宋" w:cs="Times New Roman"/>
          <w:kern w:val="0"/>
          <w:sz w:val="32"/>
          <w:szCs w:val="32"/>
        </w:rPr>
        <w:t>业务参与者</w:t>
      </w:r>
      <w:r w:rsidR="00661B98">
        <w:rPr>
          <w:rFonts w:ascii="仿宋" w:eastAsia="仿宋" w:hAnsi="仿宋" w:cs="Times New Roman" w:hint="eastAsia"/>
          <w:kern w:val="0"/>
          <w:sz w:val="32"/>
          <w:szCs w:val="32"/>
        </w:rPr>
        <w:t>应当妥善保存各自形成的</w:t>
      </w:r>
      <w:r>
        <w:rPr>
          <w:rFonts w:ascii="仿宋" w:eastAsia="仿宋" w:hAnsi="仿宋" w:cs="Times New Roman"/>
          <w:kern w:val="0"/>
          <w:sz w:val="32"/>
          <w:szCs w:val="32"/>
        </w:rPr>
        <w:t>非标仓单</w:t>
      </w:r>
      <w:r w:rsidR="00661B98">
        <w:rPr>
          <w:rFonts w:ascii="仿宋" w:eastAsia="仿宋" w:hAnsi="仿宋" w:cs="Times New Roman"/>
          <w:kern w:val="0"/>
          <w:sz w:val="32"/>
          <w:szCs w:val="32"/>
        </w:rPr>
        <w:t>业务</w:t>
      </w:r>
      <w:r w:rsidR="00661B98">
        <w:rPr>
          <w:rFonts w:ascii="仿宋" w:eastAsia="仿宋" w:hAnsi="仿宋" w:cs="Times New Roman" w:hint="eastAsia"/>
          <w:kern w:val="0"/>
          <w:sz w:val="32"/>
          <w:szCs w:val="32"/>
        </w:rPr>
        <w:t>的相关记录及资料，保存期限应当不少于</w:t>
      </w:r>
      <w:r w:rsidR="00661B98">
        <w:rPr>
          <w:rFonts w:ascii="仿宋" w:eastAsia="仿宋" w:hAnsi="仿宋" w:cs="Times New Roman"/>
          <w:kern w:val="0"/>
          <w:sz w:val="32"/>
          <w:szCs w:val="32"/>
        </w:rPr>
        <w:t>10</w:t>
      </w:r>
      <w:r w:rsidR="00661B98">
        <w:rPr>
          <w:rFonts w:ascii="仿宋" w:eastAsia="仿宋" w:hAnsi="仿宋" w:cs="Times New Roman" w:hint="eastAsia"/>
          <w:kern w:val="0"/>
          <w:sz w:val="32"/>
          <w:szCs w:val="32"/>
        </w:rPr>
        <w:t>年。</w:t>
      </w:r>
    </w:p>
    <w:p w:rsidR="008A3B7A" w:rsidRDefault="00661B98">
      <w:pPr>
        <w:widowControl/>
        <w:shd w:val="clear" w:color="auto" w:fill="FFFFFF"/>
        <w:autoSpaceDE w:val="0"/>
        <w:snapToGrid w:val="0"/>
        <w:spacing w:line="580" w:lineRule="exact"/>
        <w:jc w:val="center"/>
        <w:rPr>
          <w:rFonts w:ascii="黑体" w:eastAsia="黑体" w:hAnsi="黑体" w:cs="Arial"/>
          <w:kern w:val="0"/>
          <w:sz w:val="32"/>
          <w:szCs w:val="32"/>
        </w:rPr>
      </w:pPr>
      <w:r>
        <w:rPr>
          <w:rFonts w:ascii="黑体" w:eastAsia="黑体" w:hAnsi="黑体" w:cs="Arial"/>
          <w:kern w:val="0"/>
          <w:sz w:val="32"/>
          <w:szCs w:val="32"/>
        </w:rPr>
        <w:t>第八章  风险与责任</w:t>
      </w:r>
    </w:p>
    <w:p w:rsidR="008A3B7A" w:rsidRDefault="00125EEC">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非标仓单</w:t>
      </w:r>
      <w:r w:rsidR="00661B98">
        <w:rPr>
          <w:rFonts w:ascii="仿宋" w:eastAsia="仿宋" w:hAnsi="仿宋" w:cs="Times New Roman"/>
          <w:kern w:val="0"/>
          <w:sz w:val="32"/>
          <w:szCs w:val="32"/>
        </w:rPr>
        <w:t>业务参与者</w:t>
      </w:r>
      <w:r w:rsidR="00661B98">
        <w:rPr>
          <w:rFonts w:ascii="仿宋" w:eastAsia="仿宋" w:hAnsi="仿宋" w:cs="Times New Roman" w:hint="eastAsia"/>
          <w:kern w:val="0"/>
          <w:sz w:val="32"/>
          <w:szCs w:val="32"/>
        </w:rPr>
        <w:t>应当</w:t>
      </w:r>
      <w:bookmarkStart w:id="13" w:name="_GoBack"/>
      <w:bookmarkEnd w:id="13"/>
      <w:r w:rsidR="00661B98">
        <w:rPr>
          <w:rFonts w:ascii="仿宋" w:eastAsia="仿宋" w:hAnsi="仿宋" w:cs="Times New Roman" w:hint="eastAsia"/>
          <w:kern w:val="0"/>
          <w:sz w:val="32"/>
          <w:szCs w:val="32"/>
        </w:rPr>
        <w:t>履行</w:t>
      </w:r>
      <w:r>
        <w:rPr>
          <w:rFonts w:ascii="仿宋" w:eastAsia="仿宋" w:hAnsi="仿宋" w:cs="Times New Roman"/>
          <w:kern w:val="0"/>
          <w:sz w:val="32"/>
          <w:szCs w:val="32"/>
        </w:rPr>
        <w:t>非标仓单</w:t>
      </w:r>
      <w:r w:rsidR="00661B98">
        <w:rPr>
          <w:rFonts w:ascii="仿宋" w:eastAsia="仿宋" w:hAnsi="仿宋" w:cs="Times New Roman"/>
          <w:kern w:val="0"/>
          <w:sz w:val="32"/>
          <w:szCs w:val="32"/>
        </w:rPr>
        <w:t>业务</w:t>
      </w:r>
      <w:r w:rsidR="00661B98">
        <w:rPr>
          <w:rFonts w:ascii="仿宋" w:eastAsia="仿宋" w:hAnsi="仿宋" w:cs="Times New Roman" w:hint="eastAsia"/>
          <w:kern w:val="0"/>
          <w:sz w:val="32"/>
          <w:szCs w:val="32"/>
        </w:rPr>
        <w:t>的各项相关义务，并承担相关风险及责任。</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lastRenderedPageBreak/>
        <w:t>交易所有权根据本办法、</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业务参与者</w:t>
      </w:r>
      <w:r>
        <w:rPr>
          <w:rFonts w:ascii="仿宋" w:eastAsia="仿宋" w:hAnsi="仿宋" w:cs="Times New Roman" w:hint="eastAsia"/>
          <w:kern w:val="0"/>
          <w:sz w:val="32"/>
          <w:szCs w:val="32"/>
        </w:rPr>
        <w:t>的授权及有权机关的法律文书等书面文件，</w:t>
      </w:r>
      <w:r>
        <w:rPr>
          <w:rFonts w:ascii="仿宋" w:eastAsia="仿宋" w:hAnsi="仿宋" w:cs="Times New Roman"/>
          <w:kern w:val="0"/>
          <w:sz w:val="32"/>
          <w:szCs w:val="32"/>
        </w:rPr>
        <w:t>以收取的资金为限</w:t>
      </w:r>
      <w:r>
        <w:rPr>
          <w:rFonts w:ascii="仿宋" w:eastAsia="仿宋" w:hAnsi="仿宋" w:cs="Times New Roman" w:hint="eastAsia"/>
          <w:kern w:val="0"/>
          <w:sz w:val="32"/>
          <w:szCs w:val="32"/>
        </w:rPr>
        <w:t>对资金进行划转。</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hint="eastAsia"/>
          <w:kern w:val="0"/>
          <w:sz w:val="32"/>
          <w:szCs w:val="32"/>
        </w:rPr>
        <w:t>交易所</w:t>
      </w:r>
      <w:r>
        <w:rPr>
          <w:rFonts w:ascii="仿宋" w:eastAsia="仿宋" w:hAnsi="仿宋" w:cs="Times New Roman"/>
          <w:kern w:val="0"/>
          <w:sz w:val="32"/>
          <w:szCs w:val="32"/>
        </w:rPr>
        <w:t>不对各</w:t>
      </w:r>
      <w:r w:rsidR="00125EEC">
        <w:rPr>
          <w:rFonts w:ascii="仿宋" w:eastAsia="仿宋" w:hAnsi="仿宋" w:cs="Times New Roman"/>
          <w:kern w:val="0"/>
          <w:sz w:val="32"/>
          <w:szCs w:val="32"/>
        </w:rPr>
        <w:t>非标仓单</w:t>
      </w:r>
      <w:r>
        <w:rPr>
          <w:rFonts w:ascii="仿宋" w:eastAsia="仿宋" w:hAnsi="仿宋" w:cs="Times New Roman"/>
          <w:kern w:val="0"/>
          <w:sz w:val="32"/>
          <w:szCs w:val="32"/>
        </w:rPr>
        <w:t>业务参与者的信用风险承担任何责任，不承担与货物有关的赔偿责任。</w:t>
      </w:r>
    </w:p>
    <w:p w:rsidR="008A3B7A" w:rsidRDefault="00125EEC">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非标仓单</w:t>
      </w:r>
      <w:r w:rsidR="00661B98">
        <w:rPr>
          <w:rFonts w:ascii="仿宋" w:eastAsia="仿宋" w:hAnsi="仿宋" w:cs="Times New Roman"/>
          <w:kern w:val="0"/>
          <w:sz w:val="32"/>
          <w:szCs w:val="32"/>
        </w:rPr>
        <w:t>业务</w:t>
      </w:r>
      <w:r w:rsidR="00661B98">
        <w:rPr>
          <w:rFonts w:ascii="仿宋" w:eastAsia="仿宋" w:hAnsi="仿宋" w:cs="Times New Roman" w:hint="eastAsia"/>
          <w:kern w:val="0"/>
          <w:sz w:val="32"/>
          <w:szCs w:val="32"/>
        </w:rPr>
        <w:t>期间，出现下列异常情况之一的，交易所可以采取调整开市收市时间、暂停交易、限制出金、撤销挂牌等紧急措施：</w:t>
      </w:r>
    </w:p>
    <w:p w:rsidR="008A3B7A" w:rsidRDefault="00661B98">
      <w:pPr>
        <w:spacing w:line="580" w:lineRule="exact"/>
        <w:ind w:firstLineChars="200" w:firstLine="640"/>
        <w:rPr>
          <w:rFonts w:ascii="仿宋" w:eastAsia="仿宋" w:hAnsi="仿宋" w:cs="Times New Roman"/>
          <w:sz w:val="32"/>
          <w:szCs w:val="32"/>
        </w:rPr>
      </w:pPr>
      <w:r>
        <w:rPr>
          <w:rFonts w:ascii="仿宋" w:eastAsia="仿宋" w:hAnsi="仿宋" w:cs="Times New Roman"/>
          <w:sz w:val="32"/>
          <w:szCs w:val="32"/>
        </w:rPr>
        <w:t>（一）地震、水灾、火灾、台风、战争、疫情等不可抗力或者暴力恐怖袭击、网络袭击、停电、通讯故障</w:t>
      </w:r>
      <w:r>
        <w:rPr>
          <w:rFonts w:ascii="仿宋" w:eastAsia="仿宋" w:hAnsi="仿宋" w:cs="Times New Roman" w:hint="eastAsia"/>
          <w:sz w:val="32"/>
          <w:szCs w:val="32"/>
        </w:rPr>
        <w:t>、</w:t>
      </w:r>
      <w:r>
        <w:rPr>
          <w:rFonts w:ascii="仿宋" w:eastAsia="仿宋" w:hAnsi="仿宋" w:cs="Times New Roman"/>
          <w:sz w:val="32"/>
          <w:szCs w:val="32"/>
        </w:rPr>
        <w:t>计算机系统故障等原因导致</w:t>
      </w:r>
      <w:r w:rsidR="00125EEC">
        <w:rPr>
          <w:rFonts w:ascii="仿宋" w:eastAsia="仿宋" w:hAnsi="仿宋" w:cs="Times New Roman"/>
          <w:kern w:val="0"/>
          <w:sz w:val="32"/>
          <w:szCs w:val="32"/>
        </w:rPr>
        <w:t>非标仓单</w:t>
      </w:r>
      <w:r>
        <w:rPr>
          <w:rFonts w:ascii="仿宋" w:eastAsia="仿宋" w:hAnsi="仿宋" w:cs="Times New Roman"/>
          <w:sz w:val="32"/>
          <w:szCs w:val="32"/>
        </w:rPr>
        <w:t>业务全部或者部分无法正常进行；</w:t>
      </w:r>
    </w:p>
    <w:p w:rsidR="008A3B7A" w:rsidRDefault="00661B98">
      <w:pPr>
        <w:spacing w:line="580" w:lineRule="exact"/>
        <w:ind w:firstLineChars="200" w:firstLine="640"/>
        <w:rPr>
          <w:rFonts w:ascii="仿宋" w:eastAsia="仿宋" w:hAnsi="仿宋" w:cs="Times New Roman"/>
          <w:sz w:val="32"/>
          <w:szCs w:val="32"/>
        </w:rPr>
      </w:pPr>
      <w:r>
        <w:rPr>
          <w:rFonts w:ascii="仿宋" w:eastAsia="仿宋" w:hAnsi="仿宋" w:cs="Times New Roman"/>
          <w:sz w:val="32"/>
          <w:szCs w:val="32"/>
        </w:rPr>
        <w:t>（二）交易所认定的其他情况。</w:t>
      </w:r>
    </w:p>
    <w:p w:rsidR="00723AB3" w:rsidRDefault="00723AB3">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因不可抗力引发的技术故障或非因交易所过错引发的技术故障交易所不承担责任。</w:t>
      </w:r>
    </w:p>
    <w:p w:rsidR="008A3B7A" w:rsidRDefault="00661B98">
      <w:pPr>
        <w:widowControl/>
        <w:shd w:val="clear" w:color="auto" w:fill="FFFFFF"/>
        <w:autoSpaceDE w:val="0"/>
        <w:snapToGrid w:val="0"/>
        <w:spacing w:line="580" w:lineRule="exact"/>
        <w:jc w:val="center"/>
        <w:rPr>
          <w:rFonts w:ascii="黑体" w:eastAsia="黑体" w:hAnsi="黑体" w:cs="Arial"/>
          <w:kern w:val="0"/>
          <w:sz w:val="32"/>
          <w:szCs w:val="32"/>
        </w:rPr>
      </w:pPr>
      <w:r>
        <w:rPr>
          <w:rFonts w:ascii="黑体" w:eastAsia="黑体" w:hAnsi="黑体" w:cs="Arial"/>
          <w:kern w:val="0"/>
          <w:sz w:val="32"/>
          <w:szCs w:val="32"/>
        </w:rPr>
        <w:t>第九章 附 则</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本办法解释权属于大连商品交易所。</w:t>
      </w:r>
    </w:p>
    <w:p w:rsidR="008A3B7A" w:rsidRDefault="00661B98">
      <w:pPr>
        <w:pStyle w:val="aa"/>
        <w:widowControl/>
        <w:numPr>
          <w:ilvl w:val="0"/>
          <w:numId w:val="1"/>
        </w:numPr>
        <w:shd w:val="clear" w:color="auto" w:fill="FFFFFF"/>
        <w:autoSpaceDE w:val="0"/>
        <w:snapToGrid w:val="0"/>
        <w:spacing w:line="580" w:lineRule="exact"/>
        <w:ind w:left="0" w:firstLineChars="0" w:firstLine="640"/>
        <w:jc w:val="left"/>
        <w:rPr>
          <w:rFonts w:ascii="仿宋" w:eastAsia="仿宋" w:hAnsi="仿宋" w:cs="Times New Roman"/>
          <w:kern w:val="0"/>
          <w:sz w:val="32"/>
          <w:szCs w:val="32"/>
        </w:rPr>
      </w:pPr>
      <w:r>
        <w:rPr>
          <w:rFonts w:ascii="仿宋" w:eastAsia="仿宋" w:hAnsi="仿宋" w:cs="Times New Roman"/>
          <w:kern w:val="0"/>
          <w:sz w:val="32"/>
          <w:szCs w:val="32"/>
        </w:rPr>
        <w:t>本办法自公布之日起实施。</w:t>
      </w:r>
    </w:p>
    <w:p w:rsidR="008A3B7A" w:rsidRDefault="008A3B7A">
      <w:pPr>
        <w:autoSpaceDE w:val="0"/>
        <w:snapToGrid w:val="0"/>
        <w:spacing w:line="580" w:lineRule="exact"/>
        <w:jc w:val="center"/>
        <w:rPr>
          <w:rFonts w:ascii="仿宋" w:eastAsia="仿宋" w:hAnsi="仿宋" w:cs="Times New Roman"/>
          <w:kern w:val="0"/>
          <w:sz w:val="32"/>
          <w:szCs w:val="32"/>
        </w:rPr>
      </w:pPr>
    </w:p>
    <w:p w:rsidR="008A3B7A" w:rsidRDefault="008A3B7A">
      <w:pPr>
        <w:rPr>
          <w:rFonts w:ascii="仿宋" w:eastAsia="仿宋" w:hAnsi="仿宋"/>
        </w:rPr>
      </w:pPr>
    </w:p>
    <w:sectPr w:rsidR="008A3B7A" w:rsidSect="000A67ED">
      <w:footerReference w:type="default" r:id="rId12"/>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774" w:rsidRDefault="00573774">
      <w:r>
        <w:separator/>
      </w:r>
    </w:p>
  </w:endnote>
  <w:endnote w:type="continuationSeparator" w:id="0">
    <w:p w:rsidR="00573774" w:rsidRDefault="00573774">
      <w:r>
        <w:continuationSeparator/>
      </w:r>
    </w:p>
  </w:endnote>
  <w:endnote w:type="continuationNotice" w:id="1">
    <w:p w:rsidR="00573774" w:rsidRDefault="00573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468414"/>
      <w:docPartObj>
        <w:docPartGallery w:val="Page Numbers (Bottom of Page)"/>
        <w:docPartUnique/>
      </w:docPartObj>
    </w:sdtPr>
    <w:sdtContent>
      <w:p w:rsidR="008A3B7A" w:rsidRDefault="000A67ED" w:rsidP="000A67ED">
        <w:pPr>
          <w:pStyle w:val="a7"/>
          <w:jc w:val="center"/>
          <w:rPr>
            <w:rFonts w:hint="eastAsia"/>
          </w:rPr>
        </w:pPr>
        <w:r>
          <w:fldChar w:fldCharType="begin"/>
        </w:r>
        <w:r>
          <w:instrText>PAGE   \* MERGEFORMAT</w:instrText>
        </w:r>
        <w:r>
          <w:fldChar w:fldCharType="separate"/>
        </w:r>
        <w:r w:rsidRPr="000A67ED">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774" w:rsidRDefault="00573774">
      <w:r>
        <w:separator/>
      </w:r>
    </w:p>
  </w:footnote>
  <w:footnote w:type="continuationSeparator" w:id="0">
    <w:p w:rsidR="00573774" w:rsidRDefault="00573774">
      <w:r>
        <w:continuationSeparator/>
      </w:r>
    </w:p>
  </w:footnote>
  <w:footnote w:type="continuationNotice" w:id="1">
    <w:p w:rsidR="00573774" w:rsidRDefault="0057377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7478"/>
    <w:multiLevelType w:val="multilevel"/>
    <w:tmpl w:val="0F487478"/>
    <w:lvl w:ilvl="0">
      <w:start w:val="1"/>
      <w:numFmt w:val="japaneseCounting"/>
      <w:lvlText w:val="第%1条"/>
      <w:lvlJc w:val="left"/>
      <w:pPr>
        <w:ind w:left="1768" w:hanging="1125"/>
      </w:pPr>
      <w:rPr>
        <w:rFonts w:hint="default"/>
        <w:b/>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05E0"/>
    <w:rsid w:val="00006083"/>
    <w:rsid w:val="00007C91"/>
    <w:rsid w:val="000309BA"/>
    <w:rsid w:val="00064AD1"/>
    <w:rsid w:val="0007197A"/>
    <w:rsid w:val="000803EF"/>
    <w:rsid w:val="000A200C"/>
    <w:rsid w:val="000A67ED"/>
    <w:rsid w:val="000D4FAB"/>
    <w:rsid w:val="000E602E"/>
    <w:rsid w:val="000E6BFE"/>
    <w:rsid w:val="001156F0"/>
    <w:rsid w:val="00122609"/>
    <w:rsid w:val="00123656"/>
    <w:rsid w:val="00125EEC"/>
    <w:rsid w:val="0013567D"/>
    <w:rsid w:val="00162A9A"/>
    <w:rsid w:val="0018685C"/>
    <w:rsid w:val="001A1D77"/>
    <w:rsid w:val="001B0C62"/>
    <w:rsid w:val="001B3A3F"/>
    <w:rsid w:val="001B5023"/>
    <w:rsid w:val="001C1BAD"/>
    <w:rsid w:val="001D6792"/>
    <w:rsid w:val="001F13B7"/>
    <w:rsid w:val="002019E2"/>
    <w:rsid w:val="002035E1"/>
    <w:rsid w:val="00211D43"/>
    <w:rsid w:val="0023120C"/>
    <w:rsid w:val="00236268"/>
    <w:rsid w:val="00236B29"/>
    <w:rsid w:val="00243871"/>
    <w:rsid w:val="002574E4"/>
    <w:rsid w:val="002621C7"/>
    <w:rsid w:val="00265BFA"/>
    <w:rsid w:val="002674AC"/>
    <w:rsid w:val="00270312"/>
    <w:rsid w:val="002724E1"/>
    <w:rsid w:val="00272D16"/>
    <w:rsid w:val="002778C8"/>
    <w:rsid w:val="0028054A"/>
    <w:rsid w:val="00292E21"/>
    <w:rsid w:val="002A2A6A"/>
    <w:rsid w:val="002B3A97"/>
    <w:rsid w:val="002B5DD6"/>
    <w:rsid w:val="0030126E"/>
    <w:rsid w:val="003155A0"/>
    <w:rsid w:val="00350263"/>
    <w:rsid w:val="0035105D"/>
    <w:rsid w:val="00365A23"/>
    <w:rsid w:val="00372B06"/>
    <w:rsid w:val="00376542"/>
    <w:rsid w:val="003B5001"/>
    <w:rsid w:val="003C1C5E"/>
    <w:rsid w:val="003C5484"/>
    <w:rsid w:val="003C67E0"/>
    <w:rsid w:val="003E365A"/>
    <w:rsid w:val="003E4AFB"/>
    <w:rsid w:val="003F4CA0"/>
    <w:rsid w:val="00401FF8"/>
    <w:rsid w:val="004306A7"/>
    <w:rsid w:val="00433485"/>
    <w:rsid w:val="00463E8E"/>
    <w:rsid w:val="00483C75"/>
    <w:rsid w:val="004961D0"/>
    <w:rsid w:val="004A5015"/>
    <w:rsid w:val="004B4C13"/>
    <w:rsid w:val="004C29AC"/>
    <w:rsid w:val="004C6A1A"/>
    <w:rsid w:val="004D6257"/>
    <w:rsid w:val="004F1A76"/>
    <w:rsid w:val="004F773D"/>
    <w:rsid w:val="00542329"/>
    <w:rsid w:val="00542890"/>
    <w:rsid w:val="00552648"/>
    <w:rsid w:val="00562F0B"/>
    <w:rsid w:val="00573774"/>
    <w:rsid w:val="00574B60"/>
    <w:rsid w:val="00580743"/>
    <w:rsid w:val="005965A8"/>
    <w:rsid w:val="005B16CB"/>
    <w:rsid w:val="005E5D0C"/>
    <w:rsid w:val="005F7A71"/>
    <w:rsid w:val="00610DD3"/>
    <w:rsid w:val="00624706"/>
    <w:rsid w:val="00654E8F"/>
    <w:rsid w:val="00661B98"/>
    <w:rsid w:val="006807E0"/>
    <w:rsid w:val="00687312"/>
    <w:rsid w:val="006B5743"/>
    <w:rsid w:val="006D1C22"/>
    <w:rsid w:val="00723AB3"/>
    <w:rsid w:val="00741AE7"/>
    <w:rsid w:val="00751F1D"/>
    <w:rsid w:val="007623BA"/>
    <w:rsid w:val="00766301"/>
    <w:rsid w:val="007B6867"/>
    <w:rsid w:val="007C083E"/>
    <w:rsid w:val="007E0533"/>
    <w:rsid w:val="007E338D"/>
    <w:rsid w:val="0080186F"/>
    <w:rsid w:val="00844465"/>
    <w:rsid w:val="0085210F"/>
    <w:rsid w:val="00856632"/>
    <w:rsid w:val="0088789D"/>
    <w:rsid w:val="008A3B7A"/>
    <w:rsid w:val="008B5AC1"/>
    <w:rsid w:val="008C2216"/>
    <w:rsid w:val="008E4E54"/>
    <w:rsid w:val="008F528F"/>
    <w:rsid w:val="009017AA"/>
    <w:rsid w:val="00902AE4"/>
    <w:rsid w:val="00906491"/>
    <w:rsid w:val="00906FBC"/>
    <w:rsid w:val="00913073"/>
    <w:rsid w:val="009439EB"/>
    <w:rsid w:val="00980947"/>
    <w:rsid w:val="00981CD5"/>
    <w:rsid w:val="00984435"/>
    <w:rsid w:val="009A22E2"/>
    <w:rsid w:val="009A544A"/>
    <w:rsid w:val="009A6ACA"/>
    <w:rsid w:val="009D04D0"/>
    <w:rsid w:val="009D7DCE"/>
    <w:rsid w:val="009F07EF"/>
    <w:rsid w:val="009F4322"/>
    <w:rsid w:val="009F55EC"/>
    <w:rsid w:val="00A06062"/>
    <w:rsid w:val="00A224EC"/>
    <w:rsid w:val="00A242A0"/>
    <w:rsid w:val="00A24C4A"/>
    <w:rsid w:val="00A2550D"/>
    <w:rsid w:val="00A47DC9"/>
    <w:rsid w:val="00A67A45"/>
    <w:rsid w:val="00A90273"/>
    <w:rsid w:val="00AB24D7"/>
    <w:rsid w:val="00AE2CEA"/>
    <w:rsid w:val="00AF1F0D"/>
    <w:rsid w:val="00B0226F"/>
    <w:rsid w:val="00B147E4"/>
    <w:rsid w:val="00B17950"/>
    <w:rsid w:val="00B34F4C"/>
    <w:rsid w:val="00B47460"/>
    <w:rsid w:val="00B54A32"/>
    <w:rsid w:val="00B674B6"/>
    <w:rsid w:val="00B74DA1"/>
    <w:rsid w:val="00B82C53"/>
    <w:rsid w:val="00B837E6"/>
    <w:rsid w:val="00B8617C"/>
    <w:rsid w:val="00BB2385"/>
    <w:rsid w:val="00BD208E"/>
    <w:rsid w:val="00BD6BF1"/>
    <w:rsid w:val="00BE23A2"/>
    <w:rsid w:val="00C14C12"/>
    <w:rsid w:val="00C27BE8"/>
    <w:rsid w:val="00C465E6"/>
    <w:rsid w:val="00C56C78"/>
    <w:rsid w:val="00C705E0"/>
    <w:rsid w:val="00C80709"/>
    <w:rsid w:val="00C84CD4"/>
    <w:rsid w:val="00C90328"/>
    <w:rsid w:val="00C925CB"/>
    <w:rsid w:val="00CE080B"/>
    <w:rsid w:val="00CE41DD"/>
    <w:rsid w:val="00CE521C"/>
    <w:rsid w:val="00CF2D03"/>
    <w:rsid w:val="00D11D55"/>
    <w:rsid w:val="00D11E85"/>
    <w:rsid w:val="00D17F38"/>
    <w:rsid w:val="00D205CC"/>
    <w:rsid w:val="00D50521"/>
    <w:rsid w:val="00D506C2"/>
    <w:rsid w:val="00D64136"/>
    <w:rsid w:val="00D77ABC"/>
    <w:rsid w:val="00D81011"/>
    <w:rsid w:val="00D8499C"/>
    <w:rsid w:val="00DC1910"/>
    <w:rsid w:val="00DC6C9C"/>
    <w:rsid w:val="00DD6C3E"/>
    <w:rsid w:val="00DE312A"/>
    <w:rsid w:val="00DF0B28"/>
    <w:rsid w:val="00E12098"/>
    <w:rsid w:val="00E13DB2"/>
    <w:rsid w:val="00E24314"/>
    <w:rsid w:val="00E3482C"/>
    <w:rsid w:val="00E36357"/>
    <w:rsid w:val="00E45872"/>
    <w:rsid w:val="00E54B5D"/>
    <w:rsid w:val="00E6544D"/>
    <w:rsid w:val="00E65766"/>
    <w:rsid w:val="00E82F43"/>
    <w:rsid w:val="00E910AE"/>
    <w:rsid w:val="00EC67B2"/>
    <w:rsid w:val="00EE3A8B"/>
    <w:rsid w:val="00EE6AE5"/>
    <w:rsid w:val="00F2441A"/>
    <w:rsid w:val="00F31C1A"/>
    <w:rsid w:val="00F4118A"/>
    <w:rsid w:val="00F82BFB"/>
    <w:rsid w:val="00F94665"/>
    <w:rsid w:val="00F97048"/>
    <w:rsid w:val="45A628A5"/>
    <w:rsid w:val="6427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984977"/>
  <w15:docId w15:val="{FD437557-91EC-4759-B9DE-97608AB4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C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A224EC"/>
    <w:rPr>
      <w:rFonts w:ascii="宋体" w:eastAsia="宋体"/>
      <w:sz w:val="18"/>
      <w:szCs w:val="18"/>
    </w:rPr>
  </w:style>
  <w:style w:type="paragraph" w:styleId="a5">
    <w:name w:val="Balloon Text"/>
    <w:basedOn w:val="a"/>
    <w:link w:val="a6"/>
    <w:uiPriority w:val="99"/>
    <w:semiHidden/>
    <w:unhideWhenUsed/>
    <w:rsid w:val="00A224EC"/>
    <w:rPr>
      <w:sz w:val="18"/>
      <w:szCs w:val="18"/>
    </w:rPr>
  </w:style>
  <w:style w:type="paragraph" w:styleId="a7">
    <w:name w:val="footer"/>
    <w:basedOn w:val="a"/>
    <w:link w:val="a8"/>
    <w:uiPriority w:val="99"/>
    <w:unhideWhenUsed/>
    <w:qFormat/>
    <w:rsid w:val="00A224EC"/>
    <w:pPr>
      <w:tabs>
        <w:tab w:val="center" w:pos="4153"/>
        <w:tab w:val="right" w:pos="8306"/>
      </w:tabs>
      <w:snapToGrid w:val="0"/>
      <w:jc w:val="left"/>
    </w:pPr>
    <w:rPr>
      <w:sz w:val="18"/>
      <w:szCs w:val="18"/>
    </w:rPr>
  </w:style>
  <w:style w:type="paragraph" w:styleId="a9">
    <w:name w:val="Normal (Web)"/>
    <w:basedOn w:val="a"/>
    <w:uiPriority w:val="99"/>
    <w:qFormat/>
    <w:rsid w:val="00A224EC"/>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脚 字符"/>
    <w:basedOn w:val="a0"/>
    <w:link w:val="a7"/>
    <w:uiPriority w:val="99"/>
    <w:rsid w:val="00A224EC"/>
    <w:rPr>
      <w:sz w:val="18"/>
      <w:szCs w:val="18"/>
    </w:rPr>
  </w:style>
  <w:style w:type="paragraph" w:styleId="aa">
    <w:name w:val="List Paragraph"/>
    <w:basedOn w:val="a"/>
    <w:uiPriority w:val="99"/>
    <w:rsid w:val="00A224EC"/>
    <w:pPr>
      <w:ind w:firstLineChars="200" w:firstLine="420"/>
    </w:pPr>
  </w:style>
  <w:style w:type="character" w:customStyle="1" w:styleId="a6">
    <w:name w:val="批注框文本 字符"/>
    <w:basedOn w:val="a0"/>
    <w:link w:val="a5"/>
    <w:uiPriority w:val="99"/>
    <w:semiHidden/>
    <w:rsid w:val="00A224EC"/>
    <w:rPr>
      <w:sz w:val="18"/>
      <w:szCs w:val="18"/>
    </w:rPr>
  </w:style>
  <w:style w:type="character" w:customStyle="1" w:styleId="a4">
    <w:name w:val="文档结构图 字符"/>
    <w:basedOn w:val="a0"/>
    <w:link w:val="a3"/>
    <w:uiPriority w:val="99"/>
    <w:semiHidden/>
    <w:rsid w:val="00A224EC"/>
    <w:rPr>
      <w:rFonts w:ascii="宋体" w:eastAsia="宋体"/>
      <w:sz w:val="18"/>
      <w:szCs w:val="18"/>
    </w:rPr>
  </w:style>
  <w:style w:type="paragraph" w:styleId="ab">
    <w:name w:val="header"/>
    <w:basedOn w:val="a"/>
    <w:link w:val="ac"/>
    <w:uiPriority w:val="99"/>
    <w:unhideWhenUsed/>
    <w:rsid w:val="00C56C78"/>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C56C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8C067-2E79-44A1-B79E-D054163FF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1FA2A3-052C-4F2A-8F15-F31C93837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BB8CA-AD96-42BA-8209-870AD15203A0}">
  <ds:schemaRefs>
    <ds:schemaRef ds:uri="http://schemas.microsoft.com/sharepoint/v3/contenttype/forms"/>
  </ds:schemaRefs>
</ds:datastoreItem>
</file>

<file path=customXml/itemProps5.xml><?xml version="1.0" encoding="utf-8"?>
<ds:datastoreItem xmlns:ds="http://schemas.openxmlformats.org/officeDocument/2006/customXml" ds:itemID="{B11EE45D-B609-421B-BEEC-38221B02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3511</Words>
  <Characters>3687</Characters>
  <Application>Microsoft Office Word</Application>
  <DocSecurity>0</DocSecurity>
  <Lines>409</Lines>
  <Paragraphs>248</Paragraphs>
  <ScaleCrop>false</ScaleCrop>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张天宇</dc:creator>
  <cp:lastModifiedBy>王皓如</cp:lastModifiedBy>
  <cp:revision>2</cp:revision>
  <dcterms:created xsi:type="dcterms:W3CDTF">2020-12-08T06:12:00Z</dcterms:created>
  <dcterms:modified xsi:type="dcterms:W3CDTF">2020-12-08T09:01:00Z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