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68" w:rsidRDefault="00517568" w:rsidP="00517568">
      <w:pPr>
        <w:jc w:val="left"/>
        <w:rPr>
          <w:rFonts w:ascii="Times New Roman" w:eastAsia="方正大标宋简体" w:hAnsi="Times New Roman" w:cs="Times New Roman"/>
          <w:sz w:val="42"/>
          <w:szCs w:val="42"/>
        </w:rPr>
      </w:pPr>
      <w:r w:rsidRPr="00517568">
        <w:rPr>
          <w:rFonts w:ascii="Times New Roman" w:eastAsia="方正大标宋简体" w:hAnsi="Times New Roman" w:cs="Times New Roman"/>
          <w:sz w:val="42"/>
          <w:szCs w:val="42"/>
        </w:rPr>
        <w:t>附件</w:t>
      </w:r>
    </w:p>
    <w:p w:rsidR="00325CE4" w:rsidRPr="00517568" w:rsidRDefault="00325CE4" w:rsidP="00325CE4">
      <w:pPr>
        <w:spacing w:line="360" w:lineRule="exact"/>
        <w:jc w:val="left"/>
        <w:rPr>
          <w:rFonts w:ascii="Times New Roman" w:eastAsia="方正大标宋简体" w:hAnsi="Times New Roman" w:cs="Times New Roman"/>
          <w:sz w:val="42"/>
          <w:szCs w:val="42"/>
        </w:rPr>
      </w:pPr>
    </w:p>
    <w:p w:rsidR="00FD140A" w:rsidRPr="00517568" w:rsidRDefault="0018301A" w:rsidP="00486F29">
      <w:pPr>
        <w:jc w:val="center"/>
        <w:rPr>
          <w:rFonts w:ascii="Times New Roman" w:eastAsia="方正大标宋简体" w:hAnsi="Times New Roman" w:cs="Times New Roman"/>
          <w:sz w:val="42"/>
          <w:szCs w:val="42"/>
        </w:rPr>
      </w:pPr>
      <w:r w:rsidRPr="00517568">
        <w:rPr>
          <w:rFonts w:ascii="Times New Roman" w:eastAsia="方正大标宋简体" w:hAnsi="Times New Roman" w:cs="Times New Roman"/>
          <w:sz w:val="42"/>
          <w:szCs w:val="42"/>
        </w:rPr>
        <w:t>上海期货交易所天然橡胶</w:t>
      </w:r>
      <w:r w:rsidR="00486F29" w:rsidRPr="00517568">
        <w:rPr>
          <w:rFonts w:ascii="Times New Roman" w:eastAsia="方正大标宋简体" w:hAnsi="Times New Roman" w:cs="Times New Roman"/>
          <w:sz w:val="42"/>
          <w:szCs w:val="42"/>
        </w:rPr>
        <w:t>延伸仓单交易业务指引</w:t>
      </w:r>
      <w:r w:rsidR="00FD140A" w:rsidRPr="00517568">
        <w:rPr>
          <w:rFonts w:ascii="Times New Roman" w:eastAsia="方正大标宋简体" w:hAnsi="Times New Roman" w:cs="Times New Roman"/>
          <w:sz w:val="42"/>
          <w:szCs w:val="42"/>
        </w:rPr>
        <w:t>（试行）</w:t>
      </w:r>
    </w:p>
    <w:p w:rsidR="00FD140A" w:rsidRPr="004B5A36" w:rsidRDefault="00FD140A" w:rsidP="00486F29">
      <w:pPr>
        <w:jc w:val="center"/>
        <w:rPr>
          <w:rFonts w:ascii="方正仿宋简体" w:eastAsia="方正仿宋简体" w:hAnsi="华文中宋"/>
          <w:b/>
          <w:sz w:val="30"/>
          <w:szCs w:val="30"/>
        </w:rPr>
      </w:pPr>
    </w:p>
    <w:p w:rsidR="00486F29" w:rsidRPr="00517568" w:rsidRDefault="00FD140A" w:rsidP="00FD140A">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第一章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总则</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第一条</w:t>
      </w:r>
      <w:r w:rsidR="00F042D4">
        <w:rPr>
          <w:rFonts w:ascii="Times New Roman" w:eastAsia="方正仿宋简体" w:hAnsi="Times New Roman" w:cs="Times New Roman" w:hint="eastAsia"/>
          <w:sz w:val="30"/>
          <w:szCs w:val="30"/>
        </w:rPr>
        <w:t xml:space="preserve"> </w:t>
      </w:r>
      <w:r w:rsidRPr="00517568">
        <w:rPr>
          <w:rFonts w:ascii="Times New Roman" w:eastAsia="方正仿宋简体" w:hAnsi="Times New Roman" w:cs="Times New Roman"/>
          <w:sz w:val="30"/>
          <w:szCs w:val="30"/>
        </w:rPr>
        <w:t>为进一步提升期货市场服务实体经济的能力，更好发挥上期标准仓单交易平台功能，保障</w:t>
      </w:r>
      <w:r w:rsidR="00115807"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延伸仓单交易业务的有序运作，根据《上海期货交易所标准仓单管理办法》</w:t>
      </w:r>
      <w:bookmarkStart w:id="0" w:name="_GoBack"/>
      <w:bookmarkEnd w:id="0"/>
      <w:r w:rsidRPr="00517568">
        <w:rPr>
          <w:rFonts w:ascii="Times New Roman" w:eastAsia="方正仿宋简体" w:hAnsi="Times New Roman" w:cs="Times New Roman"/>
          <w:sz w:val="30"/>
          <w:szCs w:val="30"/>
        </w:rPr>
        <w:t>《上海期货交易所标准仓单交易管理办法》，制定本指引。</w:t>
      </w:r>
    </w:p>
    <w:p w:rsidR="00F85538" w:rsidRPr="00517568" w:rsidRDefault="00F85538" w:rsidP="00486F29">
      <w:pPr>
        <w:ind w:firstLineChars="200" w:firstLine="600"/>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二</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Pr="00517568">
        <w:rPr>
          <w:rFonts w:ascii="Times New Roman" w:eastAsia="方正仿宋简体" w:hAnsi="Times New Roman" w:cs="Times New Roman"/>
          <w:sz w:val="30"/>
          <w:szCs w:val="30"/>
        </w:rPr>
        <w:t>天然橡胶延伸仓单是指</w:t>
      </w:r>
      <w:r w:rsidR="00E64029" w:rsidRPr="00517568">
        <w:rPr>
          <w:rFonts w:ascii="Times New Roman" w:eastAsia="方正仿宋简体" w:hAnsi="Times New Roman" w:cs="Times New Roman"/>
          <w:sz w:val="30"/>
          <w:szCs w:val="30"/>
        </w:rPr>
        <w:t>由</w:t>
      </w:r>
      <w:r w:rsidR="00D7517B" w:rsidRPr="00517568">
        <w:rPr>
          <w:rFonts w:ascii="Times New Roman" w:eastAsia="方正仿宋简体" w:hAnsi="Times New Roman" w:cs="Times New Roman"/>
          <w:sz w:val="30"/>
          <w:szCs w:val="30"/>
        </w:rPr>
        <w:t>上海期货</w:t>
      </w:r>
      <w:r w:rsidR="00273556" w:rsidRPr="00517568">
        <w:rPr>
          <w:rFonts w:ascii="Times New Roman" w:eastAsia="方正仿宋简体" w:hAnsi="Times New Roman" w:cs="Times New Roman"/>
          <w:sz w:val="30"/>
          <w:szCs w:val="30"/>
        </w:rPr>
        <w:t>交易所</w:t>
      </w:r>
      <w:r w:rsidR="00D7517B" w:rsidRPr="00517568">
        <w:rPr>
          <w:rFonts w:ascii="Times New Roman" w:eastAsia="方正仿宋简体" w:hAnsi="Times New Roman" w:cs="Times New Roman"/>
          <w:sz w:val="30"/>
          <w:szCs w:val="30"/>
        </w:rPr>
        <w:t>（以下简称交易所）</w:t>
      </w:r>
      <w:r w:rsidR="00273556" w:rsidRPr="00517568">
        <w:rPr>
          <w:rFonts w:ascii="Times New Roman" w:eastAsia="方正仿宋简体" w:hAnsi="Times New Roman" w:cs="Times New Roman"/>
          <w:sz w:val="30"/>
          <w:szCs w:val="30"/>
        </w:rPr>
        <w:t>认可的指定交割仓库</w:t>
      </w:r>
      <w:r w:rsidR="00E64029" w:rsidRPr="00517568">
        <w:rPr>
          <w:rFonts w:ascii="Times New Roman" w:eastAsia="方正仿宋简体" w:hAnsi="Times New Roman" w:cs="Times New Roman"/>
          <w:sz w:val="30"/>
          <w:szCs w:val="30"/>
        </w:rPr>
        <w:t>签发的</w:t>
      </w:r>
      <w:r w:rsidR="00273556" w:rsidRPr="00517568">
        <w:rPr>
          <w:rFonts w:ascii="Times New Roman" w:eastAsia="方正仿宋简体" w:hAnsi="Times New Roman" w:cs="Times New Roman"/>
          <w:sz w:val="30"/>
          <w:szCs w:val="30"/>
        </w:rPr>
        <w:t>，</w:t>
      </w:r>
      <w:r w:rsidRPr="00517568">
        <w:rPr>
          <w:rFonts w:ascii="Times New Roman" w:eastAsia="方正仿宋简体" w:hAnsi="Times New Roman" w:cs="Times New Roman"/>
          <w:sz w:val="30"/>
          <w:szCs w:val="30"/>
        </w:rPr>
        <w:t>已超过标准仓单有效期，且符合交易所认定</w:t>
      </w:r>
      <w:r w:rsidR="002A762F" w:rsidRPr="00517568">
        <w:rPr>
          <w:rFonts w:ascii="Times New Roman" w:eastAsia="方正仿宋简体" w:hAnsi="Times New Roman" w:cs="Times New Roman"/>
          <w:sz w:val="30"/>
          <w:szCs w:val="30"/>
        </w:rPr>
        <w:t>期限</w:t>
      </w:r>
      <w:r w:rsidRPr="00517568">
        <w:rPr>
          <w:rFonts w:ascii="Times New Roman" w:eastAsia="方正仿宋简体" w:hAnsi="Times New Roman" w:cs="Times New Roman"/>
          <w:sz w:val="30"/>
          <w:szCs w:val="30"/>
        </w:rPr>
        <w:t>的天然橡胶仓单。</w:t>
      </w:r>
      <w:r w:rsidR="00BF3830" w:rsidRPr="00517568">
        <w:rPr>
          <w:rFonts w:ascii="Times New Roman" w:eastAsia="方正仿宋简体" w:hAnsi="Times New Roman" w:cs="Times New Roman"/>
          <w:sz w:val="30"/>
          <w:szCs w:val="30"/>
          <w:lang w:bidi="en-US"/>
        </w:rPr>
        <w:t>认定</w:t>
      </w:r>
      <w:r w:rsidR="002A762F" w:rsidRPr="00517568">
        <w:rPr>
          <w:rFonts w:ascii="Times New Roman" w:eastAsia="方正仿宋简体" w:hAnsi="Times New Roman" w:cs="Times New Roman"/>
          <w:sz w:val="30"/>
          <w:szCs w:val="30"/>
          <w:lang w:bidi="en-US"/>
        </w:rPr>
        <w:t>期限</w:t>
      </w:r>
      <w:r w:rsidR="00BF3830" w:rsidRPr="00517568">
        <w:rPr>
          <w:rFonts w:ascii="Times New Roman" w:eastAsia="方正仿宋简体" w:hAnsi="Times New Roman" w:cs="Times New Roman"/>
          <w:sz w:val="30"/>
          <w:szCs w:val="30"/>
          <w:lang w:bidi="en-US"/>
        </w:rPr>
        <w:t>由交易所另行公告。</w:t>
      </w:r>
    </w:p>
    <w:p w:rsidR="00FD140A" w:rsidRPr="00517568" w:rsidRDefault="00FD140A" w:rsidP="00FD140A">
      <w:pPr>
        <w:jc w:val="center"/>
        <w:rPr>
          <w:rFonts w:ascii="Times New Roman" w:eastAsia="方正仿宋简体" w:hAnsi="Times New Roman" w:cs="Times New Roman"/>
          <w:b/>
          <w:sz w:val="30"/>
          <w:szCs w:val="30"/>
        </w:rPr>
      </w:pPr>
    </w:p>
    <w:p w:rsidR="00FD140A" w:rsidRPr="00517568" w:rsidRDefault="00FD140A" w:rsidP="00FD140A">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第二章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交易业务</w:t>
      </w:r>
    </w:p>
    <w:p w:rsidR="00486F29" w:rsidRPr="00517568" w:rsidRDefault="002A762F"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第三</w:t>
      </w:r>
      <w:r w:rsidR="00486F29"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486F29" w:rsidRPr="00517568">
        <w:rPr>
          <w:rFonts w:ascii="Times New Roman" w:eastAsia="方正仿宋简体" w:hAnsi="Times New Roman" w:cs="Times New Roman"/>
          <w:sz w:val="30"/>
          <w:szCs w:val="30"/>
        </w:rPr>
        <w:t>仓单交易商经申请</w:t>
      </w:r>
      <w:r w:rsidR="00273556" w:rsidRPr="00517568">
        <w:rPr>
          <w:rFonts w:ascii="Times New Roman" w:eastAsia="方正仿宋简体" w:hAnsi="Times New Roman" w:cs="Times New Roman"/>
          <w:sz w:val="30"/>
          <w:szCs w:val="30"/>
        </w:rPr>
        <w:t>备案</w:t>
      </w:r>
      <w:r w:rsidR="00486F29" w:rsidRPr="00517568">
        <w:rPr>
          <w:rFonts w:ascii="Times New Roman" w:eastAsia="方正仿宋简体" w:hAnsi="Times New Roman" w:cs="Times New Roman"/>
          <w:sz w:val="30"/>
          <w:szCs w:val="30"/>
        </w:rPr>
        <w:t>，可</w:t>
      </w:r>
      <w:r w:rsidR="00273556" w:rsidRPr="00517568">
        <w:rPr>
          <w:rFonts w:ascii="Times New Roman" w:eastAsia="方正仿宋简体" w:hAnsi="Times New Roman" w:cs="Times New Roman"/>
          <w:sz w:val="30"/>
          <w:szCs w:val="30"/>
        </w:rPr>
        <w:t>以</w:t>
      </w:r>
      <w:r w:rsidR="00486F29" w:rsidRPr="00517568">
        <w:rPr>
          <w:rFonts w:ascii="Times New Roman" w:eastAsia="方正仿宋简体" w:hAnsi="Times New Roman" w:cs="Times New Roman"/>
          <w:sz w:val="30"/>
          <w:szCs w:val="30"/>
        </w:rPr>
        <w:t>参与</w:t>
      </w:r>
      <w:r w:rsidR="004B5A36"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延伸仓单交易业务。</w:t>
      </w:r>
    </w:p>
    <w:p w:rsidR="00FE2709" w:rsidRPr="00517568" w:rsidRDefault="00273556" w:rsidP="00FE270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四</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sz w:val="30"/>
          <w:szCs w:val="30"/>
        </w:rPr>
        <w:t xml:space="preserve"> </w:t>
      </w:r>
      <w:r w:rsidR="00486F29" w:rsidRPr="00517568">
        <w:rPr>
          <w:rFonts w:ascii="Times New Roman" w:eastAsia="方正仿宋简体" w:hAnsi="Times New Roman" w:cs="Times New Roman"/>
          <w:sz w:val="30"/>
          <w:szCs w:val="30"/>
        </w:rPr>
        <w:t>进行挂牌交易的</w:t>
      </w:r>
      <w:r w:rsidR="004B5A36"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延伸仓单需满足以下条件：</w:t>
      </w:r>
    </w:p>
    <w:p w:rsidR="00486F29" w:rsidRPr="00517568" w:rsidRDefault="00486F29" w:rsidP="00FE270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sz w:val="30"/>
          <w:szCs w:val="30"/>
        </w:rPr>
        <w:t>（</w:t>
      </w:r>
      <w:r w:rsidR="00273556" w:rsidRPr="00517568">
        <w:rPr>
          <w:rFonts w:ascii="Times New Roman" w:eastAsia="方正仿宋简体" w:hAnsi="Times New Roman" w:cs="Times New Roman"/>
          <w:sz w:val="30"/>
          <w:szCs w:val="30"/>
        </w:rPr>
        <w:t>一</w:t>
      </w:r>
      <w:r w:rsidRPr="00517568">
        <w:rPr>
          <w:rFonts w:ascii="Times New Roman" w:eastAsia="方正仿宋简体" w:hAnsi="Times New Roman" w:cs="Times New Roman"/>
          <w:sz w:val="30"/>
          <w:szCs w:val="30"/>
        </w:rPr>
        <w:t>）仓租付止日等于或者超过</w:t>
      </w:r>
      <w:r w:rsidR="00D9652F" w:rsidRPr="00517568">
        <w:rPr>
          <w:rFonts w:ascii="Times New Roman" w:eastAsia="方正仿宋简体" w:hAnsi="Times New Roman" w:cs="Times New Roman"/>
          <w:sz w:val="30"/>
          <w:szCs w:val="30"/>
        </w:rPr>
        <w:t>挂牌交易当日</w:t>
      </w:r>
      <w:r w:rsidRPr="00517568">
        <w:rPr>
          <w:rFonts w:ascii="Times New Roman" w:eastAsia="方正仿宋简体" w:hAnsi="Times New Roman" w:cs="Times New Roman"/>
          <w:sz w:val="30"/>
          <w:szCs w:val="30"/>
        </w:rPr>
        <w:t>；</w:t>
      </w:r>
    </w:p>
    <w:p w:rsidR="00486F29" w:rsidRPr="00517568" w:rsidRDefault="00486F29" w:rsidP="00FE270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sz w:val="30"/>
          <w:szCs w:val="30"/>
        </w:rPr>
        <w:t>（</w:t>
      </w:r>
      <w:r w:rsidR="00273556" w:rsidRPr="00517568">
        <w:rPr>
          <w:rFonts w:ascii="Times New Roman" w:eastAsia="方正仿宋简体" w:hAnsi="Times New Roman" w:cs="Times New Roman"/>
          <w:sz w:val="30"/>
          <w:szCs w:val="30"/>
        </w:rPr>
        <w:t>二</w:t>
      </w:r>
      <w:r w:rsidRPr="00517568">
        <w:rPr>
          <w:rFonts w:ascii="Times New Roman" w:eastAsia="方正仿宋简体" w:hAnsi="Times New Roman" w:cs="Times New Roman"/>
          <w:sz w:val="30"/>
          <w:szCs w:val="30"/>
        </w:rPr>
        <w:t>）</w:t>
      </w:r>
      <w:r w:rsidR="002A762F" w:rsidRPr="00517568">
        <w:rPr>
          <w:rFonts w:ascii="Times New Roman" w:eastAsia="方正仿宋简体" w:hAnsi="Times New Roman" w:cs="Times New Roman"/>
          <w:sz w:val="30"/>
          <w:szCs w:val="30"/>
        </w:rPr>
        <w:t>认定期限</w:t>
      </w:r>
      <w:r w:rsidRPr="00517568">
        <w:rPr>
          <w:rFonts w:ascii="Times New Roman" w:eastAsia="方正仿宋简体" w:hAnsi="Times New Roman" w:cs="Times New Roman"/>
          <w:sz w:val="30"/>
          <w:szCs w:val="30"/>
        </w:rPr>
        <w:t>符合交易所的相关规定；</w:t>
      </w:r>
    </w:p>
    <w:p w:rsidR="00486F29" w:rsidRPr="00517568" w:rsidRDefault="00486F29" w:rsidP="00FE270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sz w:val="30"/>
          <w:szCs w:val="30"/>
        </w:rPr>
        <w:lastRenderedPageBreak/>
        <w:t>（</w:t>
      </w:r>
      <w:r w:rsidR="00273556" w:rsidRPr="00517568">
        <w:rPr>
          <w:rFonts w:ascii="Times New Roman" w:eastAsia="方正仿宋简体" w:hAnsi="Times New Roman" w:cs="Times New Roman"/>
          <w:sz w:val="30"/>
          <w:szCs w:val="30"/>
        </w:rPr>
        <w:t>三</w:t>
      </w:r>
      <w:r w:rsidRPr="00517568">
        <w:rPr>
          <w:rFonts w:ascii="Times New Roman" w:eastAsia="方正仿宋简体" w:hAnsi="Times New Roman" w:cs="Times New Roman"/>
          <w:sz w:val="30"/>
          <w:szCs w:val="30"/>
        </w:rPr>
        <w:t>）交易所认定的其他条件。</w:t>
      </w:r>
    </w:p>
    <w:p w:rsidR="009B618A" w:rsidRPr="00517568" w:rsidRDefault="009B618A" w:rsidP="00905973">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五</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4B5A36"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延伸仓单交易采用挂牌交易方式。挂牌交易分为卖方挂牌交易和买方挂牌交易两种方式。</w:t>
      </w:r>
    </w:p>
    <w:p w:rsidR="008E1B6F" w:rsidRPr="00517568" w:rsidRDefault="00BF3830" w:rsidP="00905973">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六</w:t>
      </w:r>
      <w:r w:rsidR="008E1B6F" w:rsidRPr="00517568">
        <w:rPr>
          <w:rFonts w:ascii="Times New Roman" w:eastAsia="方正仿宋简体" w:hAnsi="Times New Roman" w:cs="Times New Roman"/>
          <w:b/>
          <w:sz w:val="30"/>
          <w:szCs w:val="30"/>
        </w:rPr>
        <w:t>条</w:t>
      </w:r>
      <w:r w:rsidR="008E1B6F" w:rsidRPr="00517568">
        <w:rPr>
          <w:rFonts w:ascii="Times New Roman" w:eastAsia="方正仿宋简体" w:hAnsi="Times New Roman" w:cs="Times New Roman"/>
          <w:b/>
          <w:sz w:val="30"/>
          <w:szCs w:val="30"/>
        </w:rPr>
        <w:t xml:space="preserve"> </w:t>
      </w:r>
      <w:r w:rsidR="004B5A36" w:rsidRPr="00517568">
        <w:rPr>
          <w:rFonts w:ascii="Times New Roman" w:eastAsia="方正仿宋简体" w:hAnsi="Times New Roman" w:cs="Times New Roman"/>
          <w:sz w:val="30"/>
          <w:szCs w:val="30"/>
        </w:rPr>
        <w:t>天然橡胶</w:t>
      </w:r>
      <w:r w:rsidR="008E1B6F" w:rsidRPr="00517568">
        <w:rPr>
          <w:rFonts w:ascii="Times New Roman" w:eastAsia="方正仿宋简体" w:hAnsi="Times New Roman" w:cs="Times New Roman"/>
          <w:sz w:val="30"/>
          <w:szCs w:val="30"/>
        </w:rPr>
        <w:t>延伸仓单挂牌交易的报价方式分为全价报价和升贴水报价。</w:t>
      </w:r>
    </w:p>
    <w:p w:rsidR="00905973" w:rsidRPr="00517568" w:rsidRDefault="008E1B6F" w:rsidP="00905973">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七</w:t>
      </w:r>
      <w:r w:rsidR="00486F29"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4B5A36"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延伸仓单交易采用全款交易方式。全款交易方式是指买方仓单交易商在摘牌时付清所摘牌</w:t>
      </w:r>
      <w:r w:rsidR="00180814"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延伸仓单全部货款及相关费用的交易方式。</w:t>
      </w:r>
    </w:p>
    <w:p w:rsidR="00FD140A" w:rsidRPr="00517568" w:rsidRDefault="00FD140A" w:rsidP="00905973">
      <w:pPr>
        <w:ind w:firstLineChars="200" w:firstLine="600"/>
        <w:rPr>
          <w:rFonts w:ascii="Times New Roman" w:eastAsia="方正仿宋简体" w:hAnsi="Times New Roman" w:cs="Times New Roman"/>
          <w:sz w:val="30"/>
          <w:szCs w:val="30"/>
        </w:rPr>
      </w:pPr>
    </w:p>
    <w:p w:rsidR="00FD140A" w:rsidRPr="00517568" w:rsidRDefault="00FD140A" w:rsidP="001B203B">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第三章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结算业务</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八</w:t>
      </w:r>
      <w:r w:rsidRPr="00517568">
        <w:rPr>
          <w:rFonts w:ascii="Times New Roman" w:eastAsia="方正仿宋简体" w:hAnsi="Times New Roman" w:cs="Times New Roman"/>
          <w:b/>
          <w:sz w:val="30"/>
          <w:szCs w:val="30"/>
        </w:rPr>
        <w:t>条</w:t>
      </w:r>
      <w:r w:rsidRPr="00517568">
        <w:rPr>
          <w:rFonts w:ascii="Times New Roman" w:eastAsia="方正仿宋简体" w:hAnsi="Times New Roman" w:cs="Times New Roman"/>
          <w:sz w:val="30"/>
          <w:szCs w:val="30"/>
        </w:rPr>
        <w:t xml:space="preserve"> </w:t>
      </w:r>
      <w:r w:rsidRPr="00517568">
        <w:rPr>
          <w:rFonts w:ascii="Times New Roman" w:eastAsia="方正仿宋简体" w:hAnsi="Times New Roman" w:cs="Times New Roman"/>
          <w:sz w:val="30"/>
          <w:szCs w:val="30"/>
        </w:rPr>
        <w:t>交易所根据仓单交易商双方的</w:t>
      </w:r>
      <w:r w:rsidR="00D7517B" w:rsidRPr="00517568">
        <w:rPr>
          <w:rFonts w:ascii="Times New Roman" w:eastAsia="方正仿宋简体" w:hAnsi="Times New Roman" w:cs="Times New Roman"/>
          <w:sz w:val="30"/>
          <w:szCs w:val="30"/>
        </w:rPr>
        <w:t>交易结果</w:t>
      </w:r>
      <w:r w:rsidRPr="00517568">
        <w:rPr>
          <w:rFonts w:ascii="Times New Roman" w:eastAsia="方正仿宋简体" w:hAnsi="Times New Roman" w:cs="Times New Roman"/>
          <w:sz w:val="30"/>
          <w:szCs w:val="30"/>
        </w:rPr>
        <w:t>以及交易所相关业务规则，对仓单交易商每笔交易进行资金的划转和相关费用的收取。</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九</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4B5A36"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延伸仓单交易业务的资金划转通过交易所标准仓单交易专用结算账户和仓单交易商银行结算账户办理。</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第十条</w:t>
      </w:r>
      <w:r w:rsidR="00F042D4">
        <w:rPr>
          <w:rFonts w:ascii="Times New Roman" w:eastAsia="方正仿宋简体" w:hAnsi="Times New Roman" w:cs="Times New Roman" w:hint="eastAsia"/>
          <w:b/>
          <w:sz w:val="30"/>
          <w:szCs w:val="30"/>
        </w:rPr>
        <w:t xml:space="preserve"> </w:t>
      </w:r>
      <w:r w:rsidR="004B5A36"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延伸仓单交易业务采取实时收付的方式。</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sz w:val="30"/>
          <w:szCs w:val="30"/>
        </w:rPr>
        <w:t>实时收付是指在交易时间段内，买方仓单交易商付清摘牌</w:t>
      </w:r>
      <w:r w:rsidR="00180814"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延伸仓单全部货款</w:t>
      </w:r>
      <w:r w:rsidR="00B40365" w:rsidRPr="00517568">
        <w:rPr>
          <w:rFonts w:ascii="Times New Roman" w:eastAsia="方正仿宋简体" w:hAnsi="Times New Roman" w:cs="Times New Roman"/>
          <w:sz w:val="30"/>
          <w:szCs w:val="30"/>
        </w:rPr>
        <w:t>以</w:t>
      </w:r>
      <w:r w:rsidRPr="00517568">
        <w:rPr>
          <w:rFonts w:ascii="Times New Roman" w:eastAsia="方正仿宋简体" w:hAnsi="Times New Roman" w:cs="Times New Roman"/>
          <w:sz w:val="30"/>
          <w:szCs w:val="30"/>
        </w:rPr>
        <w:t>及相关费用，并经交易所确认，完成货款</w:t>
      </w:r>
      <w:r w:rsidR="00FE2709" w:rsidRPr="00517568">
        <w:rPr>
          <w:rFonts w:ascii="Times New Roman" w:eastAsia="方正仿宋简体" w:hAnsi="Times New Roman" w:cs="Times New Roman"/>
          <w:sz w:val="30"/>
          <w:szCs w:val="30"/>
        </w:rPr>
        <w:t>、</w:t>
      </w:r>
      <w:r w:rsidR="0018301A" w:rsidRPr="00517568">
        <w:rPr>
          <w:rFonts w:ascii="Times New Roman" w:eastAsia="方正仿宋简体" w:hAnsi="Times New Roman" w:cs="Times New Roman"/>
          <w:sz w:val="30"/>
          <w:szCs w:val="30"/>
        </w:rPr>
        <w:t>相关费用划转</w:t>
      </w:r>
      <w:r w:rsidR="00FE2709" w:rsidRPr="00517568">
        <w:rPr>
          <w:rFonts w:ascii="Times New Roman" w:eastAsia="方正仿宋简体" w:hAnsi="Times New Roman" w:cs="Times New Roman"/>
          <w:sz w:val="30"/>
          <w:szCs w:val="30"/>
        </w:rPr>
        <w:t>以及</w:t>
      </w:r>
      <w:r w:rsidR="0009247C"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延伸仓单过户。</w:t>
      </w:r>
    </w:p>
    <w:p w:rsidR="00486F29" w:rsidRPr="00517568" w:rsidRDefault="008E1B6F"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一</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b/>
          <w:sz w:val="30"/>
          <w:szCs w:val="30"/>
        </w:rPr>
        <w:t xml:space="preserve"> </w:t>
      </w:r>
      <w:r w:rsidR="00486F29" w:rsidRPr="00517568">
        <w:rPr>
          <w:rFonts w:ascii="Times New Roman" w:eastAsia="方正仿宋简体" w:hAnsi="Times New Roman" w:cs="Times New Roman"/>
          <w:sz w:val="30"/>
          <w:szCs w:val="30"/>
        </w:rPr>
        <w:t>交易所根据当日结算结果，向仓单交易商出具结算报表。</w:t>
      </w:r>
    </w:p>
    <w:p w:rsidR="00486F29" w:rsidRPr="00517568" w:rsidRDefault="008E1B6F"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二</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sz w:val="30"/>
          <w:szCs w:val="30"/>
        </w:rPr>
        <w:t xml:space="preserve"> </w:t>
      </w:r>
      <w:r w:rsidR="00486F29" w:rsidRPr="00517568">
        <w:rPr>
          <w:rFonts w:ascii="Times New Roman" w:eastAsia="方正仿宋简体" w:hAnsi="Times New Roman" w:cs="Times New Roman"/>
          <w:sz w:val="30"/>
          <w:szCs w:val="30"/>
        </w:rPr>
        <w:t>仓单交易商进行</w:t>
      </w:r>
      <w:r w:rsidR="004B5A36"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延伸仓单交易应当按规</w:t>
      </w:r>
      <w:r w:rsidR="00486F29" w:rsidRPr="00517568">
        <w:rPr>
          <w:rFonts w:ascii="Times New Roman" w:eastAsia="方正仿宋简体" w:hAnsi="Times New Roman" w:cs="Times New Roman"/>
          <w:sz w:val="30"/>
          <w:szCs w:val="30"/>
        </w:rPr>
        <w:lastRenderedPageBreak/>
        <w:t>定缴纳交易手续费，具体标准由交易所另行规定。</w:t>
      </w:r>
    </w:p>
    <w:p w:rsidR="00486F29" w:rsidRPr="00517568" w:rsidRDefault="008E1B6F"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三</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sz w:val="30"/>
          <w:szCs w:val="30"/>
        </w:rPr>
        <w:t xml:space="preserve"> </w:t>
      </w:r>
      <w:r w:rsidR="00486F29" w:rsidRPr="00517568">
        <w:rPr>
          <w:rFonts w:ascii="Times New Roman" w:eastAsia="方正仿宋简体" w:hAnsi="Times New Roman" w:cs="Times New Roman"/>
          <w:sz w:val="30"/>
          <w:szCs w:val="30"/>
        </w:rPr>
        <w:t>交易所向卖方仓单交易商</w:t>
      </w:r>
      <w:r w:rsidR="00B40365" w:rsidRPr="00517568">
        <w:rPr>
          <w:rFonts w:ascii="Times New Roman" w:eastAsia="方正仿宋简体" w:hAnsi="Times New Roman" w:cs="Times New Roman"/>
          <w:sz w:val="30"/>
          <w:szCs w:val="30"/>
        </w:rPr>
        <w:t>划转</w:t>
      </w:r>
      <w:r w:rsidR="00486F29" w:rsidRPr="00517568">
        <w:rPr>
          <w:rFonts w:ascii="Times New Roman" w:eastAsia="方正仿宋简体" w:hAnsi="Times New Roman" w:cs="Times New Roman"/>
          <w:sz w:val="30"/>
          <w:szCs w:val="30"/>
        </w:rPr>
        <w:t>货款时，将按照</w:t>
      </w:r>
      <w:r w:rsidR="00180814"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延伸仓单交易品种暂扣摘牌延伸仓单总货款一定比例的金额作为发票保证金，用以卖方仓单交易商迟交或者不交增值税专用发票时发票违约金的扣划。</w:t>
      </w:r>
      <w:r w:rsidR="00961A05" w:rsidRPr="00517568">
        <w:rPr>
          <w:rFonts w:ascii="Times New Roman" w:eastAsia="方正仿宋简体" w:hAnsi="Times New Roman" w:cs="Times New Roman"/>
          <w:sz w:val="30"/>
          <w:szCs w:val="30"/>
        </w:rPr>
        <w:t>天然橡胶延伸仓单交易</w:t>
      </w:r>
      <w:r w:rsidR="00486F29" w:rsidRPr="00517568">
        <w:rPr>
          <w:rFonts w:ascii="Times New Roman" w:eastAsia="方正仿宋简体" w:hAnsi="Times New Roman" w:cs="Times New Roman"/>
          <w:sz w:val="30"/>
          <w:szCs w:val="30"/>
        </w:rPr>
        <w:t>对应的发票保证金比例，由交易所另行公告。</w:t>
      </w:r>
    </w:p>
    <w:p w:rsidR="00486F29" w:rsidRPr="00517568" w:rsidRDefault="00B95E5C"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四</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sz w:val="30"/>
          <w:szCs w:val="30"/>
        </w:rPr>
        <w:t xml:space="preserve"> </w:t>
      </w:r>
      <w:r w:rsidR="00486F29" w:rsidRPr="00517568">
        <w:rPr>
          <w:rFonts w:ascii="Times New Roman" w:eastAsia="方正仿宋简体" w:hAnsi="Times New Roman" w:cs="Times New Roman"/>
          <w:sz w:val="30"/>
          <w:szCs w:val="30"/>
        </w:rPr>
        <w:t>买卖双方仓单交易商完成</w:t>
      </w:r>
      <w:r w:rsidR="004B5A36"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延伸仓单过户后，由卖方仓单交易商向买方仓单交易商开具增值税专用发票。</w:t>
      </w:r>
    </w:p>
    <w:p w:rsidR="00B95E5C" w:rsidRPr="00517568" w:rsidRDefault="00BF3830" w:rsidP="008E3872">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五</w:t>
      </w:r>
      <w:r w:rsidR="00B95E5C"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8E3872" w:rsidRPr="00517568">
        <w:rPr>
          <w:rFonts w:ascii="Times New Roman" w:eastAsia="方正仿宋简体" w:hAnsi="Times New Roman" w:cs="Times New Roman"/>
          <w:sz w:val="30"/>
          <w:szCs w:val="30"/>
        </w:rPr>
        <w:t>在成交后</w:t>
      </w:r>
      <w:r w:rsidR="008E3872" w:rsidRPr="00517568">
        <w:rPr>
          <w:rFonts w:ascii="Times New Roman" w:eastAsia="方正仿宋简体" w:hAnsi="Times New Roman" w:cs="Times New Roman"/>
          <w:sz w:val="30"/>
          <w:szCs w:val="30"/>
        </w:rPr>
        <w:t>3</w:t>
      </w:r>
      <w:r w:rsidR="008E3872" w:rsidRPr="00517568">
        <w:rPr>
          <w:rFonts w:ascii="Times New Roman" w:eastAsia="方正仿宋简体" w:hAnsi="Times New Roman" w:cs="Times New Roman"/>
          <w:sz w:val="30"/>
          <w:szCs w:val="30"/>
        </w:rPr>
        <w:t>个交易日内，买卖双方仓单交易商经协商一致的，无需录入相关发票信息，交易所直接根据买方仓单交易商的清退发票保证金指令在交易时段内实时清退发票保证金给卖方</w:t>
      </w:r>
      <w:r w:rsidR="0009247C" w:rsidRPr="00517568">
        <w:rPr>
          <w:rFonts w:ascii="Times New Roman" w:eastAsia="方正仿宋简体" w:hAnsi="Times New Roman" w:cs="Times New Roman"/>
          <w:sz w:val="30"/>
          <w:szCs w:val="30"/>
        </w:rPr>
        <w:t>仓单</w:t>
      </w:r>
      <w:r w:rsidR="008E3872" w:rsidRPr="00517568">
        <w:rPr>
          <w:rFonts w:ascii="Times New Roman" w:eastAsia="方正仿宋简体" w:hAnsi="Times New Roman" w:cs="Times New Roman"/>
          <w:sz w:val="30"/>
          <w:szCs w:val="30"/>
        </w:rPr>
        <w:t>交易商。</w:t>
      </w:r>
    </w:p>
    <w:p w:rsidR="008E3872" w:rsidRPr="00517568" w:rsidRDefault="00B95E5C" w:rsidP="008E3872">
      <w:pPr>
        <w:ind w:firstLineChars="200" w:firstLine="600"/>
        <w:rPr>
          <w:rFonts w:ascii="Times New Roman" w:eastAsia="方正仿宋简体" w:hAnsi="Times New Roman" w:cs="Times New Roman"/>
          <w:color w:val="000000" w:themeColor="text1"/>
          <w:sz w:val="30"/>
          <w:szCs w:val="30"/>
        </w:rPr>
      </w:pPr>
      <w:r w:rsidRPr="00517568">
        <w:rPr>
          <w:rFonts w:ascii="Times New Roman" w:eastAsia="方正仿宋简体" w:hAnsi="Times New Roman" w:cs="Times New Roman"/>
          <w:b/>
          <w:sz w:val="30"/>
          <w:szCs w:val="30"/>
        </w:rPr>
        <w:t>第十</w:t>
      </w:r>
      <w:r w:rsidR="002A762F" w:rsidRPr="00517568">
        <w:rPr>
          <w:rFonts w:ascii="Times New Roman" w:eastAsia="方正仿宋简体" w:hAnsi="Times New Roman" w:cs="Times New Roman"/>
          <w:b/>
          <w:sz w:val="30"/>
          <w:szCs w:val="30"/>
        </w:rPr>
        <w:t>六</w:t>
      </w:r>
      <w:r w:rsidR="00486F29"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4E11DB" w:rsidRPr="00517568">
        <w:rPr>
          <w:rFonts w:ascii="Times New Roman" w:eastAsia="方正仿宋简体" w:hAnsi="Times New Roman" w:cs="Times New Roman"/>
          <w:color w:val="000000" w:themeColor="text1"/>
          <w:sz w:val="30"/>
          <w:szCs w:val="30"/>
        </w:rPr>
        <w:t>买卖双方仓单交易商未达成协商一致意见的，卖方仓单交易商应当在成交后</w:t>
      </w:r>
      <w:r w:rsidR="004E11DB" w:rsidRPr="00517568">
        <w:rPr>
          <w:rFonts w:ascii="Times New Roman" w:eastAsia="方正仿宋简体" w:hAnsi="Times New Roman" w:cs="Times New Roman"/>
          <w:color w:val="000000" w:themeColor="text1"/>
          <w:sz w:val="30"/>
          <w:szCs w:val="30"/>
        </w:rPr>
        <w:t>10</w:t>
      </w:r>
      <w:r w:rsidR="004E11DB" w:rsidRPr="00517568">
        <w:rPr>
          <w:rFonts w:ascii="Times New Roman" w:eastAsia="方正仿宋简体" w:hAnsi="Times New Roman" w:cs="Times New Roman"/>
          <w:color w:val="000000" w:themeColor="text1"/>
          <w:sz w:val="30"/>
          <w:szCs w:val="30"/>
        </w:rPr>
        <w:t>个交易日内开具</w:t>
      </w:r>
      <w:r w:rsidR="00C3601B" w:rsidRPr="00517568">
        <w:rPr>
          <w:rFonts w:ascii="Times New Roman" w:eastAsia="方正仿宋简体" w:hAnsi="Times New Roman" w:cs="Times New Roman"/>
          <w:color w:val="000000" w:themeColor="text1"/>
          <w:sz w:val="30"/>
          <w:szCs w:val="30"/>
        </w:rPr>
        <w:t>符合</w:t>
      </w:r>
      <w:r w:rsidR="00273556" w:rsidRPr="00517568">
        <w:rPr>
          <w:rFonts w:ascii="Times New Roman" w:eastAsia="方正仿宋简体" w:hAnsi="Times New Roman" w:cs="Times New Roman"/>
          <w:color w:val="000000" w:themeColor="text1"/>
          <w:sz w:val="30"/>
          <w:szCs w:val="30"/>
        </w:rPr>
        <w:t>买方</w:t>
      </w:r>
      <w:r w:rsidR="00C3601B" w:rsidRPr="00517568">
        <w:rPr>
          <w:rFonts w:ascii="Times New Roman" w:eastAsia="方正仿宋简体" w:hAnsi="Times New Roman" w:cs="Times New Roman"/>
          <w:color w:val="000000" w:themeColor="text1"/>
          <w:sz w:val="30"/>
          <w:szCs w:val="30"/>
        </w:rPr>
        <w:t>要求的</w:t>
      </w:r>
      <w:r w:rsidR="004E11DB" w:rsidRPr="00517568">
        <w:rPr>
          <w:rFonts w:ascii="Times New Roman" w:eastAsia="方正仿宋简体" w:hAnsi="Times New Roman" w:cs="Times New Roman"/>
          <w:color w:val="000000" w:themeColor="text1"/>
          <w:sz w:val="30"/>
          <w:szCs w:val="30"/>
        </w:rPr>
        <w:t>增值税专用发票并送达买方仓单交易商，</w:t>
      </w:r>
      <w:r w:rsidR="004B5A36" w:rsidRPr="00517568">
        <w:rPr>
          <w:rFonts w:ascii="Times New Roman" w:eastAsia="方正仿宋简体" w:hAnsi="Times New Roman" w:cs="Times New Roman"/>
          <w:color w:val="000000" w:themeColor="text1"/>
          <w:sz w:val="30"/>
          <w:szCs w:val="30"/>
        </w:rPr>
        <w:t>同时录入开票相关信息。</w:t>
      </w:r>
      <w:r w:rsidR="004E11DB" w:rsidRPr="00517568">
        <w:rPr>
          <w:rFonts w:ascii="Times New Roman" w:eastAsia="方正仿宋简体" w:hAnsi="Times New Roman" w:cs="Times New Roman"/>
          <w:color w:val="000000" w:themeColor="text1"/>
          <w:sz w:val="30"/>
          <w:szCs w:val="30"/>
        </w:rPr>
        <w:t>买方仓单交易商应在收到发票后及时录入收票信息，在收票后两个交易日内进行审核</w:t>
      </w:r>
      <w:r w:rsidR="00115807" w:rsidRPr="00517568">
        <w:rPr>
          <w:rFonts w:ascii="Times New Roman" w:eastAsia="方正仿宋简体" w:hAnsi="Times New Roman" w:cs="Times New Roman"/>
          <w:color w:val="000000" w:themeColor="text1"/>
          <w:sz w:val="30"/>
          <w:szCs w:val="30"/>
        </w:rPr>
        <w:t>。</w:t>
      </w:r>
      <w:r w:rsidR="00C3601B" w:rsidRPr="00517568">
        <w:rPr>
          <w:rFonts w:ascii="Times New Roman" w:eastAsia="方正仿宋简体" w:hAnsi="Times New Roman" w:cs="Times New Roman"/>
          <w:color w:val="000000" w:themeColor="text1"/>
          <w:sz w:val="30"/>
          <w:szCs w:val="30"/>
        </w:rPr>
        <w:t>审核通过的</w:t>
      </w:r>
      <w:r w:rsidR="004E11DB" w:rsidRPr="00517568">
        <w:rPr>
          <w:rFonts w:ascii="Times New Roman" w:eastAsia="方正仿宋简体" w:hAnsi="Times New Roman" w:cs="Times New Roman"/>
          <w:color w:val="000000" w:themeColor="text1"/>
          <w:sz w:val="30"/>
          <w:szCs w:val="30"/>
        </w:rPr>
        <w:t>，交易所根据买方</w:t>
      </w:r>
      <w:r w:rsidR="00192F27" w:rsidRPr="00517568">
        <w:rPr>
          <w:rFonts w:ascii="Times New Roman" w:eastAsia="方正仿宋简体" w:hAnsi="Times New Roman" w:cs="Times New Roman"/>
          <w:color w:val="000000" w:themeColor="text1"/>
          <w:sz w:val="30"/>
          <w:szCs w:val="30"/>
        </w:rPr>
        <w:t>仓单</w:t>
      </w:r>
      <w:r w:rsidR="004E11DB" w:rsidRPr="00517568">
        <w:rPr>
          <w:rFonts w:ascii="Times New Roman" w:eastAsia="方正仿宋简体" w:hAnsi="Times New Roman" w:cs="Times New Roman"/>
          <w:color w:val="000000" w:themeColor="text1"/>
          <w:sz w:val="30"/>
          <w:szCs w:val="30"/>
        </w:rPr>
        <w:t>交易商清退发票保证金指令</w:t>
      </w:r>
      <w:r w:rsidR="004B5A36" w:rsidRPr="00517568">
        <w:rPr>
          <w:rFonts w:ascii="Times New Roman" w:eastAsia="方正仿宋简体" w:hAnsi="Times New Roman" w:cs="Times New Roman"/>
          <w:color w:val="000000" w:themeColor="text1"/>
          <w:sz w:val="30"/>
          <w:szCs w:val="30"/>
        </w:rPr>
        <w:t>清退发票保证金</w:t>
      </w:r>
      <w:r w:rsidR="004E11DB" w:rsidRPr="00517568">
        <w:rPr>
          <w:rFonts w:ascii="Times New Roman" w:eastAsia="方正仿宋简体" w:hAnsi="Times New Roman" w:cs="Times New Roman"/>
          <w:color w:val="000000" w:themeColor="text1"/>
          <w:sz w:val="30"/>
          <w:szCs w:val="30"/>
        </w:rPr>
        <w:t>给卖方仓单交易商</w:t>
      </w:r>
      <w:r w:rsidR="00C3601B" w:rsidRPr="00517568">
        <w:rPr>
          <w:rFonts w:ascii="Times New Roman" w:eastAsia="方正仿宋简体" w:hAnsi="Times New Roman" w:cs="Times New Roman"/>
          <w:color w:val="000000" w:themeColor="text1"/>
          <w:sz w:val="30"/>
          <w:szCs w:val="30"/>
        </w:rPr>
        <w:t>；审核不通过的，交易所暂扣发票保证金</w:t>
      </w:r>
      <w:r w:rsidR="00A13F54" w:rsidRPr="00517568">
        <w:rPr>
          <w:rFonts w:ascii="Times New Roman" w:eastAsia="方正仿宋简体" w:hAnsi="Times New Roman" w:cs="Times New Roman"/>
          <w:color w:val="000000" w:themeColor="text1"/>
          <w:sz w:val="30"/>
          <w:szCs w:val="30"/>
        </w:rPr>
        <w:t>，并通知卖</w:t>
      </w:r>
      <w:r w:rsidR="00C3601B" w:rsidRPr="00517568">
        <w:rPr>
          <w:rFonts w:ascii="Times New Roman" w:eastAsia="方正仿宋简体" w:hAnsi="Times New Roman" w:cs="Times New Roman"/>
          <w:color w:val="000000" w:themeColor="text1"/>
          <w:sz w:val="30"/>
          <w:szCs w:val="30"/>
        </w:rPr>
        <w:t>方仓单交易商及时开具符合</w:t>
      </w:r>
      <w:r w:rsidR="00192F27" w:rsidRPr="00517568">
        <w:rPr>
          <w:rFonts w:ascii="Times New Roman" w:eastAsia="方正仿宋简体" w:hAnsi="Times New Roman" w:cs="Times New Roman"/>
          <w:color w:val="000000" w:themeColor="text1"/>
          <w:sz w:val="30"/>
          <w:szCs w:val="30"/>
        </w:rPr>
        <w:t>买方</w:t>
      </w:r>
      <w:r w:rsidR="00C3601B" w:rsidRPr="00517568">
        <w:rPr>
          <w:rFonts w:ascii="Times New Roman" w:eastAsia="方正仿宋简体" w:hAnsi="Times New Roman" w:cs="Times New Roman"/>
          <w:color w:val="000000" w:themeColor="text1"/>
          <w:sz w:val="30"/>
          <w:szCs w:val="30"/>
        </w:rPr>
        <w:t>要求的增值税专用发票并送达</w:t>
      </w:r>
      <w:r w:rsidR="00A13F54" w:rsidRPr="00517568">
        <w:rPr>
          <w:rFonts w:ascii="Times New Roman" w:eastAsia="方正仿宋简体" w:hAnsi="Times New Roman" w:cs="Times New Roman"/>
          <w:color w:val="000000" w:themeColor="text1"/>
          <w:sz w:val="30"/>
          <w:szCs w:val="30"/>
        </w:rPr>
        <w:t>买</w:t>
      </w:r>
      <w:r w:rsidR="00C3601B" w:rsidRPr="00517568">
        <w:rPr>
          <w:rFonts w:ascii="Times New Roman" w:eastAsia="方正仿宋简体" w:hAnsi="Times New Roman" w:cs="Times New Roman"/>
          <w:color w:val="000000" w:themeColor="text1"/>
          <w:sz w:val="30"/>
          <w:szCs w:val="30"/>
        </w:rPr>
        <w:t>方仓单交易商</w:t>
      </w:r>
      <w:r w:rsidR="004E11DB" w:rsidRPr="00517568">
        <w:rPr>
          <w:rFonts w:ascii="Times New Roman" w:eastAsia="方正仿宋简体" w:hAnsi="Times New Roman" w:cs="Times New Roman"/>
          <w:color w:val="000000" w:themeColor="text1"/>
          <w:sz w:val="30"/>
          <w:szCs w:val="30"/>
        </w:rPr>
        <w:t>。</w:t>
      </w:r>
    </w:p>
    <w:p w:rsidR="00C3601B" w:rsidRPr="00517568" w:rsidRDefault="00C3601B" w:rsidP="008E3872">
      <w:pPr>
        <w:ind w:firstLineChars="200" w:firstLine="600"/>
        <w:rPr>
          <w:rFonts w:ascii="Times New Roman" w:eastAsia="方正仿宋简体" w:hAnsi="Times New Roman" w:cs="Times New Roman"/>
          <w:color w:val="000000" w:themeColor="text1"/>
          <w:sz w:val="30"/>
          <w:szCs w:val="30"/>
        </w:rPr>
      </w:pPr>
      <w:r w:rsidRPr="00517568">
        <w:rPr>
          <w:rFonts w:ascii="Times New Roman" w:eastAsia="方正仿宋简体" w:hAnsi="Times New Roman" w:cs="Times New Roman"/>
          <w:color w:val="000000" w:themeColor="text1"/>
          <w:sz w:val="30"/>
          <w:szCs w:val="30"/>
        </w:rPr>
        <w:t>买方仓单交易商收票后</w:t>
      </w:r>
      <w:r w:rsidR="00B40365" w:rsidRPr="00517568">
        <w:rPr>
          <w:rFonts w:ascii="Times New Roman" w:eastAsia="方正仿宋简体" w:hAnsi="Times New Roman" w:cs="Times New Roman"/>
          <w:color w:val="000000" w:themeColor="text1"/>
          <w:sz w:val="30"/>
          <w:szCs w:val="30"/>
        </w:rPr>
        <w:t>，</w:t>
      </w:r>
      <w:r w:rsidRPr="00517568">
        <w:rPr>
          <w:rFonts w:ascii="Times New Roman" w:eastAsia="方正仿宋简体" w:hAnsi="Times New Roman" w:cs="Times New Roman"/>
          <w:color w:val="000000" w:themeColor="text1"/>
          <w:sz w:val="30"/>
          <w:szCs w:val="30"/>
        </w:rPr>
        <w:t>超过两个交易日未录入收票信息的，视作买方仓单交易商收到增值税专用发票，交易所清退发票保证</w:t>
      </w:r>
      <w:r w:rsidRPr="00517568">
        <w:rPr>
          <w:rFonts w:ascii="Times New Roman" w:eastAsia="方正仿宋简体" w:hAnsi="Times New Roman" w:cs="Times New Roman"/>
          <w:color w:val="000000" w:themeColor="text1"/>
          <w:sz w:val="30"/>
          <w:szCs w:val="30"/>
        </w:rPr>
        <w:lastRenderedPageBreak/>
        <w:t>金给卖方仓单交易商。</w:t>
      </w:r>
    </w:p>
    <w:p w:rsidR="00486F29" w:rsidRPr="00517568" w:rsidRDefault="002B58FC"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十七</w:t>
      </w:r>
      <w:r w:rsidR="00486F29"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18301A" w:rsidRPr="00517568">
        <w:rPr>
          <w:rFonts w:ascii="Times New Roman" w:eastAsia="方正仿宋简体" w:hAnsi="Times New Roman" w:cs="Times New Roman"/>
          <w:sz w:val="30"/>
          <w:szCs w:val="30"/>
        </w:rPr>
        <w:t>买卖双方仓单交易商未达成协商一致意见</w:t>
      </w:r>
      <w:r w:rsidR="0018301A" w:rsidRPr="00517568">
        <w:rPr>
          <w:rFonts w:ascii="Times New Roman" w:eastAsia="方正仿宋简体" w:hAnsi="Times New Roman" w:cs="Times New Roman"/>
          <w:b/>
          <w:sz w:val="30"/>
          <w:szCs w:val="30"/>
        </w:rPr>
        <w:t>，</w:t>
      </w:r>
      <w:r w:rsidR="00273556" w:rsidRPr="00517568">
        <w:rPr>
          <w:rFonts w:ascii="Times New Roman" w:eastAsia="方正仿宋简体" w:hAnsi="Times New Roman" w:cs="Times New Roman"/>
          <w:sz w:val="30"/>
          <w:szCs w:val="30"/>
        </w:rPr>
        <w:t>且</w:t>
      </w:r>
      <w:r w:rsidR="003862A5" w:rsidRPr="00517568">
        <w:rPr>
          <w:rFonts w:ascii="Times New Roman" w:eastAsia="方正仿宋简体" w:hAnsi="Times New Roman" w:cs="Times New Roman"/>
          <w:sz w:val="30"/>
          <w:szCs w:val="30"/>
        </w:rPr>
        <w:t>卖方</w:t>
      </w:r>
      <w:r w:rsidR="003E29A1" w:rsidRPr="00517568">
        <w:rPr>
          <w:rFonts w:ascii="Times New Roman" w:eastAsia="方正仿宋简体" w:hAnsi="Times New Roman" w:cs="Times New Roman"/>
          <w:sz w:val="30"/>
          <w:szCs w:val="30"/>
        </w:rPr>
        <w:t>仓单</w:t>
      </w:r>
      <w:r w:rsidR="003862A5" w:rsidRPr="00517568">
        <w:rPr>
          <w:rFonts w:ascii="Times New Roman" w:eastAsia="方正仿宋简体" w:hAnsi="Times New Roman" w:cs="Times New Roman"/>
          <w:sz w:val="30"/>
          <w:szCs w:val="30"/>
        </w:rPr>
        <w:t>交易商未在规定期限送达增值税专用发票的，交易所自迟交的第</w:t>
      </w:r>
      <w:r w:rsidR="00FF6DC4" w:rsidRPr="00517568">
        <w:rPr>
          <w:rFonts w:ascii="Times New Roman" w:eastAsia="方正仿宋简体" w:hAnsi="Times New Roman" w:cs="Times New Roman"/>
          <w:sz w:val="30"/>
          <w:szCs w:val="30"/>
        </w:rPr>
        <w:t>3</w:t>
      </w:r>
      <w:r w:rsidR="00B95E5C" w:rsidRPr="00517568">
        <w:rPr>
          <w:rFonts w:ascii="Times New Roman" w:eastAsia="方正仿宋简体" w:hAnsi="Times New Roman" w:cs="Times New Roman"/>
          <w:sz w:val="30"/>
          <w:szCs w:val="30"/>
        </w:rPr>
        <w:t>日起</w:t>
      </w:r>
      <w:r w:rsidR="00A13F54" w:rsidRPr="00517568">
        <w:rPr>
          <w:rFonts w:ascii="Times New Roman" w:eastAsia="方正仿宋简体" w:hAnsi="Times New Roman" w:cs="Times New Roman"/>
          <w:sz w:val="30"/>
          <w:szCs w:val="30"/>
        </w:rPr>
        <w:t>每日</w:t>
      </w:r>
      <w:r w:rsidR="00273556" w:rsidRPr="00517568">
        <w:rPr>
          <w:rFonts w:ascii="Times New Roman" w:eastAsia="方正仿宋简体" w:hAnsi="Times New Roman" w:cs="Times New Roman"/>
          <w:sz w:val="30"/>
          <w:szCs w:val="30"/>
        </w:rPr>
        <w:t>扣划</w:t>
      </w:r>
      <w:r w:rsidR="003862A5" w:rsidRPr="00517568">
        <w:rPr>
          <w:rFonts w:ascii="Times New Roman" w:eastAsia="方正仿宋简体" w:hAnsi="Times New Roman" w:cs="Times New Roman"/>
          <w:sz w:val="30"/>
          <w:szCs w:val="30"/>
        </w:rPr>
        <w:t>卖方</w:t>
      </w:r>
      <w:r w:rsidR="0018301A" w:rsidRPr="00517568">
        <w:rPr>
          <w:rFonts w:ascii="Times New Roman" w:eastAsia="方正仿宋简体" w:hAnsi="Times New Roman" w:cs="Times New Roman"/>
          <w:sz w:val="30"/>
          <w:szCs w:val="30"/>
        </w:rPr>
        <w:t>仓单</w:t>
      </w:r>
      <w:r w:rsidR="003862A5" w:rsidRPr="00517568">
        <w:rPr>
          <w:rFonts w:ascii="Times New Roman" w:eastAsia="方正仿宋简体" w:hAnsi="Times New Roman" w:cs="Times New Roman"/>
          <w:sz w:val="30"/>
          <w:szCs w:val="30"/>
        </w:rPr>
        <w:t>交易商未交发票对应货款金额</w:t>
      </w:r>
      <w:r w:rsidR="003862A5" w:rsidRPr="00517568">
        <w:rPr>
          <w:rFonts w:ascii="Times New Roman" w:eastAsia="方正仿宋简体" w:hAnsi="Times New Roman" w:cs="Times New Roman"/>
          <w:sz w:val="30"/>
          <w:szCs w:val="30"/>
        </w:rPr>
        <w:t>0.5‰</w:t>
      </w:r>
      <w:r w:rsidR="003862A5" w:rsidRPr="00517568">
        <w:rPr>
          <w:rFonts w:ascii="Times New Roman" w:eastAsia="方正仿宋简体" w:hAnsi="Times New Roman" w:cs="Times New Roman"/>
          <w:sz w:val="30"/>
          <w:szCs w:val="30"/>
        </w:rPr>
        <w:t>的发票违约金</w:t>
      </w:r>
      <w:r w:rsidR="00B95E5C" w:rsidRPr="00517568">
        <w:rPr>
          <w:rFonts w:ascii="Times New Roman" w:eastAsia="方正仿宋简体" w:hAnsi="Times New Roman" w:cs="Times New Roman"/>
          <w:sz w:val="30"/>
          <w:szCs w:val="30"/>
        </w:rPr>
        <w:t>给买方仓单交易商</w:t>
      </w:r>
      <w:r w:rsidR="003862A5" w:rsidRPr="00517568">
        <w:rPr>
          <w:rFonts w:ascii="Times New Roman" w:eastAsia="方正仿宋简体" w:hAnsi="Times New Roman" w:cs="Times New Roman"/>
          <w:sz w:val="30"/>
          <w:szCs w:val="30"/>
        </w:rPr>
        <w:t>；超过</w:t>
      </w:r>
      <w:r w:rsidR="000A3E43" w:rsidRPr="00517568">
        <w:rPr>
          <w:rFonts w:ascii="Times New Roman" w:eastAsia="方正仿宋简体" w:hAnsi="Times New Roman" w:cs="Times New Roman"/>
          <w:sz w:val="30"/>
          <w:szCs w:val="30"/>
        </w:rPr>
        <w:t>成</w:t>
      </w:r>
      <w:r w:rsidR="00A13F54" w:rsidRPr="00517568">
        <w:rPr>
          <w:rFonts w:ascii="Times New Roman" w:eastAsia="方正仿宋简体" w:hAnsi="Times New Roman" w:cs="Times New Roman"/>
          <w:sz w:val="30"/>
          <w:szCs w:val="30"/>
        </w:rPr>
        <w:t>交日</w:t>
      </w:r>
      <w:r w:rsidR="003862A5" w:rsidRPr="00517568">
        <w:rPr>
          <w:rFonts w:ascii="Times New Roman" w:eastAsia="方正仿宋简体" w:hAnsi="Times New Roman" w:cs="Times New Roman"/>
          <w:sz w:val="30"/>
          <w:szCs w:val="30"/>
        </w:rPr>
        <w:t>30</w:t>
      </w:r>
      <w:r w:rsidR="003862A5" w:rsidRPr="00517568">
        <w:rPr>
          <w:rFonts w:ascii="Times New Roman" w:eastAsia="方正仿宋简体" w:hAnsi="Times New Roman" w:cs="Times New Roman"/>
          <w:sz w:val="30"/>
          <w:szCs w:val="30"/>
        </w:rPr>
        <w:t>日未将发票送达买方</w:t>
      </w:r>
      <w:r w:rsidR="0018301A" w:rsidRPr="00517568">
        <w:rPr>
          <w:rFonts w:ascii="Times New Roman" w:eastAsia="方正仿宋简体" w:hAnsi="Times New Roman" w:cs="Times New Roman"/>
          <w:sz w:val="30"/>
          <w:szCs w:val="30"/>
        </w:rPr>
        <w:t>仓单</w:t>
      </w:r>
      <w:r w:rsidR="003862A5" w:rsidRPr="00517568">
        <w:rPr>
          <w:rFonts w:ascii="Times New Roman" w:eastAsia="方正仿宋简体" w:hAnsi="Times New Roman" w:cs="Times New Roman"/>
          <w:sz w:val="30"/>
          <w:szCs w:val="30"/>
        </w:rPr>
        <w:t>交易商的，视作不交增值税专用发票，</w:t>
      </w:r>
      <w:r w:rsidR="00273556" w:rsidRPr="00517568">
        <w:rPr>
          <w:rFonts w:ascii="Times New Roman" w:eastAsia="方正仿宋简体" w:hAnsi="Times New Roman" w:cs="Times New Roman"/>
          <w:sz w:val="30"/>
          <w:szCs w:val="30"/>
        </w:rPr>
        <w:t>交易所扣划</w:t>
      </w:r>
      <w:r w:rsidR="00B95E5C" w:rsidRPr="00517568">
        <w:rPr>
          <w:rFonts w:ascii="Times New Roman" w:eastAsia="方正仿宋简体" w:hAnsi="Times New Roman" w:cs="Times New Roman"/>
          <w:sz w:val="30"/>
          <w:szCs w:val="30"/>
        </w:rPr>
        <w:t>卖方</w:t>
      </w:r>
      <w:r w:rsidR="0018301A" w:rsidRPr="00517568">
        <w:rPr>
          <w:rFonts w:ascii="Times New Roman" w:eastAsia="方正仿宋简体" w:hAnsi="Times New Roman" w:cs="Times New Roman"/>
          <w:sz w:val="30"/>
          <w:szCs w:val="30"/>
        </w:rPr>
        <w:t>仓单</w:t>
      </w:r>
      <w:r w:rsidR="00B95E5C" w:rsidRPr="00517568">
        <w:rPr>
          <w:rFonts w:ascii="Times New Roman" w:eastAsia="方正仿宋简体" w:hAnsi="Times New Roman" w:cs="Times New Roman"/>
          <w:sz w:val="30"/>
          <w:szCs w:val="30"/>
        </w:rPr>
        <w:t>交易商</w:t>
      </w:r>
      <w:r w:rsidR="00D7517B" w:rsidRPr="00517568">
        <w:rPr>
          <w:rFonts w:ascii="Times New Roman" w:eastAsia="方正仿宋简体" w:hAnsi="Times New Roman" w:cs="Times New Roman"/>
          <w:sz w:val="30"/>
          <w:szCs w:val="30"/>
        </w:rPr>
        <w:t>未交发票对应货款</w:t>
      </w:r>
      <w:r w:rsidR="00B40365" w:rsidRPr="00517568">
        <w:rPr>
          <w:rFonts w:ascii="Times New Roman" w:eastAsia="方正仿宋简体" w:hAnsi="Times New Roman" w:cs="Times New Roman"/>
          <w:sz w:val="30"/>
          <w:szCs w:val="30"/>
        </w:rPr>
        <w:t>按天然橡胶品种延伸仓单发票保证金比例计算的发票违约金</w:t>
      </w:r>
      <w:r w:rsidR="00B95E5C" w:rsidRPr="00517568">
        <w:rPr>
          <w:rFonts w:ascii="Times New Roman" w:eastAsia="方正仿宋简体" w:hAnsi="Times New Roman" w:cs="Times New Roman"/>
          <w:sz w:val="30"/>
          <w:szCs w:val="30"/>
        </w:rPr>
        <w:t>给买方仓单交易商</w:t>
      </w:r>
      <w:r w:rsidR="003862A5" w:rsidRPr="00517568">
        <w:rPr>
          <w:rFonts w:ascii="Times New Roman" w:eastAsia="方正仿宋简体" w:hAnsi="Times New Roman" w:cs="Times New Roman"/>
          <w:sz w:val="30"/>
          <w:szCs w:val="30"/>
        </w:rPr>
        <w:t>。</w:t>
      </w:r>
    </w:p>
    <w:p w:rsidR="008E3872" w:rsidRPr="00517568" w:rsidRDefault="008E3872" w:rsidP="00382333">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十八</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382333" w:rsidRPr="00517568">
        <w:rPr>
          <w:rFonts w:ascii="Times New Roman" w:eastAsia="方正仿宋简体" w:hAnsi="Times New Roman" w:cs="Times New Roman"/>
          <w:sz w:val="30"/>
          <w:szCs w:val="30"/>
        </w:rPr>
        <w:t>因仓单交易商违反本</w:t>
      </w:r>
      <w:r w:rsidR="00273556" w:rsidRPr="00517568">
        <w:rPr>
          <w:rFonts w:ascii="Times New Roman" w:eastAsia="方正仿宋简体" w:hAnsi="Times New Roman" w:cs="Times New Roman"/>
          <w:sz w:val="30"/>
          <w:szCs w:val="30"/>
        </w:rPr>
        <w:t>指引</w:t>
      </w:r>
      <w:r w:rsidR="00382333" w:rsidRPr="00517568">
        <w:rPr>
          <w:rFonts w:ascii="Times New Roman" w:eastAsia="方正仿宋简体" w:hAnsi="Times New Roman" w:cs="Times New Roman"/>
          <w:sz w:val="30"/>
          <w:szCs w:val="30"/>
        </w:rPr>
        <w:t>规定而产生的所有税收损失及相关费用由仓单交易商自行承担。</w:t>
      </w:r>
    </w:p>
    <w:p w:rsidR="001B203B" w:rsidRPr="00517568" w:rsidRDefault="001B203B" w:rsidP="001B203B">
      <w:pPr>
        <w:rPr>
          <w:rFonts w:ascii="Times New Roman" w:eastAsia="方正仿宋简体" w:hAnsi="Times New Roman" w:cs="Times New Roman"/>
          <w:sz w:val="30"/>
          <w:szCs w:val="30"/>
        </w:rPr>
      </w:pPr>
    </w:p>
    <w:p w:rsidR="00FD140A" w:rsidRPr="00517568" w:rsidRDefault="00FD140A" w:rsidP="001B203B">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第四章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交收业务</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2A762F" w:rsidRPr="00517568">
        <w:rPr>
          <w:rFonts w:ascii="Times New Roman" w:eastAsia="方正仿宋简体" w:hAnsi="Times New Roman" w:cs="Times New Roman"/>
          <w:b/>
          <w:sz w:val="30"/>
          <w:szCs w:val="30"/>
        </w:rPr>
        <w:t>十九</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961A05"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延伸仓单交易实行当日交收制度。买卖双方仓单交易商采取仓单过户的方式实现交易标的延伸仓单所有权的转移。买卖双方仓单交易商在成交当日完成延伸仓单过户。</w:t>
      </w:r>
    </w:p>
    <w:p w:rsidR="003862A5"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w:t>
      </w:r>
      <w:r w:rsidR="003E3D94" w:rsidRPr="00517568">
        <w:rPr>
          <w:rFonts w:ascii="Times New Roman" w:eastAsia="方正仿宋简体" w:hAnsi="Times New Roman" w:cs="Times New Roman"/>
          <w:b/>
          <w:sz w:val="30"/>
          <w:szCs w:val="30"/>
        </w:rPr>
        <w:t>二十</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176F16" w:rsidRPr="00517568">
        <w:rPr>
          <w:rFonts w:ascii="Times New Roman" w:eastAsia="方正仿宋简体" w:hAnsi="Times New Roman" w:cs="Times New Roman"/>
          <w:sz w:val="30"/>
          <w:szCs w:val="30"/>
        </w:rPr>
        <w:t>指定交割仓库申请</w:t>
      </w:r>
      <w:r w:rsidR="00D7517B" w:rsidRPr="00517568">
        <w:rPr>
          <w:rFonts w:ascii="Times New Roman" w:eastAsia="方正仿宋简体" w:hAnsi="Times New Roman" w:cs="Times New Roman"/>
          <w:sz w:val="30"/>
          <w:szCs w:val="30"/>
        </w:rPr>
        <w:t>备案</w:t>
      </w:r>
      <w:r w:rsidR="00176F16" w:rsidRPr="00517568">
        <w:rPr>
          <w:rFonts w:ascii="Times New Roman" w:eastAsia="方正仿宋简体" w:hAnsi="Times New Roman" w:cs="Times New Roman"/>
          <w:sz w:val="30"/>
          <w:szCs w:val="30"/>
        </w:rPr>
        <w:t>后，办理</w:t>
      </w:r>
      <w:r w:rsidR="00961A05" w:rsidRPr="00517568">
        <w:rPr>
          <w:rFonts w:ascii="Times New Roman" w:eastAsia="方正仿宋简体" w:hAnsi="Times New Roman" w:cs="Times New Roman"/>
          <w:sz w:val="30"/>
          <w:szCs w:val="30"/>
        </w:rPr>
        <w:t>天然橡胶</w:t>
      </w:r>
      <w:r w:rsidR="00176F16" w:rsidRPr="00517568">
        <w:rPr>
          <w:rFonts w:ascii="Times New Roman" w:eastAsia="方正仿宋简体" w:hAnsi="Times New Roman" w:cs="Times New Roman"/>
          <w:sz w:val="30"/>
          <w:szCs w:val="30"/>
        </w:rPr>
        <w:t>延伸仓单交易交收业务。</w:t>
      </w:r>
      <w:r w:rsidR="007F3610" w:rsidRPr="00517568">
        <w:rPr>
          <w:rFonts w:ascii="Times New Roman" w:eastAsia="方正仿宋简体" w:hAnsi="Times New Roman" w:cs="Times New Roman"/>
          <w:sz w:val="30"/>
          <w:szCs w:val="30"/>
        </w:rPr>
        <w:t>申请仓库应当满足以下条件：</w:t>
      </w:r>
    </w:p>
    <w:p w:rsidR="00706EE9" w:rsidRPr="00517568" w:rsidRDefault="00F21432" w:rsidP="00F21432">
      <w:pPr>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   </w:t>
      </w:r>
      <w:r w:rsidR="00706EE9" w:rsidRPr="00517568">
        <w:rPr>
          <w:rFonts w:ascii="Times New Roman" w:eastAsia="方正仿宋简体" w:hAnsi="Times New Roman" w:cs="Times New Roman"/>
          <w:sz w:val="30"/>
          <w:szCs w:val="30"/>
        </w:rPr>
        <w:t>（一）</w:t>
      </w:r>
      <w:r w:rsidR="00D7517B" w:rsidRPr="00517568">
        <w:rPr>
          <w:rFonts w:ascii="Times New Roman" w:eastAsia="方正仿宋简体" w:hAnsi="Times New Roman" w:cs="Times New Roman"/>
          <w:sz w:val="30"/>
          <w:szCs w:val="30"/>
        </w:rPr>
        <w:t>已经获得</w:t>
      </w:r>
      <w:r w:rsidR="00706EE9" w:rsidRPr="00517568">
        <w:rPr>
          <w:rFonts w:ascii="Times New Roman" w:eastAsia="方正仿宋简体" w:hAnsi="Times New Roman" w:cs="Times New Roman"/>
          <w:sz w:val="30"/>
          <w:szCs w:val="30"/>
        </w:rPr>
        <w:t>标准仓单交易业务指定交割仓库</w:t>
      </w:r>
      <w:r w:rsidR="00D7517B" w:rsidRPr="00517568">
        <w:rPr>
          <w:rFonts w:ascii="Times New Roman" w:eastAsia="方正仿宋简体" w:hAnsi="Times New Roman" w:cs="Times New Roman"/>
          <w:sz w:val="30"/>
          <w:szCs w:val="30"/>
        </w:rPr>
        <w:t>资格</w:t>
      </w:r>
      <w:r w:rsidR="00706EE9" w:rsidRPr="00517568">
        <w:rPr>
          <w:rFonts w:ascii="Times New Roman" w:eastAsia="方正仿宋简体" w:hAnsi="Times New Roman" w:cs="Times New Roman"/>
          <w:sz w:val="30"/>
          <w:szCs w:val="30"/>
        </w:rPr>
        <w:t>；</w:t>
      </w:r>
    </w:p>
    <w:p w:rsidR="007F3610" w:rsidRPr="00517568" w:rsidRDefault="00F21432" w:rsidP="00F21432">
      <w:pPr>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   </w:t>
      </w:r>
      <w:r w:rsidR="00706EE9" w:rsidRPr="00517568">
        <w:rPr>
          <w:rFonts w:ascii="Times New Roman" w:eastAsia="方正仿宋简体" w:hAnsi="Times New Roman" w:cs="Times New Roman"/>
          <w:sz w:val="30"/>
          <w:szCs w:val="30"/>
        </w:rPr>
        <w:t>（二</w:t>
      </w:r>
      <w:r w:rsidR="000E13F3" w:rsidRPr="00517568">
        <w:rPr>
          <w:rFonts w:ascii="Times New Roman" w:eastAsia="方正仿宋简体" w:hAnsi="Times New Roman" w:cs="Times New Roman"/>
          <w:sz w:val="30"/>
          <w:szCs w:val="30"/>
        </w:rPr>
        <w:t>）</w:t>
      </w:r>
      <w:r w:rsidR="007F3610" w:rsidRPr="00517568">
        <w:rPr>
          <w:rFonts w:ascii="Times New Roman" w:eastAsia="方正仿宋简体" w:hAnsi="Times New Roman" w:cs="Times New Roman"/>
          <w:sz w:val="30"/>
          <w:szCs w:val="30"/>
        </w:rPr>
        <w:t>仓库现有仓储条件满足</w:t>
      </w:r>
      <w:r w:rsidR="00180814" w:rsidRPr="00517568">
        <w:rPr>
          <w:rFonts w:ascii="Times New Roman" w:eastAsia="方正仿宋简体" w:hAnsi="Times New Roman" w:cs="Times New Roman"/>
          <w:sz w:val="30"/>
          <w:szCs w:val="30"/>
        </w:rPr>
        <w:t>天然橡胶</w:t>
      </w:r>
      <w:r w:rsidR="007F3610" w:rsidRPr="00517568">
        <w:rPr>
          <w:rFonts w:ascii="Times New Roman" w:eastAsia="方正仿宋简体" w:hAnsi="Times New Roman" w:cs="Times New Roman"/>
          <w:sz w:val="30"/>
          <w:szCs w:val="30"/>
        </w:rPr>
        <w:t>延伸仓单</w:t>
      </w:r>
      <w:r w:rsidR="00D7517B" w:rsidRPr="00517568">
        <w:rPr>
          <w:rFonts w:ascii="Times New Roman" w:eastAsia="方正仿宋简体" w:hAnsi="Times New Roman" w:cs="Times New Roman"/>
          <w:sz w:val="30"/>
          <w:szCs w:val="30"/>
        </w:rPr>
        <w:t>对应商品</w:t>
      </w:r>
      <w:r w:rsidR="007F3610" w:rsidRPr="00517568">
        <w:rPr>
          <w:rFonts w:ascii="Times New Roman" w:eastAsia="方正仿宋简体" w:hAnsi="Times New Roman" w:cs="Times New Roman"/>
          <w:sz w:val="30"/>
          <w:szCs w:val="30"/>
        </w:rPr>
        <w:t>保管和交收需求；</w:t>
      </w:r>
    </w:p>
    <w:p w:rsidR="007F3610" w:rsidRPr="00517568" w:rsidRDefault="00F21432" w:rsidP="00F21432">
      <w:pPr>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 xml:space="preserve">   </w:t>
      </w:r>
      <w:r w:rsidR="00706EE9" w:rsidRPr="00517568">
        <w:rPr>
          <w:rFonts w:ascii="Times New Roman" w:eastAsia="方正仿宋简体" w:hAnsi="Times New Roman" w:cs="Times New Roman"/>
          <w:sz w:val="30"/>
          <w:szCs w:val="30"/>
        </w:rPr>
        <w:t>（三</w:t>
      </w:r>
      <w:r w:rsidR="007F3610" w:rsidRPr="00517568">
        <w:rPr>
          <w:rFonts w:ascii="Times New Roman" w:eastAsia="方正仿宋简体" w:hAnsi="Times New Roman" w:cs="Times New Roman"/>
          <w:sz w:val="30"/>
          <w:szCs w:val="30"/>
        </w:rPr>
        <w:t>）交易所规定的其他条件。</w:t>
      </w:r>
    </w:p>
    <w:p w:rsidR="00706EE9" w:rsidRPr="00517568" w:rsidRDefault="003862A5"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第二十</w:t>
      </w:r>
      <w:r w:rsidR="002A762F" w:rsidRPr="00517568">
        <w:rPr>
          <w:rFonts w:ascii="Times New Roman" w:eastAsia="方正仿宋简体" w:hAnsi="Times New Roman" w:cs="Times New Roman"/>
          <w:b/>
          <w:sz w:val="30"/>
          <w:szCs w:val="30"/>
        </w:rPr>
        <w:t>一</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706EE9" w:rsidRPr="00517568">
        <w:rPr>
          <w:rFonts w:ascii="Times New Roman" w:eastAsia="方正仿宋简体" w:hAnsi="Times New Roman" w:cs="Times New Roman"/>
          <w:sz w:val="30"/>
          <w:szCs w:val="30"/>
        </w:rPr>
        <w:t>指定交割仓库</w:t>
      </w:r>
      <w:r w:rsidR="00176F16" w:rsidRPr="00517568">
        <w:rPr>
          <w:rFonts w:ascii="Times New Roman" w:eastAsia="方正仿宋简体" w:hAnsi="Times New Roman" w:cs="Times New Roman"/>
          <w:sz w:val="30"/>
          <w:szCs w:val="30"/>
        </w:rPr>
        <w:t>办理</w:t>
      </w:r>
      <w:r w:rsidR="00961A05" w:rsidRPr="00517568">
        <w:rPr>
          <w:rFonts w:ascii="Times New Roman" w:eastAsia="方正仿宋简体" w:hAnsi="Times New Roman" w:cs="Times New Roman"/>
          <w:sz w:val="30"/>
          <w:szCs w:val="30"/>
        </w:rPr>
        <w:t>天然橡胶</w:t>
      </w:r>
      <w:r w:rsidR="00176F16" w:rsidRPr="00517568">
        <w:rPr>
          <w:rFonts w:ascii="Times New Roman" w:eastAsia="方正仿宋简体" w:hAnsi="Times New Roman" w:cs="Times New Roman"/>
          <w:sz w:val="30"/>
          <w:szCs w:val="30"/>
        </w:rPr>
        <w:t>延伸仓单交易业务</w:t>
      </w:r>
      <w:r w:rsidR="00176F16" w:rsidRPr="00517568">
        <w:rPr>
          <w:rFonts w:ascii="Times New Roman" w:eastAsia="方正仿宋简体" w:hAnsi="Times New Roman" w:cs="Times New Roman"/>
          <w:sz w:val="30"/>
          <w:szCs w:val="30"/>
        </w:rPr>
        <w:lastRenderedPageBreak/>
        <w:t>的</w:t>
      </w:r>
      <w:r w:rsidR="00706EE9" w:rsidRPr="00517568">
        <w:rPr>
          <w:rFonts w:ascii="Times New Roman" w:eastAsia="方正仿宋简体" w:hAnsi="Times New Roman" w:cs="Times New Roman"/>
          <w:sz w:val="30"/>
          <w:szCs w:val="30"/>
        </w:rPr>
        <w:t>，</w:t>
      </w:r>
      <w:r w:rsidR="00176F16" w:rsidRPr="00517568">
        <w:rPr>
          <w:rFonts w:ascii="Times New Roman" w:eastAsia="方正仿宋简体" w:hAnsi="Times New Roman" w:cs="Times New Roman"/>
          <w:sz w:val="30"/>
          <w:szCs w:val="30"/>
        </w:rPr>
        <w:t>应当签署《</w:t>
      </w:r>
      <w:r w:rsidR="00485974" w:rsidRPr="00517568">
        <w:rPr>
          <w:rFonts w:ascii="Times New Roman" w:eastAsia="方正仿宋简体" w:hAnsi="Times New Roman" w:cs="Times New Roman"/>
          <w:sz w:val="30"/>
          <w:szCs w:val="30"/>
        </w:rPr>
        <w:t>天然橡胶</w:t>
      </w:r>
      <w:r w:rsidR="00176F16" w:rsidRPr="00517568">
        <w:rPr>
          <w:rFonts w:ascii="Times New Roman" w:eastAsia="方正仿宋简体" w:hAnsi="Times New Roman" w:cs="Times New Roman"/>
          <w:sz w:val="30"/>
          <w:szCs w:val="30"/>
        </w:rPr>
        <w:t>延伸仓单交易业务仓储服务协议》</w:t>
      </w:r>
      <w:r w:rsidR="000378D1" w:rsidRPr="00517568">
        <w:rPr>
          <w:rFonts w:ascii="Times New Roman" w:eastAsia="方正仿宋简体" w:hAnsi="Times New Roman" w:cs="Times New Roman"/>
          <w:sz w:val="30"/>
          <w:szCs w:val="30"/>
        </w:rPr>
        <w:t>。</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第二十</w:t>
      </w:r>
      <w:r w:rsidR="002A762F" w:rsidRPr="00517568">
        <w:rPr>
          <w:rFonts w:ascii="Times New Roman" w:eastAsia="方正仿宋简体" w:hAnsi="Times New Roman" w:cs="Times New Roman"/>
          <w:b/>
          <w:sz w:val="30"/>
          <w:szCs w:val="30"/>
        </w:rPr>
        <w:t>二</w:t>
      </w:r>
      <w:r w:rsidRPr="00517568">
        <w:rPr>
          <w:rFonts w:ascii="Times New Roman" w:eastAsia="方正仿宋简体" w:hAnsi="Times New Roman" w:cs="Times New Roman"/>
          <w:b/>
          <w:sz w:val="30"/>
          <w:szCs w:val="30"/>
        </w:rPr>
        <w:t>条</w:t>
      </w:r>
      <w:r w:rsidRPr="00517568">
        <w:rPr>
          <w:rFonts w:ascii="Times New Roman" w:eastAsia="方正仿宋简体" w:hAnsi="Times New Roman" w:cs="Times New Roman"/>
          <w:sz w:val="30"/>
          <w:szCs w:val="30"/>
        </w:rPr>
        <w:t xml:space="preserve"> </w:t>
      </w:r>
      <w:r w:rsidRPr="00517568">
        <w:rPr>
          <w:rFonts w:ascii="Times New Roman" w:eastAsia="方正仿宋简体" w:hAnsi="Times New Roman" w:cs="Times New Roman"/>
          <w:sz w:val="30"/>
          <w:szCs w:val="30"/>
        </w:rPr>
        <w:t>交易所为指定交割仓库代收并划转仓单交易商参与</w:t>
      </w:r>
      <w:r w:rsidR="00961A05" w:rsidRPr="00517568">
        <w:rPr>
          <w:rFonts w:ascii="Times New Roman" w:eastAsia="方正仿宋简体" w:hAnsi="Times New Roman" w:cs="Times New Roman"/>
          <w:sz w:val="30"/>
          <w:szCs w:val="30"/>
        </w:rPr>
        <w:t>天然橡胶</w:t>
      </w:r>
      <w:r w:rsidRPr="00517568">
        <w:rPr>
          <w:rFonts w:ascii="Times New Roman" w:eastAsia="方正仿宋简体" w:hAnsi="Times New Roman" w:cs="Times New Roman"/>
          <w:sz w:val="30"/>
          <w:szCs w:val="30"/>
        </w:rPr>
        <w:t>延伸仓单交易业务期间的仓储费和过户费。</w:t>
      </w:r>
      <w:r w:rsidR="008C07DE" w:rsidRPr="00517568">
        <w:rPr>
          <w:rFonts w:ascii="Times New Roman" w:eastAsia="方正仿宋简体" w:hAnsi="Times New Roman" w:cs="Times New Roman"/>
          <w:sz w:val="30"/>
          <w:szCs w:val="30"/>
        </w:rPr>
        <w:t>指定交割仓库应当及时向仓单交易商开具仓储费和过户费发票</w:t>
      </w:r>
      <w:r w:rsidR="00685B14" w:rsidRPr="00517568">
        <w:rPr>
          <w:rFonts w:ascii="Times New Roman" w:eastAsia="方正仿宋简体" w:hAnsi="Times New Roman" w:cs="Times New Roman"/>
          <w:sz w:val="30"/>
          <w:szCs w:val="30"/>
        </w:rPr>
        <w:t>以</w:t>
      </w:r>
      <w:r w:rsidR="008C07DE" w:rsidRPr="00517568">
        <w:rPr>
          <w:rFonts w:ascii="Times New Roman" w:eastAsia="方正仿宋简体" w:hAnsi="Times New Roman" w:cs="Times New Roman"/>
          <w:sz w:val="30"/>
          <w:szCs w:val="30"/>
        </w:rPr>
        <w:t>及其他相关单据。</w:t>
      </w:r>
    </w:p>
    <w:p w:rsidR="008C07DE" w:rsidRPr="00517568" w:rsidRDefault="008C07DE" w:rsidP="007F3610">
      <w:pPr>
        <w:widowControl/>
        <w:spacing w:line="560" w:lineRule="exact"/>
        <w:ind w:firstLineChars="200" w:firstLine="600"/>
        <w:rPr>
          <w:rFonts w:ascii="Times New Roman" w:eastAsia="方正仿宋简体" w:hAnsi="Times New Roman" w:cs="Times New Roman"/>
          <w:kern w:val="0"/>
          <w:sz w:val="30"/>
          <w:szCs w:val="30"/>
        </w:rPr>
      </w:pPr>
      <w:r w:rsidRPr="00517568">
        <w:rPr>
          <w:rFonts w:ascii="Times New Roman" w:eastAsia="方正仿宋简体" w:hAnsi="Times New Roman" w:cs="Times New Roman"/>
          <w:b/>
          <w:sz w:val="30"/>
          <w:szCs w:val="30"/>
        </w:rPr>
        <w:t>第</w:t>
      </w:r>
      <w:r w:rsidR="003E3D94" w:rsidRPr="00517568">
        <w:rPr>
          <w:rFonts w:ascii="Times New Roman" w:eastAsia="方正仿宋简体" w:hAnsi="Times New Roman" w:cs="Times New Roman"/>
          <w:b/>
          <w:sz w:val="30"/>
          <w:szCs w:val="30"/>
        </w:rPr>
        <w:t>二十</w:t>
      </w:r>
      <w:r w:rsidR="002A762F" w:rsidRPr="00517568">
        <w:rPr>
          <w:rFonts w:ascii="Times New Roman" w:eastAsia="方正仿宋简体" w:hAnsi="Times New Roman" w:cs="Times New Roman"/>
          <w:b/>
          <w:sz w:val="30"/>
          <w:szCs w:val="30"/>
        </w:rPr>
        <w:t>三</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7F3610" w:rsidRPr="00517568">
        <w:rPr>
          <w:rFonts w:ascii="Times New Roman" w:eastAsia="方正仿宋简体" w:hAnsi="Times New Roman" w:cs="Times New Roman"/>
          <w:kern w:val="0"/>
          <w:sz w:val="30"/>
          <w:szCs w:val="30"/>
        </w:rPr>
        <w:t>仓储费和过户费的收取标准参照交易所期货相关品种的仓储费</w:t>
      </w:r>
      <w:r w:rsidR="0018301A" w:rsidRPr="00517568">
        <w:rPr>
          <w:rFonts w:ascii="Times New Roman" w:eastAsia="方正仿宋简体" w:hAnsi="Times New Roman" w:cs="Times New Roman"/>
          <w:kern w:val="0"/>
          <w:sz w:val="30"/>
          <w:szCs w:val="30"/>
        </w:rPr>
        <w:t>和过户费相关规定，收取具体标准由交易所另行通知。仓储费按日</w:t>
      </w:r>
      <w:r w:rsidR="00BD1E80" w:rsidRPr="00517568">
        <w:rPr>
          <w:rFonts w:ascii="Times New Roman" w:eastAsia="方正仿宋简体" w:hAnsi="Times New Roman" w:cs="Times New Roman"/>
          <w:kern w:val="0"/>
          <w:sz w:val="30"/>
          <w:szCs w:val="30"/>
        </w:rPr>
        <w:t>向标准仓单所有人收取，过户费按次</w:t>
      </w:r>
      <w:r w:rsidR="007F3610" w:rsidRPr="00517568">
        <w:rPr>
          <w:rFonts w:ascii="Times New Roman" w:eastAsia="方正仿宋简体" w:hAnsi="Times New Roman" w:cs="Times New Roman"/>
          <w:kern w:val="0"/>
          <w:sz w:val="30"/>
          <w:szCs w:val="30"/>
        </w:rPr>
        <w:t>向买方仓单交易商收取。</w:t>
      </w:r>
    </w:p>
    <w:p w:rsidR="00486F29" w:rsidRPr="00517568" w:rsidRDefault="004B5A36"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第二十</w:t>
      </w:r>
      <w:r w:rsidR="00D9652F" w:rsidRPr="00517568">
        <w:rPr>
          <w:rFonts w:ascii="Times New Roman" w:eastAsia="方正仿宋简体" w:hAnsi="Times New Roman" w:cs="Times New Roman"/>
          <w:b/>
          <w:sz w:val="30"/>
          <w:szCs w:val="30"/>
        </w:rPr>
        <w:t>四</w:t>
      </w:r>
      <w:r w:rsidRPr="00517568">
        <w:rPr>
          <w:rFonts w:ascii="Times New Roman" w:eastAsia="方正仿宋简体" w:hAnsi="Times New Roman" w:cs="Times New Roman"/>
          <w:b/>
          <w:sz w:val="30"/>
          <w:szCs w:val="30"/>
        </w:rPr>
        <w:t>条</w:t>
      </w:r>
      <w:r w:rsidR="00F042D4">
        <w:rPr>
          <w:rFonts w:ascii="Times New Roman" w:eastAsia="方正仿宋简体" w:hAnsi="Times New Roman" w:cs="Times New Roman" w:hint="eastAsia"/>
          <w:b/>
          <w:sz w:val="30"/>
          <w:szCs w:val="30"/>
        </w:rPr>
        <w:t xml:space="preserve"> </w:t>
      </w:r>
      <w:r w:rsidR="00961A05" w:rsidRPr="00517568">
        <w:rPr>
          <w:rFonts w:ascii="Times New Roman" w:eastAsia="方正仿宋简体" w:hAnsi="Times New Roman" w:cs="Times New Roman"/>
          <w:sz w:val="30"/>
          <w:szCs w:val="30"/>
        </w:rPr>
        <w:t>天然橡胶</w:t>
      </w:r>
      <w:r w:rsidR="00486F29" w:rsidRPr="00517568">
        <w:rPr>
          <w:rFonts w:ascii="Times New Roman" w:eastAsia="方正仿宋简体" w:hAnsi="Times New Roman" w:cs="Times New Roman"/>
          <w:sz w:val="30"/>
          <w:szCs w:val="30"/>
        </w:rPr>
        <w:t>延伸仓单过户后，买方仓单交易商对延伸仓单的数量</w:t>
      </w:r>
      <w:r w:rsidR="00283708" w:rsidRPr="00517568">
        <w:rPr>
          <w:rFonts w:ascii="Times New Roman" w:eastAsia="方正仿宋简体" w:hAnsi="Times New Roman" w:cs="Times New Roman"/>
          <w:sz w:val="30"/>
          <w:szCs w:val="30"/>
        </w:rPr>
        <w:t>等</w:t>
      </w:r>
      <w:r w:rsidR="00486F29" w:rsidRPr="00517568">
        <w:rPr>
          <w:rFonts w:ascii="Times New Roman" w:eastAsia="方正仿宋简体" w:hAnsi="Times New Roman" w:cs="Times New Roman"/>
          <w:sz w:val="30"/>
          <w:szCs w:val="30"/>
        </w:rPr>
        <w:t>产生异议的</w:t>
      </w:r>
      <w:r w:rsidR="00394E71" w:rsidRPr="00517568">
        <w:rPr>
          <w:rFonts w:ascii="Times New Roman" w:eastAsia="方正仿宋简体" w:hAnsi="Times New Roman" w:cs="Times New Roman"/>
          <w:sz w:val="30"/>
          <w:szCs w:val="30"/>
        </w:rPr>
        <w:t>（</w:t>
      </w:r>
      <w:r w:rsidR="00C5274A" w:rsidRPr="00517568">
        <w:rPr>
          <w:rFonts w:ascii="Times New Roman" w:eastAsia="方正仿宋简体" w:hAnsi="Times New Roman" w:cs="Times New Roman"/>
          <w:sz w:val="30"/>
          <w:szCs w:val="30"/>
        </w:rPr>
        <w:t>对应</w:t>
      </w:r>
      <w:r w:rsidR="00394E71" w:rsidRPr="00517568">
        <w:rPr>
          <w:rFonts w:ascii="Times New Roman" w:eastAsia="方正仿宋简体" w:hAnsi="Times New Roman" w:cs="Times New Roman"/>
          <w:sz w:val="30"/>
          <w:szCs w:val="30"/>
        </w:rPr>
        <w:t>商品应当在指定交割仓库内）</w:t>
      </w:r>
      <w:r w:rsidR="00486F29" w:rsidRPr="00517568">
        <w:rPr>
          <w:rFonts w:ascii="Times New Roman" w:eastAsia="方正仿宋简体" w:hAnsi="Times New Roman" w:cs="Times New Roman"/>
          <w:sz w:val="30"/>
          <w:szCs w:val="30"/>
        </w:rPr>
        <w:t>，</w:t>
      </w:r>
      <w:r w:rsidR="00283708" w:rsidRPr="00517568">
        <w:rPr>
          <w:rFonts w:ascii="Times New Roman" w:eastAsia="方正仿宋简体" w:hAnsi="Times New Roman" w:cs="Times New Roman"/>
          <w:sz w:val="30"/>
          <w:szCs w:val="30"/>
        </w:rPr>
        <w:t>可以</w:t>
      </w:r>
      <w:r w:rsidR="00486F29" w:rsidRPr="00517568">
        <w:rPr>
          <w:rFonts w:ascii="Times New Roman" w:eastAsia="方正仿宋简体" w:hAnsi="Times New Roman" w:cs="Times New Roman"/>
          <w:sz w:val="30"/>
          <w:szCs w:val="30"/>
        </w:rPr>
        <w:t>在</w:t>
      </w:r>
      <w:r w:rsidR="00330E2A" w:rsidRPr="00517568">
        <w:rPr>
          <w:rFonts w:ascii="Times New Roman" w:eastAsia="方正仿宋简体" w:hAnsi="Times New Roman" w:cs="Times New Roman"/>
          <w:sz w:val="30"/>
          <w:szCs w:val="30"/>
        </w:rPr>
        <w:t>成交后</w:t>
      </w:r>
      <w:r w:rsidR="00330E2A" w:rsidRPr="00517568">
        <w:rPr>
          <w:rFonts w:ascii="Times New Roman" w:eastAsia="方正仿宋简体" w:hAnsi="Times New Roman" w:cs="Times New Roman"/>
          <w:sz w:val="30"/>
          <w:szCs w:val="30"/>
        </w:rPr>
        <w:t>30</w:t>
      </w:r>
      <w:r w:rsidR="00486F29" w:rsidRPr="00517568">
        <w:rPr>
          <w:rFonts w:ascii="Times New Roman" w:eastAsia="方正仿宋简体" w:hAnsi="Times New Roman" w:cs="Times New Roman"/>
          <w:sz w:val="30"/>
          <w:szCs w:val="30"/>
        </w:rPr>
        <w:t>日内向交易所提出书面申请</w:t>
      </w:r>
      <w:r w:rsidR="00283708" w:rsidRPr="00517568">
        <w:rPr>
          <w:rFonts w:ascii="Times New Roman" w:eastAsia="方正仿宋简体" w:hAnsi="Times New Roman" w:cs="Times New Roman"/>
          <w:sz w:val="30"/>
          <w:szCs w:val="30"/>
        </w:rPr>
        <w:t>，由交易所组织当事人进行调解。</w:t>
      </w:r>
      <w:r w:rsidR="00273556" w:rsidRPr="00517568">
        <w:rPr>
          <w:rFonts w:ascii="Times New Roman" w:eastAsia="方正仿宋简体" w:hAnsi="Times New Roman" w:cs="Times New Roman"/>
          <w:sz w:val="30"/>
          <w:szCs w:val="30"/>
        </w:rPr>
        <w:t>逾期未</w:t>
      </w:r>
      <w:r w:rsidR="00283708" w:rsidRPr="00517568">
        <w:rPr>
          <w:rFonts w:ascii="Times New Roman" w:eastAsia="方正仿宋简体" w:hAnsi="Times New Roman" w:cs="Times New Roman"/>
          <w:sz w:val="30"/>
          <w:szCs w:val="30"/>
        </w:rPr>
        <w:t>提交申请</w:t>
      </w:r>
      <w:r w:rsidR="00C5274A" w:rsidRPr="00517568">
        <w:rPr>
          <w:rFonts w:ascii="Times New Roman" w:eastAsia="方正仿宋简体" w:hAnsi="Times New Roman" w:cs="Times New Roman"/>
          <w:sz w:val="30"/>
          <w:szCs w:val="30"/>
        </w:rPr>
        <w:t>，交易所不再受理异议申请。</w:t>
      </w:r>
    </w:p>
    <w:p w:rsidR="006E21FC" w:rsidRPr="00517568" w:rsidRDefault="006E21FC" w:rsidP="00105CA3">
      <w:pPr>
        <w:rPr>
          <w:rFonts w:ascii="Times New Roman" w:eastAsia="方正仿宋简体" w:hAnsi="Times New Roman" w:cs="Times New Roman"/>
          <w:sz w:val="30"/>
          <w:szCs w:val="30"/>
        </w:rPr>
      </w:pPr>
    </w:p>
    <w:p w:rsidR="00FD140A" w:rsidRPr="00517568" w:rsidRDefault="006E21FC" w:rsidP="006E21FC">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第五章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违约违规处理</w:t>
      </w:r>
    </w:p>
    <w:p w:rsidR="006E21FC" w:rsidRPr="00517568" w:rsidRDefault="006E21FC" w:rsidP="006E21FC">
      <w:pPr>
        <w:widowControl/>
        <w:spacing w:line="560" w:lineRule="exact"/>
        <w:ind w:firstLineChars="200" w:firstLine="600"/>
        <w:rPr>
          <w:rFonts w:ascii="Times New Roman" w:eastAsia="方正仿宋简体" w:hAnsi="Times New Roman" w:cs="Times New Roman"/>
          <w:kern w:val="0"/>
          <w:sz w:val="30"/>
          <w:szCs w:val="30"/>
        </w:rPr>
      </w:pPr>
      <w:r w:rsidRPr="00517568">
        <w:rPr>
          <w:rFonts w:ascii="Times New Roman" w:eastAsia="方正仿宋简体" w:cs="Times New Roman"/>
          <w:b/>
          <w:kern w:val="0"/>
          <w:sz w:val="30"/>
          <w:szCs w:val="30"/>
        </w:rPr>
        <w:t>第二十五条</w:t>
      </w:r>
      <w:r w:rsidR="00F042D4">
        <w:rPr>
          <w:rFonts w:ascii="Times New Roman" w:eastAsia="方正仿宋简体" w:cs="Times New Roman" w:hint="eastAsia"/>
          <w:b/>
          <w:kern w:val="0"/>
          <w:sz w:val="30"/>
          <w:szCs w:val="30"/>
        </w:rPr>
        <w:t xml:space="preserve"> </w:t>
      </w:r>
      <w:r w:rsidRPr="00517568">
        <w:rPr>
          <w:rFonts w:ascii="Times New Roman" w:eastAsia="方正仿宋简体" w:cs="Times New Roman"/>
          <w:kern w:val="0"/>
          <w:sz w:val="30"/>
          <w:szCs w:val="30"/>
        </w:rPr>
        <w:t>仓单交易商在天然橡胶延伸仓单挂牌交易过程中，出现以下情形之一的，构成违约。违约方应当按照相关规定和约定承担继续履约或者支付违约金等违约责任：</w:t>
      </w:r>
    </w:p>
    <w:p w:rsidR="006E21FC" w:rsidRPr="00517568" w:rsidRDefault="00F21432" w:rsidP="004A7705">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6E21FC" w:rsidRPr="00517568">
        <w:rPr>
          <w:rFonts w:ascii="Times New Roman" w:eastAsia="方正仿宋简体" w:cs="Times New Roman"/>
          <w:kern w:val="0"/>
          <w:sz w:val="30"/>
          <w:szCs w:val="30"/>
        </w:rPr>
        <w:t>（一）买方仓单交易商未在规定时间内支付全额货款；</w:t>
      </w:r>
    </w:p>
    <w:p w:rsidR="006E21FC"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0826BC" w:rsidRPr="00517568">
        <w:rPr>
          <w:rFonts w:ascii="Times New Roman" w:eastAsia="方正仿宋简体" w:cs="Times New Roman"/>
          <w:kern w:val="0"/>
          <w:sz w:val="30"/>
          <w:szCs w:val="30"/>
        </w:rPr>
        <w:t>（二）卖方仓单交易商未在规定时间内</w:t>
      </w:r>
      <w:r w:rsidR="006E21FC" w:rsidRPr="00517568">
        <w:rPr>
          <w:rFonts w:ascii="Times New Roman" w:eastAsia="方正仿宋简体" w:cs="Times New Roman"/>
          <w:kern w:val="0"/>
          <w:sz w:val="30"/>
          <w:szCs w:val="30"/>
        </w:rPr>
        <w:t>开具符合买方仓单交易商要求的增值税专用发票；</w:t>
      </w:r>
    </w:p>
    <w:p w:rsidR="006E21FC"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6E21FC" w:rsidRPr="00517568">
        <w:rPr>
          <w:rFonts w:ascii="Times New Roman" w:eastAsia="方正仿宋简体" w:cs="Times New Roman"/>
          <w:kern w:val="0"/>
          <w:sz w:val="30"/>
          <w:szCs w:val="30"/>
        </w:rPr>
        <w:t>（三）卖方仓单交易商未在规定时间内交付天然橡胶延伸仓单；</w:t>
      </w:r>
    </w:p>
    <w:p w:rsidR="006E21FC" w:rsidRPr="00517568" w:rsidRDefault="00F21432" w:rsidP="00F21432">
      <w:pPr>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lastRenderedPageBreak/>
        <w:t xml:space="preserve">   </w:t>
      </w:r>
      <w:r w:rsidR="006E21FC" w:rsidRPr="00517568">
        <w:rPr>
          <w:rFonts w:ascii="Times New Roman" w:eastAsia="方正仿宋简体" w:cs="Times New Roman"/>
          <w:kern w:val="0"/>
          <w:sz w:val="30"/>
          <w:szCs w:val="30"/>
        </w:rPr>
        <w:t>（四）交易所认定的其他违约行为。</w:t>
      </w:r>
    </w:p>
    <w:p w:rsidR="006E21FC" w:rsidRPr="00517568" w:rsidRDefault="006E21FC" w:rsidP="006E21FC">
      <w:pPr>
        <w:widowControl/>
        <w:spacing w:line="560" w:lineRule="exact"/>
        <w:ind w:firstLineChars="200" w:firstLine="600"/>
        <w:rPr>
          <w:rFonts w:ascii="Times New Roman" w:eastAsia="方正仿宋简体" w:hAnsi="Times New Roman" w:cs="Times New Roman"/>
          <w:kern w:val="0"/>
          <w:sz w:val="30"/>
          <w:szCs w:val="30"/>
        </w:rPr>
      </w:pPr>
      <w:r w:rsidRPr="00517568">
        <w:rPr>
          <w:rFonts w:ascii="Times New Roman" w:eastAsia="方正仿宋简体" w:cs="Times New Roman"/>
          <w:b/>
          <w:kern w:val="0"/>
          <w:sz w:val="30"/>
          <w:szCs w:val="30"/>
        </w:rPr>
        <w:t>第二十六条</w:t>
      </w:r>
      <w:r w:rsidR="00F042D4">
        <w:rPr>
          <w:rFonts w:ascii="Times New Roman" w:eastAsia="方正仿宋简体" w:cs="Times New Roman" w:hint="eastAsia"/>
          <w:b/>
          <w:kern w:val="0"/>
          <w:sz w:val="30"/>
          <w:szCs w:val="30"/>
        </w:rPr>
        <w:t xml:space="preserve"> </w:t>
      </w:r>
      <w:r w:rsidRPr="00517568">
        <w:rPr>
          <w:rFonts w:ascii="Times New Roman" w:eastAsia="方正仿宋简体" w:cs="Times New Roman"/>
          <w:kern w:val="0"/>
          <w:sz w:val="30"/>
          <w:szCs w:val="30"/>
        </w:rPr>
        <w:t>仓单交易商</w:t>
      </w:r>
      <w:r w:rsidR="00315AEF" w:rsidRPr="00517568">
        <w:rPr>
          <w:rFonts w:ascii="Times New Roman" w:eastAsia="方正仿宋简体" w:cs="Times New Roman"/>
          <w:kern w:val="0"/>
          <w:sz w:val="30"/>
          <w:szCs w:val="30"/>
        </w:rPr>
        <w:t>出现下列违规情形之一的，</w:t>
      </w:r>
      <w:r w:rsidRPr="00517568">
        <w:rPr>
          <w:rFonts w:ascii="Times New Roman" w:eastAsia="方正仿宋简体" w:cs="Times New Roman"/>
          <w:kern w:val="0"/>
          <w:sz w:val="30"/>
          <w:szCs w:val="30"/>
        </w:rPr>
        <w:t>交易所视情节轻重对其给予警告、暂停仓单交易商部分或者全部交易权限、取消仓单交易商资格以</w:t>
      </w:r>
      <w:r w:rsidR="00315AEF" w:rsidRPr="00517568">
        <w:rPr>
          <w:rFonts w:ascii="Times New Roman" w:eastAsia="方正仿宋简体" w:cs="Times New Roman"/>
          <w:kern w:val="0"/>
          <w:sz w:val="30"/>
          <w:szCs w:val="30"/>
        </w:rPr>
        <w:t>及交易所业务规则规定的其他处理措施：</w:t>
      </w:r>
    </w:p>
    <w:p w:rsidR="00315AEF"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315AEF" w:rsidRPr="00517568">
        <w:rPr>
          <w:rFonts w:ascii="Times New Roman" w:eastAsia="方正仿宋简体" w:cs="Times New Roman"/>
          <w:kern w:val="0"/>
          <w:sz w:val="30"/>
          <w:szCs w:val="30"/>
        </w:rPr>
        <w:t>（一）仓单交易商单独或者合谋，集中资金优势、仓单优势、信息优势，通过天然橡胶延伸仓单交易，影响天然橡胶延伸仓单交易价格、交易量的；</w:t>
      </w:r>
    </w:p>
    <w:p w:rsidR="00315AEF"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315AEF" w:rsidRPr="00517568">
        <w:rPr>
          <w:rFonts w:ascii="Times New Roman" w:eastAsia="方正仿宋简体" w:cs="Times New Roman"/>
          <w:kern w:val="0"/>
          <w:sz w:val="30"/>
          <w:szCs w:val="30"/>
        </w:rPr>
        <w:t>（二）仓单交易商蓄意串通，按照事先约定的时间、价格和方式进行相互交易，影响天然橡胶延伸仓单交易价格、交易量、转移资金或牟取不正当利益的；</w:t>
      </w:r>
    </w:p>
    <w:p w:rsidR="00315AEF"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315AEF" w:rsidRPr="00517568">
        <w:rPr>
          <w:rFonts w:ascii="Times New Roman" w:eastAsia="方正仿宋简体" w:cs="Times New Roman"/>
          <w:kern w:val="0"/>
          <w:sz w:val="30"/>
          <w:szCs w:val="30"/>
        </w:rPr>
        <w:t>（三）仓单交易商单独或者合谋，通过信息发布扰乱市场秩序，影响天然橡胶延伸仓单交易价格的；</w:t>
      </w:r>
    </w:p>
    <w:p w:rsidR="00315AEF"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315AEF" w:rsidRPr="00517568">
        <w:rPr>
          <w:rFonts w:ascii="Times New Roman" w:eastAsia="方正仿宋简体" w:cs="Times New Roman"/>
          <w:kern w:val="0"/>
          <w:sz w:val="30"/>
          <w:szCs w:val="30"/>
        </w:rPr>
        <w:t>（四）仓单交易商未按有关规定缴纳相关费用的；</w:t>
      </w:r>
    </w:p>
    <w:p w:rsidR="00315AEF" w:rsidRPr="00517568" w:rsidRDefault="00F21432" w:rsidP="00F21432">
      <w:pPr>
        <w:widowControl/>
        <w:spacing w:line="560" w:lineRule="exact"/>
        <w:rPr>
          <w:rFonts w:ascii="Times New Roman" w:eastAsia="方正仿宋简体" w:hAnsi="Times New Roman" w:cs="Times New Roman"/>
          <w:kern w:val="0"/>
          <w:sz w:val="30"/>
          <w:szCs w:val="30"/>
        </w:rPr>
      </w:pPr>
      <w:r>
        <w:rPr>
          <w:rFonts w:ascii="Times New Roman" w:eastAsia="方正仿宋简体" w:cs="Times New Roman" w:hint="eastAsia"/>
          <w:kern w:val="0"/>
          <w:sz w:val="30"/>
          <w:szCs w:val="30"/>
        </w:rPr>
        <w:t xml:space="preserve">   </w:t>
      </w:r>
      <w:r w:rsidR="00315AEF" w:rsidRPr="00517568">
        <w:rPr>
          <w:rFonts w:ascii="Times New Roman" w:eastAsia="方正仿宋简体" w:cs="Times New Roman"/>
          <w:kern w:val="0"/>
          <w:sz w:val="30"/>
          <w:szCs w:val="30"/>
        </w:rPr>
        <w:t>（五）交易所认定的其他违规行为。</w:t>
      </w:r>
    </w:p>
    <w:p w:rsidR="00315AEF" w:rsidRPr="00517568" w:rsidRDefault="000826BC" w:rsidP="006E21FC">
      <w:pPr>
        <w:widowControl/>
        <w:spacing w:line="560" w:lineRule="exact"/>
        <w:ind w:firstLineChars="200" w:firstLine="600"/>
        <w:rPr>
          <w:rFonts w:ascii="Times New Roman" w:eastAsia="方正仿宋简体" w:hAnsi="Times New Roman" w:cs="Times New Roman"/>
          <w:kern w:val="0"/>
          <w:sz w:val="30"/>
          <w:szCs w:val="30"/>
        </w:rPr>
      </w:pPr>
      <w:r w:rsidRPr="00517568">
        <w:rPr>
          <w:rFonts w:ascii="Times New Roman" w:eastAsia="方正仿宋简体" w:cs="Times New Roman"/>
          <w:b/>
          <w:kern w:val="0"/>
          <w:sz w:val="30"/>
          <w:szCs w:val="30"/>
        </w:rPr>
        <w:t>第二十七条</w:t>
      </w:r>
      <w:r w:rsidR="00F042D4">
        <w:rPr>
          <w:rFonts w:ascii="Times New Roman" w:eastAsia="方正仿宋简体" w:cs="Times New Roman" w:hint="eastAsia"/>
          <w:b/>
          <w:kern w:val="0"/>
          <w:sz w:val="30"/>
          <w:szCs w:val="30"/>
        </w:rPr>
        <w:t xml:space="preserve"> </w:t>
      </w:r>
      <w:r w:rsidRPr="00517568">
        <w:rPr>
          <w:rFonts w:ascii="Times New Roman" w:eastAsia="方正仿宋简体" w:cs="Times New Roman"/>
          <w:kern w:val="0"/>
          <w:sz w:val="30"/>
          <w:szCs w:val="30"/>
        </w:rPr>
        <w:t>仓单交易商行为导致天然橡胶延伸仓单交易价格异常波动的，交易所可以采取对挂牌和信息发布予以撤销、对已成交交易的价格不予与公告和统计等措施。</w:t>
      </w:r>
    </w:p>
    <w:p w:rsidR="000826BC" w:rsidRPr="00517568" w:rsidRDefault="000826BC" w:rsidP="006E21FC">
      <w:pPr>
        <w:widowControl/>
        <w:spacing w:line="560" w:lineRule="exact"/>
        <w:ind w:firstLineChars="200" w:firstLine="600"/>
        <w:rPr>
          <w:rFonts w:ascii="Times New Roman" w:eastAsia="方正仿宋简体" w:hAnsi="Times New Roman" w:cs="Times New Roman"/>
          <w:b/>
          <w:kern w:val="0"/>
          <w:sz w:val="30"/>
          <w:szCs w:val="30"/>
        </w:rPr>
      </w:pPr>
      <w:r w:rsidRPr="00517568">
        <w:rPr>
          <w:rFonts w:ascii="Times New Roman" w:eastAsia="方正仿宋简体" w:cs="Times New Roman"/>
          <w:b/>
          <w:kern w:val="0"/>
          <w:sz w:val="30"/>
          <w:szCs w:val="30"/>
        </w:rPr>
        <w:t>第二十八条</w:t>
      </w:r>
      <w:r w:rsidR="00F042D4">
        <w:rPr>
          <w:rFonts w:ascii="Times New Roman" w:eastAsia="方正仿宋简体" w:cs="Times New Roman" w:hint="eastAsia"/>
          <w:b/>
          <w:kern w:val="0"/>
          <w:sz w:val="30"/>
          <w:szCs w:val="30"/>
        </w:rPr>
        <w:t xml:space="preserve"> </w:t>
      </w:r>
      <w:r w:rsidR="009567D1" w:rsidRPr="00517568">
        <w:rPr>
          <w:rFonts w:ascii="Times New Roman" w:eastAsia="方正仿宋简体" w:cs="Times New Roman"/>
          <w:kern w:val="0"/>
          <w:sz w:val="30"/>
          <w:szCs w:val="30"/>
        </w:rPr>
        <w:t>经交易所发现违规行为涉嫌违法犯罪的，依法移交行政执法部门或者司法机关处理。</w:t>
      </w:r>
    </w:p>
    <w:p w:rsidR="006E21FC" w:rsidRPr="00517568" w:rsidRDefault="006E21FC" w:rsidP="006E21FC">
      <w:pPr>
        <w:ind w:firstLineChars="200" w:firstLine="600"/>
        <w:rPr>
          <w:rFonts w:ascii="Times New Roman" w:eastAsia="方正仿宋简体" w:hAnsi="Times New Roman" w:cs="Times New Roman"/>
          <w:b/>
          <w:sz w:val="30"/>
          <w:szCs w:val="30"/>
        </w:rPr>
      </w:pPr>
    </w:p>
    <w:p w:rsidR="00FD140A" w:rsidRPr="00517568" w:rsidRDefault="00FD140A" w:rsidP="00FD140A">
      <w:pPr>
        <w:jc w:val="center"/>
        <w:rPr>
          <w:rFonts w:ascii="Times New Roman" w:eastAsia="方正仿宋简体" w:hAnsi="Times New Roman" w:cs="Times New Roman"/>
          <w:b/>
          <w:sz w:val="30"/>
          <w:szCs w:val="30"/>
        </w:rPr>
      </w:pPr>
      <w:r w:rsidRPr="00517568">
        <w:rPr>
          <w:rFonts w:ascii="Times New Roman" w:eastAsia="方正仿宋简体" w:hAnsi="Times New Roman" w:cs="Times New Roman"/>
          <w:b/>
          <w:sz w:val="30"/>
          <w:szCs w:val="30"/>
        </w:rPr>
        <w:t>第</w:t>
      </w:r>
      <w:r w:rsidR="006E21FC" w:rsidRPr="00517568">
        <w:rPr>
          <w:rFonts w:ascii="Times New Roman" w:eastAsia="方正仿宋简体" w:hAnsi="Times New Roman" w:cs="Times New Roman"/>
          <w:b/>
          <w:sz w:val="30"/>
          <w:szCs w:val="30"/>
        </w:rPr>
        <w:t>六</w:t>
      </w:r>
      <w:r w:rsidRPr="00517568">
        <w:rPr>
          <w:rFonts w:ascii="Times New Roman" w:eastAsia="方正仿宋简体" w:hAnsi="Times New Roman" w:cs="Times New Roman"/>
          <w:b/>
          <w:sz w:val="30"/>
          <w:szCs w:val="30"/>
        </w:rPr>
        <w:t>章</w:t>
      </w:r>
      <w:r w:rsidRPr="00517568">
        <w:rPr>
          <w:rFonts w:ascii="Times New Roman" w:eastAsia="方正仿宋简体" w:hAnsi="Times New Roman" w:cs="Times New Roman"/>
          <w:b/>
          <w:sz w:val="30"/>
          <w:szCs w:val="30"/>
        </w:rPr>
        <w:t xml:space="preserve"> </w:t>
      </w:r>
      <w:r w:rsidRPr="00517568">
        <w:rPr>
          <w:rFonts w:ascii="Times New Roman" w:eastAsia="方正仿宋简体" w:hAnsi="Times New Roman" w:cs="Times New Roman"/>
          <w:b/>
          <w:sz w:val="30"/>
          <w:szCs w:val="30"/>
        </w:rPr>
        <w:t>附则</w:t>
      </w:r>
    </w:p>
    <w:p w:rsidR="00486F29" w:rsidRPr="00517568" w:rsidRDefault="002B58FC" w:rsidP="00486F29">
      <w:pPr>
        <w:ind w:firstLineChars="200" w:firstLine="600"/>
        <w:rPr>
          <w:rFonts w:ascii="Times New Roman" w:eastAsia="方正仿宋简体" w:hAnsi="Times New Roman" w:cs="Times New Roman"/>
          <w:sz w:val="30"/>
          <w:szCs w:val="30"/>
          <w:lang w:val="zh-TW"/>
        </w:rPr>
      </w:pPr>
      <w:r w:rsidRPr="00517568">
        <w:rPr>
          <w:rFonts w:ascii="Times New Roman" w:eastAsia="方正仿宋简体" w:hAnsi="Times New Roman" w:cs="Times New Roman"/>
          <w:b/>
          <w:sz w:val="30"/>
          <w:szCs w:val="30"/>
          <w:lang w:val="zh-TW"/>
        </w:rPr>
        <w:t>第</w:t>
      </w:r>
      <w:r w:rsidR="002A762F" w:rsidRPr="00517568">
        <w:rPr>
          <w:rFonts w:ascii="Times New Roman" w:eastAsia="方正仿宋简体" w:hAnsi="Times New Roman" w:cs="Times New Roman"/>
          <w:b/>
          <w:sz w:val="30"/>
          <w:szCs w:val="30"/>
          <w:lang w:val="zh-TW"/>
        </w:rPr>
        <w:t>二十</w:t>
      </w:r>
      <w:r w:rsidR="000826BC" w:rsidRPr="00517568">
        <w:rPr>
          <w:rFonts w:ascii="Times New Roman" w:eastAsia="方正仿宋简体" w:hAnsi="Times New Roman" w:cs="Times New Roman"/>
          <w:b/>
          <w:sz w:val="30"/>
          <w:szCs w:val="30"/>
          <w:lang w:val="zh-TW"/>
        </w:rPr>
        <w:t>九</w:t>
      </w:r>
      <w:r w:rsidR="00486F29" w:rsidRPr="00517568">
        <w:rPr>
          <w:rFonts w:ascii="Times New Roman" w:eastAsia="方正仿宋简体" w:hAnsi="Times New Roman" w:cs="Times New Roman"/>
          <w:b/>
          <w:sz w:val="30"/>
          <w:szCs w:val="30"/>
          <w:lang w:val="zh-TW"/>
        </w:rPr>
        <w:t>条</w:t>
      </w:r>
      <w:r w:rsidR="00486F29" w:rsidRPr="00517568">
        <w:rPr>
          <w:rFonts w:ascii="Times New Roman" w:eastAsia="方正仿宋简体" w:hAnsi="Times New Roman" w:cs="Times New Roman"/>
          <w:b/>
          <w:sz w:val="30"/>
          <w:szCs w:val="30"/>
          <w:lang w:val="zh-TW"/>
        </w:rPr>
        <w:t xml:space="preserve"> </w:t>
      </w:r>
      <w:r w:rsidR="00486F29" w:rsidRPr="00517568">
        <w:rPr>
          <w:rFonts w:ascii="Times New Roman" w:eastAsia="方正仿宋简体" w:hAnsi="Times New Roman" w:cs="Times New Roman"/>
          <w:sz w:val="30"/>
          <w:szCs w:val="30"/>
          <w:lang w:val="zh-TW"/>
        </w:rPr>
        <w:t>本指引未尽事宜，参照交易所相关业务规则执行。</w:t>
      </w:r>
    </w:p>
    <w:p w:rsidR="00486F29" w:rsidRPr="00517568" w:rsidRDefault="00486F29"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lastRenderedPageBreak/>
        <w:t>第</w:t>
      </w:r>
      <w:r w:rsidR="000826BC" w:rsidRPr="00517568">
        <w:rPr>
          <w:rFonts w:ascii="Times New Roman" w:eastAsia="方正仿宋简体" w:hAnsi="Times New Roman" w:cs="Times New Roman"/>
          <w:b/>
          <w:sz w:val="30"/>
          <w:szCs w:val="30"/>
        </w:rPr>
        <w:t>三十</w:t>
      </w:r>
      <w:r w:rsidRPr="00517568">
        <w:rPr>
          <w:rFonts w:ascii="Times New Roman" w:eastAsia="方正仿宋简体" w:hAnsi="Times New Roman" w:cs="Times New Roman"/>
          <w:b/>
          <w:sz w:val="30"/>
          <w:szCs w:val="30"/>
        </w:rPr>
        <w:t>条</w:t>
      </w:r>
      <w:r w:rsidRPr="00517568">
        <w:rPr>
          <w:rFonts w:ascii="Times New Roman" w:eastAsia="方正仿宋简体" w:hAnsi="Times New Roman" w:cs="Times New Roman"/>
          <w:sz w:val="30"/>
          <w:szCs w:val="30"/>
        </w:rPr>
        <w:t xml:space="preserve"> </w:t>
      </w:r>
      <w:r w:rsidRPr="00517568">
        <w:rPr>
          <w:rFonts w:ascii="Times New Roman" w:eastAsia="方正仿宋简体" w:hAnsi="Times New Roman" w:cs="Times New Roman"/>
          <w:sz w:val="30"/>
          <w:szCs w:val="30"/>
        </w:rPr>
        <w:t>本指引的解释权</w:t>
      </w:r>
      <w:r w:rsidR="00D7517B" w:rsidRPr="00517568">
        <w:rPr>
          <w:rFonts w:ascii="Times New Roman" w:eastAsia="方正仿宋简体" w:hAnsi="Times New Roman" w:cs="Times New Roman"/>
          <w:sz w:val="30"/>
          <w:szCs w:val="30"/>
        </w:rPr>
        <w:t>属于</w:t>
      </w:r>
      <w:r w:rsidRPr="00517568">
        <w:rPr>
          <w:rFonts w:ascii="Times New Roman" w:eastAsia="方正仿宋简体" w:hAnsi="Times New Roman" w:cs="Times New Roman"/>
          <w:sz w:val="30"/>
          <w:szCs w:val="30"/>
        </w:rPr>
        <w:t>交易所。</w:t>
      </w:r>
      <w:r w:rsidRPr="00517568">
        <w:rPr>
          <w:rFonts w:ascii="Times New Roman" w:eastAsia="方正仿宋简体" w:hAnsi="Times New Roman" w:cs="Times New Roman"/>
          <w:sz w:val="30"/>
          <w:szCs w:val="30"/>
        </w:rPr>
        <w:t xml:space="preserve"> </w:t>
      </w:r>
    </w:p>
    <w:p w:rsidR="00A23E3E" w:rsidRPr="00517568" w:rsidRDefault="00F72D08" w:rsidP="00486F29">
      <w:pPr>
        <w:ind w:firstLineChars="200" w:firstLine="600"/>
        <w:rPr>
          <w:rFonts w:ascii="Times New Roman" w:eastAsia="方正仿宋简体" w:hAnsi="Times New Roman" w:cs="Times New Roman"/>
          <w:sz w:val="30"/>
          <w:szCs w:val="30"/>
        </w:rPr>
      </w:pPr>
      <w:r w:rsidRPr="00517568">
        <w:rPr>
          <w:rFonts w:ascii="Times New Roman" w:eastAsia="方正仿宋简体" w:hAnsi="Times New Roman" w:cs="Times New Roman"/>
          <w:b/>
          <w:sz w:val="30"/>
          <w:szCs w:val="30"/>
        </w:rPr>
        <w:t>第三十一</w:t>
      </w:r>
      <w:r w:rsidR="00486F29" w:rsidRPr="00517568">
        <w:rPr>
          <w:rFonts w:ascii="Times New Roman" w:eastAsia="方正仿宋简体" w:hAnsi="Times New Roman" w:cs="Times New Roman"/>
          <w:b/>
          <w:sz w:val="30"/>
          <w:szCs w:val="30"/>
        </w:rPr>
        <w:t>条</w:t>
      </w:r>
      <w:r w:rsidR="00486F29" w:rsidRPr="00517568">
        <w:rPr>
          <w:rFonts w:ascii="Times New Roman" w:eastAsia="方正仿宋简体" w:hAnsi="Times New Roman" w:cs="Times New Roman"/>
          <w:sz w:val="30"/>
          <w:szCs w:val="30"/>
        </w:rPr>
        <w:t xml:space="preserve"> </w:t>
      </w:r>
      <w:r w:rsidR="00486F29" w:rsidRPr="00517568">
        <w:rPr>
          <w:rFonts w:ascii="Times New Roman" w:eastAsia="方正仿宋简体" w:hAnsi="Times New Roman" w:cs="Times New Roman"/>
          <w:sz w:val="30"/>
          <w:szCs w:val="30"/>
        </w:rPr>
        <w:t>本指引自</w:t>
      </w:r>
      <w:r w:rsidR="00486F29" w:rsidRPr="00517568">
        <w:rPr>
          <w:rFonts w:ascii="Times New Roman" w:eastAsia="方正仿宋简体" w:hAnsi="Times New Roman" w:cs="Times New Roman"/>
          <w:sz w:val="30"/>
          <w:szCs w:val="30"/>
        </w:rPr>
        <w:t>2020</w:t>
      </w:r>
      <w:r w:rsidR="00486F29" w:rsidRPr="00517568">
        <w:rPr>
          <w:rFonts w:ascii="Times New Roman" w:eastAsia="方正仿宋简体" w:hAnsi="Times New Roman" w:cs="Times New Roman"/>
          <w:sz w:val="30"/>
          <w:szCs w:val="30"/>
        </w:rPr>
        <w:t>年</w:t>
      </w:r>
      <w:r w:rsidR="005A4162" w:rsidRPr="00517568">
        <w:rPr>
          <w:rFonts w:ascii="Times New Roman" w:eastAsia="方正仿宋简体" w:hAnsi="Times New Roman" w:cs="Times New Roman"/>
          <w:sz w:val="30"/>
          <w:szCs w:val="30"/>
        </w:rPr>
        <w:t>11</w:t>
      </w:r>
      <w:r w:rsidR="005A4162" w:rsidRPr="00517568">
        <w:rPr>
          <w:rFonts w:ascii="Times New Roman" w:eastAsia="方正仿宋简体" w:hAnsi="Times New Roman" w:cs="Times New Roman"/>
          <w:sz w:val="30"/>
          <w:szCs w:val="30"/>
        </w:rPr>
        <w:t>月</w:t>
      </w:r>
      <w:r w:rsidR="005A4162" w:rsidRPr="00517568">
        <w:rPr>
          <w:rFonts w:ascii="Times New Roman" w:eastAsia="方正仿宋简体" w:hAnsi="Times New Roman" w:cs="Times New Roman"/>
          <w:sz w:val="30"/>
          <w:szCs w:val="30"/>
        </w:rPr>
        <w:t>23</w:t>
      </w:r>
      <w:r w:rsidR="00486F29" w:rsidRPr="00517568">
        <w:rPr>
          <w:rFonts w:ascii="Times New Roman" w:eastAsia="方正仿宋简体" w:hAnsi="Times New Roman" w:cs="Times New Roman"/>
          <w:sz w:val="30"/>
          <w:szCs w:val="30"/>
        </w:rPr>
        <w:t>日起实施。</w:t>
      </w:r>
    </w:p>
    <w:sectPr w:rsidR="00A23E3E" w:rsidRPr="00517568" w:rsidSect="00D74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FD" w:rsidRDefault="00CA58FD" w:rsidP="00F85538">
      <w:r>
        <w:separator/>
      </w:r>
    </w:p>
  </w:endnote>
  <w:endnote w:type="continuationSeparator" w:id="0">
    <w:p w:rsidR="00CA58FD" w:rsidRDefault="00CA58FD" w:rsidP="00F8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FD" w:rsidRDefault="00CA58FD" w:rsidP="00F85538">
      <w:r>
        <w:separator/>
      </w:r>
    </w:p>
  </w:footnote>
  <w:footnote w:type="continuationSeparator" w:id="0">
    <w:p w:rsidR="00CA58FD" w:rsidRDefault="00CA58FD" w:rsidP="00F8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6F29"/>
    <w:rsid w:val="000378D1"/>
    <w:rsid w:val="0004507E"/>
    <w:rsid w:val="0006644C"/>
    <w:rsid w:val="000826BC"/>
    <w:rsid w:val="00082DA8"/>
    <w:rsid w:val="0009247C"/>
    <w:rsid w:val="00093A39"/>
    <w:rsid w:val="000A08C4"/>
    <w:rsid w:val="000A3E43"/>
    <w:rsid w:val="000E13F3"/>
    <w:rsid w:val="000E19C2"/>
    <w:rsid w:val="000E7455"/>
    <w:rsid w:val="00105CA3"/>
    <w:rsid w:val="001105F1"/>
    <w:rsid w:val="00115807"/>
    <w:rsid w:val="0014364F"/>
    <w:rsid w:val="00151AFB"/>
    <w:rsid w:val="0015729F"/>
    <w:rsid w:val="0017255E"/>
    <w:rsid w:val="00176F16"/>
    <w:rsid w:val="00180814"/>
    <w:rsid w:val="0018301A"/>
    <w:rsid w:val="00192F27"/>
    <w:rsid w:val="001B203B"/>
    <w:rsid w:val="001E3826"/>
    <w:rsid w:val="001E5E79"/>
    <w:rsid w:val="0020303D"/>
    <w:rsid w:val="00224F4E"/>
    <w:rsid w:val="0022578F"/>
    <w:rsid w:val="00232EDF"/>
    <w:rsid w:val="00273556"/>
    <w:rsid w:val="00283708"/>
    <w:rsid w:val="002A3819"/>
    <w:rsid w:val="002A6B1D"/>
    <w:rsid w:val="002A762F"/>
    <w:rsid w:val="002B33FB"/>
    <w:rsid w:val="002B58FC"/>
    <w:rsid w:val="0030447A"/>
    <w:rsid w:val="00315AEF"/>
    <w:rsid w:val="00325CE4"/>
    <w:rsid w:val="00330E2A"/>
    <w:rsid w:val="00372A17"/>
    <w:rsid w:val="003819A4"/>
    <w:rsid w:val="00382333"/>
    <w:rsid w:val="003862A5"/>
    <w:rsid w:val="00394E71"/>
    <w:rsid w:val="003D6963"/>
    <w:rsid w:val="003E29A1"/>
    <w:rsid w:val="003E3D94"/>
    <w:rsid w:val="00485974"/>
    <w:rsid w:val="00486F29"/>
    <w:rsid w:val="00496E47"/>
    <w:rsid w:val="004A7705"/>
    <w:rsid w:val="004B5A36"/>
    <w:rsid w:val="004C3CBA"/>
    <w:rsid w:val="004E11DB"/>
    <w:rsid w:val="004E4E68"/>
    <w:rsid w:val="004E50AC"/>
    <w:rsid w:val="00517568"/>
    <w:rsid w:val="005A4162"/>
    <w:rsid w:val="005B4FDB"/>
    <w:rsid w:val="005B7303"/>
    <w:rsid w:val="005F2506"/>
    <w:rsid w:val="005F5FB9"/>
    <w:rsid w:val="006448BD"/>
    <w:rsid w:val="0066637D"/>
    <w:rsid w:val="00685B14"/>
    <w:rsid w:val="006A6573"/>
    <w:rsid w:val="006C2627"/>
    <w:rsid w:val="006E21FC"/>
    <w:rsid w:val="00706EE9"/>
    <w:rsid w:val="00735E5A"/>
    <w:rsid w:val="007502A4"/>
    <w:rsid w:val="007A08BE"/>
    <w:rsid w:val="007C3D58"/>
    <w:rsid w:val="007F3610"/>
    <w:rsid w:val="00814587"/>
    <w:rsid w:val="00834861"/>
    <w:rsid w:val="00835D4B"/>
    <w:rsid w:val="008576BB"/>
    <w:rsid w:val="008718DE"/>
    <w:rsid w:val="008C07DE"/>
    <w:rsid w:val="008C1E07"/>
    <w:rsid w:val="008E1B6F"/>
    <w:rsid w:val="008E3872"/>
    <w:rsid w:val="00905973"/>
    <w:rsid w:val="00913080"/>
    <w:rsid w:val="00913C51"/>
    <w:rsid w:val="009230D7"/>
    <w:rsid w:val="00940013"/>
    <w:rsid w:val="00953DB0"/>
    <w:rsid w:val="00956762"/>
    <w:rsid w:val="009567D1"/>
    <w:rsid w:val="00961A05"/>
    <w:rsid w:val="009B618A"/>
    <w:rsid w:val="009E2133"/>
    <w:rsid w:val="00A13F54"/>
    <w:rsid w:val="00A23E3E"/>
    <w:rsid w:val="00A36C6F"/>
    <w:rsid w:val="00A561FC"/>
    <w:rsid w:val="00A758CF"/>
    <w:rsid w:val="00A93DD4"/>
    <w:rsid w:val="00AE371F"/>
    <w:rsid w:val="00B042DB"/>
    <w:rsid w:val="00B058AC"/>
    <w:rsid w:val="00B063A8"/>
    <w:rsid w:val="00B40365"/>
    <w:rsid w:val="00B95E5C"/>
    <w:rsid w:val="00BA13EA"/>
    <w:rsid w:val="00BD1E80"/>
    <w:rsid w:val="00BF3830"/>
    <w:rsid w:val="00C3599F"/>
    <w:rsid w:val="00C3601B"/>
    <w:rsid w:val="00C45F1C"/>
    <w:rsid w:val="00C46514"/>
    <w:rsid w:val="00C5274A"/>
    <w:rsid w:val="00C712DA"/>
    <w:rsid w:val="00CA15F9"/>
    <w:rsid w:val="00CA58FD"/>
    <w:rsid w:val="00CB0C6C"/>
    <w:rsid w:val="00CC107D"/>
    <w:rsid w:val="00CF5B9A"/>
    <w:rsid w:val="00D6189D"/>
    <w:rsid w:val="00D745AE"/>
    <w:rsid w:val="00D7517B"/>
    <w:rsid w:val="00D9652F"/>
    <w:rsid w:val="00DF7337"/>
    <w:rsid w:val="00E1293D"/>
    <w:rsid w:val="00E179B7"/>
    <w:rsid w:val="00E64029"/>
    <w:rsid w:val="00E64543"/>
    <w:rsid w:val="00E748B1"/>
    <w:rsid w:val="00E83ADE"/>
    <w:rsid w:val="00EC2AD8"/>
    <w:rsid w:val="00F042D4"/>
    <w:rsid w:val="00F21432"/>
    <w:rsid w:val="00F33253"/>
    <w:rsid w:val="00F47F18"/>
    <w:rsid w:val="00F72D08"/>
    <w:rsid w:val="00F85538"/>
    <w:rsid w:val="00F874E4"/>
    <w:rsid w:val="00FA5BFE"/>
    <w:rsid w:val="00FA701E"/>
    <w:rsid w:val="00FD140A"/>
    <w:rsid w:val="00FE2709"/>
    <w:rsid w:val="00FF6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803AD-F22F-449C-B273-B4F1DA2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538"/>
    <w:rPr>
      <w:sz w:val="18"/>
      <w:szCs w:val="18"/>
    </w:rPr>
  </w:style>
  <w:style w:type="paragraph" w:styleId="a4">
    <w:name w:val="footer"/>
    <w:basedOn w:val="a"/>
    <w:link w:val="Char0"/>
    <w:uiPriority w:val="99"/>
    <w:unhideWhenUsed/>
    <w:rsid w:val="00F85538"/>
    <w:pPr>
      <w:tabs>
        <w:tab w:val="center" w:pos="4153"/>
        <w:tab w:val="right" w:pos="8306"/>
      </w:tabs>
      <w:snapToGrid w:val="0"/>
      <w:jc w:val="left"/>
    </w:pPr>
    <w:rPr>
      <w:sz w:val="18"/>
      <w:szCs w:val="18"/>
    </w:rPr>
  </w:style>
  <w:style w:type="character" w:customStyle="1" w:styleId="Char0">
    <w:name w:val="页脚 Char"/>
    <w:basedOn w:val="a0"/>
    <w:link w:val="a4"/>
    <w:uiPriority w:val="99"/>
    <w:rsid w:val="00F85538"/>
    <w:rPr>
      <w:sz w:val="18"/>
      <w:szCs w:val="18"/>
    </w:rPr>
  </w:style>
  <w:style w:type="paragraph" w:styleId="a5">
    <w:name w:val="Balloon Text"/>
    <w:basedOn w:val="a"/>
    <w:link w:val="Char1"/>
    <w:uiPriority w:val="99"/>
    <w:semiHidden/>
    <w:unhideWhenUsed/>
    <w:rsid w:val="0015729F"/>
    <w:rPr>
      <w:sz w:val="18"/>
      <w:szCs w:val="18"/>
    </w:rPr>
  </w:style>
  <w:style w:type="character" w:customStyle="1" w:styleId="Char1">
    <w:name w:val="批注框文本 Char"/>
    <w:basedOn w:val="a0"/>
    <w:link w:val="a5"/>
    <w:uiPriority w:val="99"/>
    <w:semiHidden/>
    <w:rsid w:val="001572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7BBA-63AC-4671-9203-09477BB5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8516</TotalTime>
  <Pages>7</Pages>
  <Words>435</Words>
  <Characters>2486</Characters>
  <Application>Microsoft Office Word</Application>
  <DocSecurity>0</DocSecurity>
  <Lines>20</Lines>
  <Paragraphs>5</Paragraphs>
  <ScaleCrop>false</ScaleCrop>
  <Company>SHFE</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汪舒田</dc:creator>
  <cp:keywords/>
  <dc:description/>
  <cp:lastModifiedBy>郑子函</cp:lastModifiedBy>
  <cp:revision>104</cp:revision>
  <cp:lastPrinted>2020-07-14T01:49:00Z</cp:lastPrinted>
  <dcterms:created xsi:type="dcterms:W3CDTF">2020-03-30T01:26:00Z</dcterms:created>
  <dcterms:modified xsi:type="dcterms:W3CDTF">2020-11-23T07:35:00Z</dcterms:modified>
</cp:coreProperties>
</file>