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60" w:rsidRDefault="00803360" w:rsidP="00803360">
      <w:pPr>
        <w:ind w:firstLineChars="50" w:firstLine="160"/>
        <w:rPr>
          <w:rFonts w:ascii="黑体" w:eastAsia="黑体" w:hAnsi="黑体"/>
          <w:sz w:val="32"/>
          <w:szCs w:val="32"/>
        </w:rPr>
      </w:pPr>
      <w:r w:rsidRPr="00D14BF4">
        <w:rPr>
          <w:rFonts w:ascii="黑体" w:eastAsia="黑体" w:hAnsi="黑体" w:hint="eastAsia"/>
          <w:sz w:val="32"/>
          <w:szCs w:val="32"/>
        </w:rPr>
        <w:t>附件</w:t>
      </w:r>
      <w:r>
        <w:rPr>
          <w:rFonts w:ascii="黑体" w:eastAsia="黑体" w:hAnsi="黑体" w:hint="eastAsia"/>
          <w:sz w:val="32"/>
          <w:szCs w:val="32"/>
        </w:rPr>
        <w:t>2</w:t>
      </w:r>
    </w:p>
    <w:p w:rsidR="00803360" w:rsidRPr="00D14BF4" w:rsidRDefault="00803360" w:rsidP="00803360">
      <w:pPr>
        <w:widowControl/>
        <w:spacing w:beforeLines="50"/>
        <w:jc w:val="center"/>
        <w:outlineLvl w:val="0"/>
        <w:rPr>
          <w:rFonts w:ascii="华文中宋" w:eastAsia="华文中宋" w:hAnsi="华文中宋"/>
          <w:sz w:val="44"/>
          <w:szCs w:val="44"/>
        </w:rPr>
      </w:pPr>
      <w:r w:rsidRPr="00D14BF4">
        <w:rPr>
          <w:rFonts w:ascii="华文中宋" w:eastAsia="华文中宋" w:hAnsi="华文中宋" w:hint="eastAsia"/>
          <w:sz w:val="44"/>
          <w:szCs w:val="44"/>
        </w:rPr>
        <w:t>《郑州商品交易所期货交割细则</w:t>
      </w:r>
      <w:r w:rsidRPr="00D14BF4">
        <w:rPr>
          <w:rFonts w:ascii="华文中宋" w:eastAsia="华文中宋" w:hAnsi="华文中宋"/>
          <w:sz w:val="44"/>
          <w:szCs w:val="44"/>
        </w:rPr>
        <w:t>》修</w:t>
      </w:r>
      <w:r w:rsidRPr="00D14BF4">
        <w:rPr>
          <w:rFonts w:ascii="华文中宋" w:eastAsia="华文中宋" w:hAnsi="华文中宋" w:hint="eastAsia"/>
          <w:sz w:val="44"/>
          <w:szCs w:val="44"/>
        </w:rPr>
        <w:t>订案</w:t>
      </w:r>
    </w:p>
    <w:p w:rsidR="00803360" w:rsidRPr="00415F0F" w:rsidRDefault="00803360" w:rsidP="00803360">
      <w:pPr>
        <w:pStyle w:val="a3"/>
        <w:spacing w:after="156"/>
        <w:ind w:firstLineChars="0" w:firstLine="0"/>
        <w:jc w:val="center"/>
        <w:rPr>
          <w:rFonts w:ascii="楷体" w:eastAsia="楷体" w:hAnsi="楷体"/>
          <w:szCs w:val="32"/>
        </w:rPr>
      </w:pPr>
      <w:r w:rsidRPr="00770984">
        <w:rPr>
          <w:rFonts w:ascii="楷体" w:eastAsia="楷体" w:hAnsi="楷体" w:hint="eastAsia"/>
          <w:szCs w:val="32"/>
        </w:rPr>
        <w:t>（</w:t>
      </w:r>
      <w:r w:rsidRPr="00770984">
        <w:rPr>
          <w:rFonts w:ascii="楷体" w:eastAsia="楷体" w:hAnsi="楷体"/>
          <w:szCs w:val="32"/>
        </w:rPr>
        <w:t>20</w:t>
      </w:r>
      <w:r>
        <w:rPr>
          <w:rFonts w:ascii="楷体" w:eastAsia="楷体" w:hAnsi="楷体" w:hint="eastAsia"/>
          <w:szCs w:val="32"/>
        </w:rPr>
        <w:t>20</w:t>
      </w:r>
      <w:r w:rsidRPr="00770984">
        <w:rPr>
          <w:rFonts w:ascii="楷体" w:eastAsia="楷体" w:hAnsi="楷体" w:hint="eastAsia"/>
          <w:szCs w:val="32"/>
        </w:rPr>
        <w:t>年</w:t>
      </w:r>
      <w:r>
        <w:rPr>
          <w:rFonts w:ascii="楷体" w:eastAsia="楷体" w:hAnsi="楷体" w:hint="eastAsia"/>
          <w:szCs w:val="32"/>
        </w:rPr>
        <w:t>9</w:t>
      </w:r>
      <w:r w:rsidRPr="00770984">
        <w:rPr>
          <w:rFonts w:ascii="楷体" w:eastAsia="楷体" w:hAnsi="楷体" w:hint="eastAsia"/>
          <w:szCs w:val="32"/>
        </w:rPr>
        <w:t>月</w:t>
      </w:r>
      <w:r>
        <w:rPr>
          <w:rFonts w:ascii="楷体" w:eastAsia="楷体" w:hAnsi="楷体" w:hint="eastAsia"/>
          <w:szCs w:val="32"/>
        </w:rPr>
        <w:t>22</w:t>
      </w:r>
      <w:r w:rsidRPr="00770984">
        <w:rPr>
          <w:rFonts w:ascii="楷体" w:eastAsia="楷体" w:hAnsi="楷体" w:hint="eastAsia"/>
          <w:szCs w:val="32"/>
        </w:rPr>
        <w:t>日郑州商品交易所第</w:t>
      </w:r>
      <w:r>
        <w:rPr>
          <w:rFonts w:ascii="楷体" w:eastAsia="楷体" w:hAnsi="楷体" w:hint="eastAsia"/>
          <w:szCs w:val="32"/>
        </w:rPr>
        <w:t>七</w:t>
      </w:r>
      <w:r w:rsidRPr="00770984">
        <w:rPr>
          <w:rFonts w:ascii="楷体" w:eastAsia="楷体" w:hAnsi="楷体" w:hint="eastAsia"/>
          <w:szCs w:val="32"/>
        </w:rPr>
        <w:t>届理事会第</w:t>
      </w:r>
      <w:r>
        <w:rPr>
          <w:rFonts w:ascii="楷体" w:eastAsia="楷体" w:hAnsi="楷体" w:hint="eastAsia"/>
          <w:szCs w:val="32"/>
        </w:rPr>
        <w:t>六</w:t>
      </w:r>
      <w:r w:rsidRPr="00770984">
        <w:rPr>
          <w:rFonts w:ascii="楷体" w:eastAsia="楷体" w:hAnsi="楷体" w:hint="eastAsia"/>
          <w:szCs w:val="32"/>
        </w:rPr>
        <w:t>次会议审议通过）</w:t>
      </w:r>
    </w:p>
    <w:p w:rsidR="00803360" w:rsidRPr="009B3285" w:rsidRDefault="00803360" w:rsidP="00803360">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对《郑州商品交易所期货交割细则》作如下修改：</w:t>
      </w:r>
    </w:p>
    <w:p w:rsidR="00803360" w:rsidRPr="00096916" w:rsidRDefault="00803360" w:rsidP="00803360">
      <w:pPr>
        <w:widowControl/>
        <w:ind w:firstLineChars="200" w:firstLine="640"/>
        <w:rPr>
          <w:rFonts w:cs="仿宋"/>
          <w:color w:val="000000"/>
        </w:rPr>
      </w:pPr>
      <w:r w:rsidRPr="009B3285">
        <w:rPr>
          <w:rFonts w:ascii="仿宋" w:eastAsia="仿宋" w:hAnsi="仿宋" w:hint="eastAsia"/>
          <w:color w:val="000000"/>
          <w:kern w:val="0"/>
          <w:sz w:val="32"/>
        </w:rPr>
        <w:t>一、将第四条</w:t>
      </w:r>
      <w:r>
        <w:rPr>
          <w:rFonts w:ascii="仿宋" w:eastAsia="仿宋" w:hAnsi="仿宋" w:hint="eastAsia"/>
          <w:color w:val="000000"/>
          <w:kern w:val="0"/>
          <w:sz w:val="32"/>
        </w:rPr>
        <w:t>中采用全厂库交割的品种</w:t>
      </w:r>
      <w:r w:rsidRPr="009B3285">
        <w:rPr>
          <w:rFonts w:ascii="仿宋" w:eastAsia="仿宋" w:hAnsi="仿宋" w:hint="eastAsia"/>
          <w:color w:val="000000"/>
          <w:kern w:val="0"/>
          <w:sz w:val="32"/>
        </w:rPr>
        <w:t>修改为</w:t>
      </w:r>
      <w:r w:rsidRPr="0082001E">
        <w:rPr>
          <w:rFonts w:ascii="仿宋" w:eastAsia="仿宋" w:hAnsi="仿宋" w:cs="仿宋" w:hint="eastAsia"/>
          <w:color w:val="000000"/>
          <w:kern w:val="0"/>
          <w:sz w:val="32"/>
          <w:szCs w:val="32"/>
        </w:rPr>
        <w:t>：</w:t>
      </w:r>
      <w:r w:rsidRPr="00096916">
        <w:rPr>
          <w:rFonts w:ascii="仿宋" w:eastAsia="仿宋" w:hAnsi="仿宋" w:cs="仿宋" w:hint="eastAsia"/>
          <w:color w:val="000000"/>
          <w:kern w:val="0"/>
          <w:sz w:val="32"/>
          <w:szCs w:val="32"/>
        </w:rPr>
        <w:t>“</w:t>
      </w:r>
      <w:r w:rsidRPr="00EE1478">
        <w:rPr>
          <w:rFonts w:ascii="仿宋" w:eastAsia="仿宋" w:hAnsi="仿宋" w:cs="仿宋" w:hint="eastAsia"/>
          <w:color w:val="000000"/>
          <w:kern w:val="0"/>
          <w:sz w:val="32"/>
          <w:szCs w:val="32"/>
        </w:rPr>
        <w:t>玻璃、短</w:t>
      </w:r>
      <w:proofErr w:type="gramStart"/>
      <w:r w:rsidRPr="00EE1478">
        <w:rPr>
          <w:rFonts w:ascii="仿宋" w:eastAsia="仿宋" w:hAnsi="仿宋" w:cs="仿宋" w:hint="eastAsia"/>
          <w:color w:val="000000"/>
          <w:kern w:val="0"/>
          <w:sz w:val="32"/>
          <w:szCs w:val="32"/>
        </w:rPr>
        <w:t>纤</w:t>
      </w:r>
      <w:proofErr w:type="gramEnd"/>
      <w:r w:rsidRPr="00EE1478">
        <w:rPr>
          <w:rFonts w:ascii="仿宋" w:eastAsia="仿宋" w:hAnsi="仿宋" w:cs="仿宋" w:hint="eastAsia"/>
          <w:color w:val="000000"/>
          <w:kern w:val="0"/>
          <w:sz w:val="32"/>
          <w:szCs w:val="32"/>
        </w:rPr>
        <w:t>：厂库交割</w:t>
      </w:r>
      <w:r w:rsidRPr="00096916">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p>
    <w:p w:rsidR="00803360" w:rsidRPr="004C484C" w:rsidRDefault="00803360" w:rsidP="00803360">
      <w:pPr>
        <w:widowControl/>
        <w:ind w:firstLineChars="200" w:firstLine="640"/>
        <w:rPr>
          <w:rFonts w:ascii="仿宋" w:eastAsia="仿宋" w:hAnsi="仿宋"/>
          <w:color w:val="000000"/>
          <w:kern w:val="0"/>
          <w:sz w:val="32"/>
        </w:rPr>
      </w:pPr>
      <w:r w:rsidRPr="004C484C">
        <w:rPr>
          <w:rFonts w:ascii="仿宋" w:eastAsia="仿宋" w:hAnsi="仿宋" w:hint="eastAsia"/>
          <w:color w:val="000000"/>
          <w:kern w:val="0"/>
          <w:sz w:val="32"/>
        </w:rPr>
        <w:t>二、在第二章第二十一节后增加一节作为第二十二节，新增三条作为第七十五条、第七十六条、第七十七条：</w:t>
      </w:r>
    </w:p>
    <w:p w:rsidR="00803360" w:rsidRPr="004C484C" w:rsidRDefault="00803360" w:rsidP="00803360">
      <w:pPr>
        <w:widowControl/>
        <w:ind w:firstLineChars="200" w:firstLine="640"/>
        <w:rPr>
          <w:rFonts w:ascii="仿宋" w:eastAsia="仿宋" w:hAnsi="仿宋"/>
          <w:color w:val="000000"/>
          <w:kern w:val="0"/>
          <w:sz w:val="32"/>
        </w:rPr>
      </w:pPr>
      <w:r w:rsidRPr="004C484C">
        <w:rPr>
          <w:rFonts w:ascii="仿宋" w:eastAsia="仿宋" w:hAnsi="仿宋" w:hint="eastAsia"/>
          <w:color w:val="000000"/>
          <w:kern w:val="0"/>
          <w:sz w:val="32"/>
        </w:rPr>
        <w:t>“第二十二节 短</w:t>
      </w:r>
      <w:proofErr w:type="gramStart"/>
      <w:r w:rsidRPr="004C484C">
        <w:rPr>
          <w:rFonts w:ascii="仿宋" w:eastAsia="仿宋" w:hAnsi="仿宋" w:hint="eastAsia"/>
          <w:color w:val="000000"/>
          <w:kern w:val="0"/>
          <w:sz w:val="32"/>
        </w:rPr>
        <w:t>纤</w:t>
      </w:r>
      <w:proofErr w:type="gramEnd"/>
      <w:r w:rsidRPr="004C484C">
        <w:rPr>
          <w:rFonts w:ascii="仿宋" w:eastAsia="仿宋" w:hAnsi="仿宋" w:hint="eastAsia"/>
          <w:color w:val="000000"/>
          <w:kern w:val="0"/>
          <w:sz w:val="32"/>
        </w:rPr>
        <w:t>”</w:t>
      </w:r>
    </w:p>
    <w:p w:rsidR="00803360" w:rsidRPr="00270F3F"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E1478">
        <w:rPr>
          <w:rFonts w:ascii="仿宋" w:eastAsia="仿宋" w:hAnsi="仿宋" w:cs="仿宋" w:hint="eastAsia"/>
          <w:color w:val="000000"/>
          <w:kern w:val="0"/>
          <w:sz w:val="32"/>
          <w:szCs w:val="32"/>
        </w:rPr>
        <w:t>第七十五条 交割单位：5吨</w:t>
      </w:r>
      <w:r>
        <w:rPr>
          <w:rFonts w:ascii="仿宋" w:eastAsia="仿宋" w:hAnsi="仿宋" w:cs="仿宋" w:hint="eastAsia"/>
          <w:color w:val="000000"/>
          <w:kern w:val="0"/>
          <w:sz w:val="32"/>
          <w:szCs w:val="32"/>
        </w:rPr>
        <w:t>。”</w:t>
      </w:r>
    </w:p>
    <w:p w:rsidR="00803360" w:rsidRPr="00EA68C2"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A68C2">
        <w:rPr>
          <w:rFonts w:ascii="仿宋" w:eastAsia="仿宋" w:hAnsi="仿宋" w:cs="仿宋" w:hint="eastAsia"/>
          <w:color w:val="000000"/>
          <w:kern w:val="0"/>
          <w:sz w:val="32"/>
          <w:szCs w:val="32"/>
        </w:rPr>
        <w:t>第七十六条 短</w:t>
      </w:r>
      <w:proofErr w:type="gramStart"/>
      <w:r w:rsidRPr="00EA68C2">
        <w:rPr>
          <w:rFonts w:ascii="仿宋" w:eastAsia="仿宋" w:hAnsi="仿宋" w:cs="仿宋" w:hint="eastAsia"/>
          <w:color w:val="000000"/>
          <w:kern w:val="0"/>
          <w:sz w:val="32"/>
          <w:szCs w:val="32"/>
        </w:rPr>
        <w:t>纤</w:t>
      </w:r>
      <w:proofErr w:type="gramEnd"/>
      <w:r w:rsidRPr="00EA68C2">
        <w:rPr>
          <w:rFonts w:ascii="仿宋" w:eastAsia="仿宋" w:hAnsi="仿宋" w:cs="仿宋" w:hint="eastAsia"/>
          <w:color w:val="000000"/>
          <w:kern w:val="0"/>
          <w:sz w:val="32"/>
          <w:szCs w:val="32"/>
        </w:rPr>
        <w:t>交割适用国家标准及本细则规定。</w:t>
      </w:r>
    </w:p>
    <w:p w:rsidR="00803360" w:rsidRPr="00EA68C2"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A68C2">
        <w:rPr>
          <w:rFonts w:ascii="仿宋" w:eastAsia="仿宋" w:hAnsi="仿宋" w:cs="仿宋" w:hint="eastAsia"/>
          <w:color w:val="000000"/>
          <w:kern w:val="0"/>
          <w:sz w:val="32"/>
          <w:szCs w:val="32"/>
        </w:rPr>
        <w:t>基准交割品：符合《中华人民共和国国家标准 涤纶短纤维》（GB/T 14464-2017）棉型优等品质量指标的原生纺纱用 1.56dtex×38mm、圆形截面半消光本色涤纶短</w:t>
      </w:r>
      <w:proofErr w:type="gramStart"/>
      <w:r w:rsidRPr="00EA68C2">
        <w:rPr>
          <w:rFonts w:ascii="仿宋" w:eastAsia="仿宋" w:hAnsi="仿宋" w:cs="仿宋" w:hint="eastAsia"/>
          <w:color w:val="000000"/>
          <w:kern w:val="0"/>
          <w:sz w:val="32"/>
          <w:szCs w:val="32"/>
        </w:rPr>
        <w:t>纤</w:t>
      </w:r>
      <w:proofErr w:type="gramEnd"/>
      <w:r w:rsidRPr="00EA68C2">
        <w:rPr>
          <w:rFonts w:ascii="仿宋" w:eastAsia="仿宋" w:hAnsi="仿宋" w:cs="仿宋" w:hint="eastAsia"/>
          <w:color w:val="000000"/>
          <w:kern w:val="0"/>
          <w:sz w:val="32"/>
          <w:szCs w:val="32"/>
        </w:rPr>
        <w:t>，且0.10%≤含油率≤0.20%，0.30%≤回潮率≤0.60%。</w:t>
      </w:r>
    </w:p>
    <w:p w:rsidR="00803360" w:rsidRPr="00EA68C2"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A68C2">
        <w:rPr>
          <w:rFonts w:ascii="仿宋" w:eastAsia="仿宋" w:hAnsi="仿宋" w:cs="仿宋" w:hint="eastAsia"/>
          <w:color w:val="000000"/>
          <w:kern w:val="0"/>
          <w:sz w:val="32"/>
          <w:szCs w:val="32"/>
        </w:rPr>
        <w:t>基准交割品必须是经交易所认定的短</w:t>
      </w:r>
      <w:proofErr w:type="gramStart"/>
      <w:r w:rsidRPr="00EA68C2">
        <w:rPr>
          <w:rFonts w:ascii="仿宋" w:eastAsia="仿宋" w:hAnsi="仿宋" w:cs="仿宋" w:hint="eastAsia"/>
          <w:color w:val="000000"/>
          <w:kern w:val="0"/>
          <w:sz w:val="32"/>
          <w:szCs w:val="32"/>
        </w:rPr>
        <w:t>纤</w:t>
      </w:r>
      <w:proofErr w:type="gramEnd"/>
      <w:r w:rsidRPr="00EA68C2">
        <w:rPr>
          <w:rFonts w:ascii="仿宋" w:eastAsia="仿宋" w:hAnsi="仿宋" w:cs="仿宋" w:hint="eastAsia"/>
          <w:color w:val="000000"/>
          <w:kern w:val="0"/>
          <w:sz w:val="32"/>
          <w:szCs w:val="32"/>
        </w:rPr>
        <w:t>生产厂家生产的商品。具体生产厂家由交易所公告。</w:t>
      </w:r>
    </w:p>
    <w:p w:rsidR="00803360" w:rsidRPr="00270F3F"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A68C2">
        <w:rPr>
          <w:rFonts w:ascii="仿宋" w:eastAsia="仿宋" w:hAnsi="仿宋" w:cs="仿宋" w:hint="eastAsia"/>
          <w:color w:val="000000"/>
          <w:kern w:val="0"/>
          <w:sz w:val="32"/>
          <w:szCs w:val="32"/>
        </w:rPr>
        <w:t>交易所有权调整交割品生产厂家</w:t>
      </w:r>
      <w:r>
        <w:rPr>
          <w:rFonts w:ascii="仿宋" w:eastAsia="仿宋" w:hAnsi="仿宋" w:cs="仿宋" w:hint="eastAsia"/>
          <w:color w:val="000000"/>
          <w:kern w:val="0"/>
          <w:sz w:val="32"/>
          <w:szCs w:val="32"/>
        </w:rPr>
        <w:t>。”</w:t>
      </w:r>
    </w:p>
    <w:p w:rsidR="00803360" w:rsidRPr="00270F3F"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EA68C2">
        <w:rPr>
          <w:rFonts w:ascii="仿宋" w:eastAsia="仿宋" w:hAnsi="仿宋" w:cs="仿宋" w:hint="eastAsia"/>
          <w:color w:val="000000"/>
          <w:kern w:val="0"/>
          <w:sz w:val="32"/>
          <w:szCs w:val="32"/>
        </w:rPr>
        <w:t>第七十七条 短</w:t>
      </w:r>
      <w:proofErr w:type="gramStart"/>
      <w:r w:rsidRPr="00EA68C2">
        <w:rPr>
          <w:rFonts w:ascii="仿宋" w:eastAsia="仿宋" w:hAnsi="仿宋" w:cs="仿宋" w:hint="eastAsia"/>
          <w:color w:val="000000"/>
          <w:kern w:val="0"/>
          <w:sz w:val="32"/>
          <w:szCs w:val="32"/>
        </w:rPr>
        <w:t>纤</w:t>
      </w:r>
      <w:proofErr w:type="gramEnd"/>
      <w:r w:rsidRPr="00EA68C2">
        <w:rPr>
          <w:rFonts w:ascii="仿宋" w:eastAsia="仿宋" w:hAnsi="仿宋" w:cs="仿宋" w:hint="eastAsia"/>
          <w:color w:val="000000"/>
          <w:kern w:val="0"/>
          <w:sz w:val="32"/>
          <w:szCs w:val="32"/>
        </w:rPr>
        <w:t>期货交割品包装及</w:t>
      </w:r>
      <w:r>
        <w:rPr>
          <w:rFonts w:ascii="仿宋" w:eastAsia="仿宋" w:hAnsi="仿宋" w:cs="仿宋" w:hint="eastAsia"/>
          <w:color w:val="000000"/>
          <w:kern w:val="0"/>
          <w:sz w:val="32"/>
          <w:szCs w:val="32"/>
        </w:rPr>
        <w:t>标志</w:t>
      </w:r>
      <w:r w:rsidRPr="00EA68C2">
        <w:rPr>
          <w:rFonts w:ascii="仿宋" w:eastAsia="仿宋" w:hAnsi="仿宋" w:cs="仿宋" w:hint="eastAsia"/>
          <w:color w:val="000000"/>
          <w:kern w:val="0"/>
          <w:sz w:val="32"/>
          <w:szCs w:val="32"/>
        </w:rPr>
        <w:t>应符合《中华人民共和国国家标准 涤纶短纤维》（GB/T</w:t>
      </w:r>
      <w:r>
        <w:rPr>
          <w:rFonts w:ascii="仿宋" w:eastAsia="仿宋" w:hAnsi="仿宋" w:cs="仿宋" w:hint="eastAsia"/>
          <w:color w:val="000000"/>
          <w:kern w:val="0"/>
          <w:sz w:val="32"/>
          <w:szCs w:val="32"/>
        </w:rPr>
        <w:t xml:space="preserve"> </w:t>
      </w:r>
      <w:r w:rsidRPr="00EA68C2">
        <w:rPr>
          <w:rFonts w:ascii="仿宋" w:eastAsia="仿宋" w:hAnsi="仿宋" w:cs="仿宋" w:hint="eastAsia"/>
          <w:color w:val="000000"/>
          <w:kern w:val="0"/>
          <w:sz w:val="32"/>
          <w:szCs w:val="32"/>
        </w:rPr>
        <w:t>14464-2017）</w:t>
      </w:r>
      <w:r w:rsidRPr="00EA68C2">
        <w:rPr>
          <w:rFonts w:ascii="仿宋" w:eastAsia="仿宋" w:hAnsi="仿宋" w:cs="仿宋" w:hint="eastAsia"/>
          <w:color w:val="000000"/>
          <w:kern w:val="0"/>
          <w:sz w:val="32"/>
          <w:szCs w:val="32"/>
        </w:rPr>
        <w:lastRenderedPageBreak/>
        <w:t>相关要求，外包装采用覆膜的聚丙烯编织布，并用包装带紧固。短</w:t>
      </w:r>
      <w:proofErr w:type="gramStart"/>
      <w:r w:rsidRPr="00EA68C2">
        <w:rPr>
          <w:rFonts w:ascii="仿宋" w:eastAsia="仿宋" w:hAnsi="仿宋" w:cs="仿宋" w:hint="eastAsia"/>
          <w:color w:val="000000"/>
          <w:kern w:val="0"/>
          <w:sz w:val="32"/>
          <w:szCs w:val="32"/>
        </w:rPr>
        <w:t>纤</w:t>
      </w:r>
      <w:proofErr w:type="gramEnd"/>
      <w:r w:rsidRPr="00EA68C2">
        <w:rPr>
          <w:rFonts w:ascii="仿宋" w:eastAsia="仿宋" w:hAnsi="仿宋" w:cs="仿宋" w:hint="eastAsia"/>
          <w:color w:val="000000"/>
          <w:kern w:val="0"/>
          <w:sz w:val="32"/>
          <w:szCs w:val="32"/>
        </w:rPr>
        <w:t>每袋包装上要标明产品名称、规格、等级、批号、净</w:t>
      </w:r>
      <w:r>
        <w:rPr>
          <w:rFonts w:ascii="仿宋" w:eastAsia="仿宋" w:hAnsi="仿宋" w:cs="仿宋" w:hint="eastAsia"/>
          <w:color w:val="000000"/>
          <w:kern w:val="0"/>
          <w:sz w:val="32"/>
          <w:szCs w:val="32"/>
        </w:rPr>
        <w:t>质量</w:t>
      </w:r>
      <w:r w:rsidRPr="00EA68C2">
        <w:rPr>
          <w:rFonts w:ascii="仿宋" w:eastAsia="仿宋" w:hAnsi="仿宋" w:cs="仿宋" w:hint="eastAsia"/>
          <w:color w:val="000000"/>
          <w:kern w:val="0"/>
          <w:sz w:val="32"/>
          <w:szCs w:val="32"/>
        </w:rPr>
        <w:t>、生产日期、商标、</w:t>
      </w:r>
      <w:r>
        <w:rPr>
          <w:rFonts w:ascii="仿宋" w:eastAsia="仿宋" w:hAnsi="仿宋" w:cs="仿宋" w:hint="eastAsia"/>
          <w:color w:val="000000"/>
          <w:kern w:val="0"/>
          <w:sz w:val="32"/>
          <w:szCs w:val="32"/>
        </w:rPr>
        <w:t>产品标准编号、</w:t>
      </w:r>
      <w:r w:rsidRPr="00EA68C2">
        <w:rPr>
          <w:rFonts w:ascii="仿宋" w:eastAsia="仿宋" w:hAnsi="仿宋" w:cs="仿宋" w:hint="eastAsia"/>
          <w:color w:val="000000"/>
          <w:kern w:val="0"/>
          <w:sz w:val="32"/>
          <w:szCs w:val="32"/>
        </w:rPr>
        <w:t>生产企业名称、地址以及产品防护</w:t>
      </w:r>
      <w:r>
        <w:rPr>
          <w:rFonts w:ascii="仿宋" w:eastAsia="仿宋" w:hAnsi="仿宋" w:cs="仿宋" w:hint="eastAsia"/>
          <w:color w:val="000000"/>
          <w:kern w:val="0"/>
          <w:sz w:val="32"/>
          <w:szCs w:val="32"/>
        </w:rPr>
        <w:t>、搬运</w:t>
      </w:r>
      <w:r w:rsidRPr="00EA68C2">
        <w:rPr>
          <w:rFonts w:ascii="仿宋" w:eastAsia="仿宋" w:hAnsi="仿宋" w:cs="仿宋" w:hint="eastAsia"/>
          <w:color w:val="000000"/>
          <w:kern w:val="0"/>
          <w:sz w:val="32"/>
          <w:szCs w:val="32"/>
        </w:rPr>
        <w:t>的警示标志，包装规格采用净</w:t>
      </w:r>
      <w:r>
        <w:rPr>
          <w:rFonts w:ascii="仿宋" w:eastAsia="仿宋" w:hAnsi="仿宋" w:cs="仿宋" w:hint="eastAsia"/>
          <w:color w:val="000000"/>
          <w:kern w:val="0"/>
          <w:sz w:val="32"/>
          <w:szCs w:val="32"/>
        </w:rPr>
        <w:t>质量</w:t>
      </w:r>
      <w:r w:rsidRPr="00EA68C2">
        <w:rPr>
          <w:rFonts w:ascii="仿宋" w:eastAsia="仿宋" w:hAnsi="仿宋" w:cs="仿宋" w:hint="eastAsia"/>
          <w:color w:val="000000"/>
          <w:kern w:val="0"/>
          <w:sz w:val="32"/>
          <w:szCs w:val="32"/>
        </w:rPr>
        <w:t>350kg/包、380kg/包及交易所公告的其他包装规格</w:t>
      </w:r>
      <w:r w:rsidRPr="00270F3F">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p>
    <w:p w:rsidR="00803360" w:rsidRDefault="00803360" w:rsidP="00803360">
      <w:pPr>
        <w:widowControl/>
        <w:spacing w:line="360" w:lineRule="auto"/>
        <w:ind w:firstLineChars="200" w:firstLine="640"/>
        <w:rPr>
          <w:rFonts w:ascii="仿宋" w:eastAsia="仿宋" w:hAnsi="仿宋" w:cs="仿宋"/>
          <w:color w:val="000000"/>
          <w:kern w:val="0"/>
          <w:sz w:val="32"/>
          <w:szCs w:val="32"/>
        </w:rPr>
      </w:pPr>
      <w:r w:rsidRPr="005C5B1C">
        <w:rPr>
          <w:rFonts w:ascii="仿宋" w:eastAsia="仿宋" w:hAnsi="仿宋" w:cs="仿宋" w:hint="eastAsia"/>
          <w:color w:val="000000"/>
          <w:kern w:val="0"/>
          <w:sz w:val="32"/>
          <w:szCs w:val="32"/>
        </w:rPr>
        <w:t>三、将第七十</w:t>
      </w:r>
      <w:r>
        <w:rPr>
          <w:rFonts w:ascii="仿宋" w:eastAsia="仿宋" w:hAnsi="仿宋" w:cs="仿宋" w:hint="eastAsia"/>
          <w:color w:val="000000"/>
          <w:kern w:val="0"/>
          <w:sz w:val="32"/>
          <w:szCs w:val="32"/>
        </w:rPr>
        <w:t>五</w:t>
      </w:r>
      <w:r w:rsidRPr="005C5B1C">
        <w:rPr>
          <w:rFonts w:ascii="仿宋" w:eastAsia="仿宋" w:hAnsi="仿宋" w:cs="仿宋" w:hint="eastAsia"/>
          <w:color w:val="000000"/>
          <w:kern w:val="0"/>
          <w:sz w:val="32"/>
          <w:szCs w:val="32"/>
        </w:rPr>
        <w:t>条改为第七十</w:t>
      </w:r>
      <w:r w:rsidRPr="00CA0B49">
        <w:rPr>
          <w:rFonts w:ascii="仿宋" w:eastAsia="仿宋" w:hAnsi="仿宋" w:cs="仿宋" w:hint="eastAsia"/>
          <w:color w:val="000000"/>
          <w:kern w:val="0"/>
          <w:sz w:val="32"/>
          <w:szCs w:val="32"/>
        </w:rPr>
        <w:t>八</w:t>
      </w:r>
      <w:r w:rsidRPr="005C5B1C">
        <w:rPr>
          <w:rFonts w:ascii="仿宋" w:eastAsia="仿宋" w:hAnsi="仿宋" w:cs="仿宋" w:hint="eastAsia"/>
          <w:color w:val="000000"/>
          <w:kern w:val="0"/>
          <w:sz w:val="32"/>
          <w:szCs w:val="32"/>
        </w:rPr>
        <w:t>条，修改为：“</w:t>
      </w:r>
      <w:r>
        <w:rPr>
          <w:rFonts w:ascii="仿宋" w:eastAsia="仿宋" w:hAnsi="仿宋" w:cs="仿宋" w:hint="eastAsia"/>
          <w:color w:val="000000"/>
          <w:kern w:val="0"/>
          <w:sz w:val="32"/>
          <w:szCs w:val="32"/>
        </w:rPr>
        <w:t>各品种</w:t>
      </w:r>
      <w:r>
        <w:rPr>
          <w:rFonts w:ascii="仿宋" w:eastAsia="仿宋" w:hAnsi="仿宋" w:cs="仿宋"/>
          <w:color w:val="000000"/>
          <w:kern w:val="0"/>
          <w:sz w:val="32"/>
          <w:szCs w:val="32"/>
        </w:rPr>
        <w:t>交割基准价如下：</w:t>
      </w:r>
    </w:p>
    <w:p w:rsidR="00803360" w:rsidRPr="005C5B1C"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p>
    <w:p w:rsidR="00803360" w:rsidRPr="00115356"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115356">
        <w:rPr>
          <w:rFonts w:ascii="仿宋" w:eastAsia="仿宋" w:hAnsi="仿宋" w:cs="仿宋" w:hint="eastAsia"/>
          <w:color w:val="000000"/>
          <w:kern w:val="0"/>
          <w:sz w:val="32"/>
          <w:szCs w:val="32"/>
        </w:rPr>
        <w:t>棉纱、尿素、纯碱、短</w:t>
      </w:r>
      <w:proofErr w:type="gramStart"/>
      <w:r w:rsidRPr="00115356">
        <w:rPr>
          <w:rFonts w:ascii="仿宋" w:eastAsia="仿宋" w:hAnsi="仿宋" w:cs="仿宋" w:hint="eastAsia"/>
          <w:color w:val="000000"/>
          <w:kern w:val="0"/>
          <w:sz w:val="32"/>
          <w:szCs w:val="32"/>
        </w:rPr>
        <w:t>纤</w:t>
      </w:r>
      <w:proofErr w:type="gramEnd"/>
      <w:r w:rsidRPr="00115356">
        <w:rPr>
          <w:rFonts w:ascii="仿宋" w:eastAsia="仿宋" w:hAnsi="仿宋" w:cs="仿宋" w:hint="eastAsia"/>
          <w:color w:val="000000"/>
          <w:kern w:val="0"/>
          <w:sz w:val="32"/>
          <w:szCs w:val="32"/>
        </w:rPr>
        <w:t>期货合约的交割基准价为该期货合约的基准交割品在基准交割地出库时汽车板交货的含税价格（含包装）。</w:t>
      </w:r>
    </w:p>
    <w:p w:rsidR="00803360" w:rsidRPr="00202BA7"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sidRPr="00202BA7">
        <w:rPr>
          <w:rFonts w:ascii="仿宋" w:eastAsia="仿宋" w:hAnsi="仿宋" w:cs="仿宋" w:hint="eastAsia"/>
          <w:color w:val="000000"/>
          <w:kern w:val="0"/>
          <w:sz w:val="32"/>
          <w:szCs w:val="32"/>
        </w:rPr>
        <w:t>”</w:t>
      </w:r>
    </w:p>
    <w:p w:rsidR="00803360" w:rsidRPr="00270F3F" w:rsidRDefault="00803360" w:rsidP="00803360">
      <w:pPr>
        <w:widowControl/>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w:t>
      </w:r>
      <w:r w:rsidRPr="009B3285">
        <w:rPr>
          <w:rFonts w:ascii="仿宋" w:eastAsia="仿宋" w:hAnsi="仿宋" w:cs="仿宋" w:hint="eastAsia"/>
          <w:color w:val="000000"/>
          <w:kern w:val="0"/>
          <w:sz w:val="32"/>
          <w:szCs w:val="32"/>
        </w:rPr>
        <w:t>将第</w:t>
      </w:r>
      <w:r>
        <w:rPr>
          <w:rFonts w:ascii="仿宋" w:eastAsia="仿宋" w:hAnsi="仿宋" w:cs="仿宋" w:hint="eastAsia"/>
          <w:color w:val="000000"/>
          <w:kern w:val="0"/>
          <w:sz w:val="32"/>
          <w:szCs w:val="32"/>
        </w:rPr>
        <w:t>一百零八</w:t>
      </w:r>
      <w:r w:rsidRPr="009B3285">
        <w:rPr>
          <w:rFonts w:ascii="仿宋" w:eastAsia="仿宋" w:hAnsi="仿宋" w:cs="仿宋" w:hint="eastAsia"/>
          <w:color w:val="000000"/>
          <w:kern w:val="0"/>
          <w:sz w:val="32"/>
          <w:szCs w:val="32"/>
        </w:rPr>
        <w:t>条改为第</w:t>
      </w:r>
      <w:r>
        <w:rPr>
          <w:rFonts w:ascii="仿宋" w:eastAsia="仿宋" w:hAnsi="仿宋" w:cs="仿宋" w:hint="eastAsia"/>
          <w:color w:val="000000"/>
          <w:kern w:val="0"/>
          <w:sz w:val="32"/>
          <w:szCs w:val="32"/>
        </w:rPr>
        <w:t>一百一十一</w:t>
      </w:r>
      <w:r w:rsidRPr="009B3285">
        <w:rPr>
          <w:rFonts w:ascii="仿宋" w:eastAsia="仿宋" w:hAnsi="仿宋" w:cs="仿宋" w:hint="eastAsia"/>
          <w:color w:val="000000"/>
          <w:kern w:val="0"/>
          <w:sz w:val="32"/>
          <w:szCs w:val="32"/>
        </w:rPr>
        <w:t>条</w:t>
      </w:r>
      <w:r>
        <w:rPr>
          <w:rFonts w:ascii="仿宋" w:eastAsia="仿宋" w:hAnsi="仿宋" w:cs="仿宋" w:hint="eastAsia"/>
          <w:color w:val="000000"/>
          <w:kern w:val="0"/>
          <w:sz w:val="32"/>
          <w:szCs w:val="32"/>
        </w:rPr>
        <w:t>，第四款修改为：“</w:t>
      </w:r>
      <w:r w:rsidRPr="00EA68C2">
        <w:rPr>
          <w:rFonts w:ascii="仿宋" w:eastAsia="仿宋" w:hAnsi="仿宋" w:cs="仿宋" w:hint="eastAsia"/>
          <w:color w:val="000000"/>
          <w:kern w:val="0"/>
          <w:sz w:val="32"/>
          <w:szCs w:val="32"/>
        </w:rPr>
        <w:t>玻璃、棉纱、短</w:t>
      </w:r>
      <w:proofErr w:type="gramStart"/>
      <w:r w:rsidRPr="00EA68C2">
        <w:rPr>
          <w:rFonts w:ascii="仿宋" w:eastAsia="仿宋" w:hAnsi="仿宋" w:cs="仿宋" w:hint="eastAsia"/>
          <w:color w:val="000000"/>
          <w:kern w:val="0"/>
          <w:sz w:val="32"/>
          <w:szCs w:val="32"/>
        </w:rPr>
        <w:t>纤</w:t>
      </w:r>
      <w:proofErr w:type="gramEnd"/>
      <w:r w:rsidRPr="00EA68C2">
        <w:rPr>
          <w:rFonts w:ascii="仿宋" w:eastAsia="仿宋" w:hAnsi="仿宋" w:cs="仿宋" w:hint="eastAsia"/>
          <w:color w:val="000000"/>
          <w:kern w:val="0"/>
          <w:sz w:val="32"/>
          <w:szCs w:val="32"/>
        </w:rPr>
        <w:t>用汽车提货的，装到汽车板前的一切费用由厂库承担，装到汽车板后的一切费用由提货方承担。玻璃用船提货的，提货方需支付短驳费和码头使用费。</w:t>
      </w:r>
      <w:r>
        <w:rPr>
          <w:rFonts w:ascii="仿宋" w:eastAsia="仿宋" w:hAnsi="仿宋" w:cs="仿宋" w:hint="eastAsia"/>
          <w:color w:val="000000"/>
          <w:kern w:val="0"/>
          <w:sz w:val="32"/>
          <w:szCs w:val="32"/>
        </w:rPr>
        <w:t>”</w:t>
      </w:r>
    </w:p>
    <w:p w:rsidR="00803360" w:rsidRDefault="00803360" w:rsidP="0080336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w:t>
      </w:r>
      <w:r w:rsidRPr="00096916">
        <w:rPr>
          <w:rFonts w:ascii="仿宋" w:eastAsia="仿宋" w:hAnsi="仿宋" w:cs="仿宋" w:hint="eastAsia"/>
          <w:color w:val="000000"/>
          <w:kern w:val="0"/>
          <w:sz w:val="32"/>
          <w:szCs w:val="32"/>
        </w:rPr>
        <w:t>、将第一百一十</w:t>
      </w:r>
      <w:r>
        <w:rPr>
          <w:rFonts w:ascii="仿宋" w:eastAsia="仿宋" w:hAnsi="仿宋" w:cs="仿宋" w:hint="eastAsia"/>
          <w:color w:val="000000"/>
          <w:kern w:val="0"/>
          <w:sz w:val="32"/>
          <w:szCs w:val="32"/>
        </w:rPr>
        <w:t>一</w:t>
      </w:r>
      <w:r w:rsidRPr="00096916">
        <w:rPr>
          <w:rFonts w:ascii="仿宋" w:eastAsia="仿宋" w:hAnsi="仿宋" w:cs="仿宋" w:hint="eastAsia"/>
          <w:color w:val="000000"/>
          <w:kern w:val="0"/>
          <w:sz w:val="32"/>
          <w:szCs w:val="32"/>
        </w:rPr>
        <w:t>条改为第一百一十</w:t>
      </w:r>
      <w:r>
        <w:rPr>
          <w:rFonts w:ascii="仿宋" w:eastAsia="仿宋" w:hAnsi="仿宋" w:cs="仿宋" w:hint="eastAsia"/>
          <w:color w:val="000000"/>
          <w:kern w:val="0"/>
          <w:sz w:val="32"/>
          <w:szCs w:val="32"/>
        </w:rPr>
        <w:t>四</w:t>
      </w:r>
      <w:r w:rsidRPr="00096916">
        <w:rPr>
          <w:rFonts w:ascii="仿宋" w:eastAsia="仿宋" w:hAnsi="仿宋" w:cs="仿宋" w:hint="eastAsia"/>
          <w:color w:val="000000"/>
          <w:kern w:val="0"/>
          <w:sz w:val="32"/>
          <w:szCs w:val="32"/>
        </w:rPr>
        <w:t>条，第一款修改为：</w:t>
      </w:r>
      <w:r>
        <w:rPr>
          <w:rFonts w:ascii="仿宋" w:eastAsia="仿宋" w:hAnsi="仿宋" w:cs="仿宋" w:hint="eastAsia"/>
          <w:color w:val="000000"/>
          <w:kern w:val="0"/>
          <w:sz w:val="32"/>
          <w:szCs w:val="32"/>
        </w:rPr>
        <w:t>“</w:t>
      </w:r>
      <w:r w:rsidRPr="00CA0B49">
        <w:rPr>
          <w:rFonts w:ascii="仿宋" w:eastAsia="仿宋" w:hAnsi="仿宋" w:cs="仿宋" w:hint="eastAsia"/>
          <w:color w:val="000000"/>
          <w:kern w:val="0"/>
          <w:sz w:val="32"/>
          <w:szCs w:val="32"/>
        </w:rPr>
        <w:t>普麦、强麦、早籼稻、晚籼稻、粳稻、苹果无包装物。棉花、白糖、PTA、菜籽、菜</w:t>
      </w:r>
      <w:proofErr w:type="gramStart"/>
      <w:r w:rsidRPr="00CA0B49">
        <w:rPr>
          <w:rFonts w:ascii="仿宋" w:eastAsia="仿宋" w:hAnsi="仿宋" w:cs="仿宋" w:hint="eastAsia"/>
          <w:color w:val="000000"/>
          <w:kern w:val="0"/>
          <w:sz w:val="32"/>
          <w:szCs w:val="32"/>
        </w:rPr>
        <w:t>粕</w:t>
      </w:r>
      <w:proofErr w:type="gramEnd"/>
      <w:r w:rsidRPr="00CA0B49">
        <w:rPr>
          <w:rFonts w:ascii="仿宋" w:eastAsia="仿宋" w:hAnsi="仿宋" w:cs="仿宋" w:hint="eastAsia"/>
          <w:color w:val="000000"/>
          <w:kern w:val="0"/>
          <w:sz w:val="32"/>
          <w:szCs w:val="32"/>
        </w:rPr>
        <w:t>、硅铁、锰硅、棉纱、红枣、尿素、纯碱、短</w:t>
      </w:r>
      <w:proofErr w:type="gramStart"/>
      <w:r w:rsidRPr="00CA0B49">
        <w:rPr>
          <w:rFonts w:ascii="仿宋" w:eastAsia="仿宋" w:hAnsi="仿宋" w:cs="仿宋" w:hint="eastAsia"/>
          <w:color w:val="000000"/>
          <w:kern w:val="0"/>
          <w:sz w:val="32"/>
          <w:szCs w:val="32"/>
        </w:rPr>
        <w:t>纤</w:t>
      </w:r>
      <w:proofErr w:type="gramEnd"/>
      <w:r w:rsidRPr="00CA0B49">
        <w:rPr>
          <w:rFonts w:ascii="仿宋" w:eastAsia="仿宋" w:hAnsi="仿宋" w:cs="仿宋" w:hint="eastAsia"/>
          <w:color w:val="000000"/>
          <w:kern w:val="0"/>
          <w:sz w:val="32"/>
          <w:szCs w:val="32"/>
        </w:rPr>
        <w:t>包装物</w:t>
      </w:r>
      <w:proofErr w:type="gramStart"/>
      <w:r w:rsidRPr="00CA0B49">
        <w:rPr>
          <w:rFonts w:ascii="仿宋" w:eastAsia="仿宋" w:hAnsi="仿宋" w:cs="仿宋" w:hint="eastAsia"/>
          <w:color w:val="000000"/>
          <w:kern w:val="0"/>
          <w:sz w:val="32"/>
          <w:szCs w:val="32"/>
        </w:rPr>
        <w:t>不</w:t>
      </w:r>
      <w:proofErr w:type="gramEnd"/>
      <w:r w:rsidRPr="00CA0B49">
        <w:rPr>
          <w:rFonts w:ascii="仿宋" w:eastAsia="仿宋" w:hAnsi="仿宋" w:cs="仿宋" w:hint="eastAsia"/>
          <w:color w:val="000000"/>
          <w:kern w:val="0"/>
          <w:sz w:val="32"/>
          <w:szCs w:val="32"/>
        </w:rPr>
        <w:t>另行计价</w:t>
      </w:r>
      <w:r w:rsidRPr="00270F3F">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p>
    <w:p w:rsidR="00803360" w:rsidRDefault="00803360" w:rsidP="00803360">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作上述修订后，条款顺序相应调整。</w:t>
      </w:r>
    </w:p>
    <w:p w:rsidR="00803360" w:rsidRPr="00D14BF4" w:rsidRDefault="00803360" w:rsidP="00803360">
      <w:pPr>
        <w:widowControl/>
        <w:snapToGrid w:val="0"/>
        <w:jc w:val="left"/>
        <w:rPr>
          <w:rFonts w:ascii="华文中宋" w:eastAsia="华文中宋" w:hAnsi="华文中宋"/>
          <w:sz w:val="44"/>
          <w:szCs w:val="44"/>
        </w:rPr>
      </w:pPr>
      <w:r>
        <w:rPr>
          <w:rFonts w:ascii="黑体" w:eastAsia="黑体" w:hAnsi="黑体"/>
          <w:sz w:val="32"/>
          <w:szCs w:val="32"/>
        </w:rPr>
        <w:br w:type="page"/>
      </w:r>
      <w:r w:rsidRPr="00D14BF4">
        <w:rPr>
          <w:rFonts w:ascii="华文中宋" w:eastAsia="华文中宋" w:hAnsi="华文中宋" w:hint="eastAsia"/>
          <w:sz w:val="44"/>
          <w:szCs w:val="44"/>
        </w:rPr>
        <w:lastRenderedPageBreak/>
        <w:t>《郑州商品交易所期货交割细则》修订条款</w:t>
      </w:r>
    </w:p>
    <w:p w:rsidR="00803360" w:rsidRPr="00D14BF4" w:rsidRDefault="00803360" w:rsidP="00803360">
      <w:pPr>
        <w:widowControl/>
        <w:snapToGrid w:val="0"/>
        <w:spacing w:beforeLines="50"/>
        <w:jc w:val="center"/>
        <w:outlineLvl w:val="0"/>
        <w:rPr>
          <w:rFonts w:ascii="华文中宋" w:eastAsia="华文中宋" w:hAnsi="华文中宋"/>
          <w:sz w:val="44"/>
          <w:szCs w:val="44"/>
        </w:rPr>
      </w:pPr>
      <w:r w:rsidRPr="00D14BF4">
        <w:rPr>
          <w:rFonts w:ascii="华文中宋" w:eastAsia="华文中宋" w:hAnsi="华文中宋" w:hint="eastAsia"/>
          <w:sz w:val="44"/>
          <w:szCs w:val="44"/>
        </w:rPr>
        <w:t>对照表</w:t>
      </w:r>
    </w:p>
    <w:p w:rsidR="00803360" w:rsidRPr="007C1225" w:rsidRDefault="00803360" w:rsidP="00803360">
      <w:pPr>
        <w:widowControl/>
        <w:spacing w:before="240" w:after="240"/>
        <w:jc w:val="center"/>
        <w:rPr>
          <w:rFonts w:ascii="楷体" w:eastAsia="楷体" w:hAnsi="楷体"/>
          <w:sz w:val="28"/>
          <w:szCs w:val="28"/>
        </w:rPr>
      </w:pPr>
      <w:r w:rsidRPr="002B0C46">
        <w:rPr>
          <w:rFonts w:ascii="楷体" w:eastAsia="楷体" w:hAnsi="楷体" w:hint="eastAsia"/>
          <w:sz w:val="28"/>
          <w:szCs w:val="28"/>
        </w:rPr>
        <w:t>（</w:t>
      </w:r>
      <w:r>
        <w:rPr>
          <w:rFonts w:ascii="楷体" w:eastAsia="楷体" w:hAnsi="楷体" w:hint="eastAsia"/>
          <w:sz w:val="28"/>
          <w:szCs w:val="28"/>
        </w:rPr>
        <w:t>增加部分使用</w:t>
      </w:r>
      <w:r w:rsidRPr="003B38CD">
        <w:rPr>
          <w:rFonts w:ascii="楷体" w:eastAsia="楷体" w:hAnsi="楷体" w:hint="eastAsia"/>
          <w:sz w:val="28"/>
          <w:szCs w:val="28"/>
        </w:rPr>
        <w:t>加粗下划线</w:t>
      </w:r>
      <w:r w:rsidRPr="002B0C46">
        <w:rPr>
          <w:rFonts w:ascii="楷体" w:eastAsia="楷体" w:hAnsi="楷体" w:hint="eastAsia"/>
          <w:sz w:val="28"/>
          <w:szCs w:val="28"/>
        </w:rPr>
        <w:t>）</w:t>
      </w:r>
    </w:p>
    <w:tbl>
      <w:tblPr>
        <w:tblW w:w="9135" w:type="dxa"/>
        <w:tblLayout w:type="fixed"/>
        <w:tblLook w:val="04A0"/>
      </w:tblPr>
      <w:tblGrid>
        <w:gridCol w:w="3369"/>
        <w:gridCol w:w="3402"/>
        <w:gridCol w:w="2364"/>
      </w:tblGrid>
      <w:tr w:rsidR="00803360" w:rsidRPr="009B3285" w:rsidTr="00A1785C">
        <w:trPr>
          <w:trHeight w:val="285"/>
        </w:trPr>
        <w:tc>
          <w:tcPr>
            <w:tcW w:w="3369" w:type="dxa"/>
            <w:tcBorders>
              <w:top w:val="single" w:sz="4" w:space="0" w:color="auto"/>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现行条文</w:t>
            </w:r>
          </w:p>
        </w:tc>
        <w:tc>
          <w:tcPr>
            <w:tcW w:w="3402" w:type="dxa"/>
            <w:tcBorders>
              <w:top w:val="single" w:sz="4" w:space="0" w:color="auto"/>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修订</w:t>
            </w:r>
            <w:r>
              <w:rPr>
                <w:rFonts w:ascii="仿宋" w:eastAsia="仿宋" w:hAnsi="仿宋" w:cs="宋体" w:hint="eastAsia"/>
                <w:color w:val="000000"/>
                <w:kern w:val="0"/>
                <w:sz w:val="24"/>
              </w:rPr>
              <w:t>案（</w:t>
            </w:r>
            <w:r w:rsidRPr="009B3285">
              <w:rPr>
                <w:rFonts w:ascii="仿宋" w:eastAsia="仿宋" w:hAnsi="仿宋" w:cs="宋体" w:hint="eastAsia"/>
                <w:color w:val="000000"/>
                <w:kern w:val="0"/>
                <w:sz w:val="24"/>
              </w:rPr>
              <w:t>草案</w:t>
            </w:r>
            <w:r>
              <w:rPr>
                <w:rFonts w:ascii="仿宋" w:eastAsia="仿宋" w:hAnsi="仿宋" w:cs="宋体" w:hint="eastAsia"/>
                <w:color w:val="000000"/>
                <w:kern w:val="0"/>
                <w:sz w:val="24"/>
              </w:rPr>
              <w:t>）</w:t>
            </w:r>
            <w:r w:rsidRPr="009B3285">
              <w:rPr>
                <w:rFonts w:ascii="仿宋" w:eastAsia="仿宋" w:hAnsi="仿宋" w:cs="宋体" w:hint="eastAsia"/>
                <w:color w:val="000000"/>
                <w:kern w:val="0"/>
                <w:sz w:val="24"/>
              </w:rPr>
              <w:t>条文</w:t>
            </w:r>
          </w:p>
        </w:tc>
        <w:tc>
          <w:tcPr>
            <w:tcW w:w="2364" w:type="dxa"/>
            <w:tcBorders>
              <w:top w:val="single" w:sz="4" w:space="0" w:color="auto"/>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修订理由与备注</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第一章 总则</w:t>
            </w:r>
          </w:p>
        </w:tc>
        <w:tc>
          <w:tcPr>
            <w:tcW w:w="3402"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第一章 总则</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第四条 各品种采用的交割方式如下：</w:t>
            </w:r>
            <w:r w:rsidRPr="009B3285">
              <w:rPr>
                <w:rFonts w:ascii="仿宋" w:eastAsia="仿宋" w:hAnsi="仿宋" w:cs="宋体" w:hint="eastAsia"/>
                <w:color w:val="000000"/>
                <w:kern w:val="0"/>
                <w:sz w:val="24"/>
              </w:rPr>
              <w:br/>
              <w:t>……</w:t>
            </w:r>
            <w:r w:rsidRPr="009B3285">
              <w:rPr>
                <w:rFonts w:ascii="仿宋" w:eastAsia="仿宋" w:hAnsi="仿宋" w:cs="宋体" w:hint="eastAsia"/>
                <w:color w:val="000000"/>
                <w:kern w:val="0"/>
                <w:sz w:val="24"/>
              </w:rPr>
              <w:br/>
            </w:r>
            <w:r>
              <w:rPr>
                <w:rFonts w:ascii="仿宋" w:eastAsia="仿宋" w:hAnsi="仿宋" w:cs="宋体" w:hint="eastAsia"/>
                <w:color w:val="000000"/>
                <w:kern w:val="0"/>
                <w:sz w:val="24"/>
              </w:rPr>
              <w:t>玻璃</w:t>
            </w:r>
            <w:r w:rsidRPr="00EA68C2">
              <w:rPr>
                <w:rFonts w:ascii="仿宋" w:eastAsia="仿宋" w:hAnsi="仿宋" w:cs="宋体" w:hint="eastAsia"/>
                <w:color w:val="000000"/>
                <w:kern w:val="0"/>
                <w:sz w:val="24"/>
              </w:rPr>
              <w:t>：厂库交割。</w:t>
            </w:r>
            <w:r w:rsidRPr="009B3285">
              <w:rPr>
                <w:rFonts w:ascii="仿宋" w:eastAsia="仿宋" w:hAnsi="仿宋" w:cs="宋体" w:hint="eastAsia"/>
                <w:color w:val="000000"/>
                <w:kern w:val="0"/>
                <w:sz w:val="24"/>
              </w:rPr>
              <w:br/>
              <w:t>……</w:t>
            </w:r>
          </w:p>
        </w:tc>
        <w:tc>
          <w:tcPr>
            <w:tcW w:w="3402"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第四条 各品种采用的交割方式如下：</w:t>
            </w:r>
            <w:r w:rsidRPr="009B3285">
              <w:rPr>
                <w:rFonts w:ascii="仿宋" w:eastAsia="仿宋" w:hAnsi="仿宋" w:cs="宋体" w:hint="eastAsia"/>
                <w:color w:val="000000"/>
                <w:kern w:val="0"/>
                <w:sz w:val="24"/>
              </w:rPr>
              <w:br/>
              <w:t>……</w:t>
            </w:r>
            <w:r w:rsidRPr="009B3285">
              <w:rPr>
                <w:rFonts w:ascii="仿宋" w:eastAsia="仿宋" w:hAnsi="仿宋" w:cs="宋体" w:hint="eastAsia"/>
                <w:color w:val="000000"/>
                <w:kern w:val="0"/>
                <w:sz w:val="24"/>
              </w:rPr>
              <w:br/>
            </w:r>
            <w:r w:rsidRPr="00EA68C2">
              <w:rPr>
                <w:rFonts w:ascii="仿宋" w:eastAsia="仿宋" w:hAnsi="仿宋" w:cs="宋体" w:hint="eastAsia"/>
                <w:color w:val="000000"/>
                <w:kern w:val="0"/>
                <w:sz w:val="24"/>
              </w:rPr>
              <w:t>玻璃</w:t>
            </w:r>
            <w:r w:rsidRPr="00715BEC">
              <w:rPr>
                <w:rFonts w:ascii="仿宋" w:eastAsia="仿宋" w:hAnsi="仿宋" w:cs="宋体" w:hint="eastAsia"/>
                <w:b/>
                <w:color w:val="000000"/>
                <w:kern w:val="0"/>
                <w:sz w:val="24"/>
                <w:u w:val="single"/>
              </w:rPr>
              <w:t>、短</w:t>
            </w:r>
            <w:proofErr w:type="gramStart"/>
            <w:r w:rsidRPr="00715BEC">
              <w:rPr>
                <w:rFonts w:ascii="仿宋" w:eastAsia="仿宋" w:hAnsi="仿宋" w:cs="宋体" w:hint="eastAsia"/>
                <w:b/>
                <w:color w:val="000000"/>
                <w:kern w:val="0"/>
                <w:sz w:val="24"/>
                <w:u w:val="single"/>
              </w:rPr>
              <w:t>纤</w:t>
            </w:r>
            <w:proofErr w:type="gramEnd"/>
            <w:r w:rsidRPr="00EA68C2">
              <w:rPr>
                <w:rFonts w:ascii="仿宋" w:eastAsia="仿宋" w:hAnsi="仿宋" w:cs="宋体" w:hint="eastAsia"/>
                <w:color w:val="000000"/>
                <w:kern w:val="0"/>
                <w:sz w:val="24"/>
              </w:rPr>
              <w:t>：厂库交割。</w:t>
            </w:r>
          </w:p>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w:t>
            </w:r>
            <w:r w:rsidRPr="009B3285">
              <w:rPr>
                <w:rFonts w:ascii="仿宋" w:eastAsia="仿宋" w:hAnsi="仿宋" w:cs="宋体" w:hint="eastAsia"/>
                <w:color w:val="000000"/>
                <w:kern w:val="0"/>
                <w:sz w:val="24"/>
              </w:rPr>
              <w:t>第四条进行修改，增加</w:t>
            </w:r>
            <w:r>
              <w:rPr>
                <w:rFonts w:ascii="仿宋" w:eastAsia="仿宋" w:hAnsi="仿宋" w:cs="宋体" w:hint="eastAsia"/>
                <w:color w:val="000000"/>
                <w:kern w:val="0"/>
                <w:sz w:val="24"/>
              </w:rPr>
              <w:t>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期货交割方式，其他品种的相关规定不变。</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第二章 期货交割标准</w:t>
            </w:r>
          </w:p>
        </w:tc>
        <w:tc>
          <w:tcPr>
            <w:tcW w:w="3402"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第二章 期货交割标准</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noWrap/>
            <w:vAlign w:val="center"/>
            <w:hideMark/>
          </w:tcPr>
          <w:p w:rsidR="00803360" w:rsidRPr="009B3285" w:rsidRDefault="00803360" w:rsidP="00A1785C">
            <w:pPr>
              <w:widowControl/>
              <w:jc w:val="left"/>
              <w:rPr>
                <w:rFonts w:ascii="仿宋" w:eastAsia="仿宋" w:hAnsi="仿宋" w:cs="宋体"/>
                <w:color w:val="000000"/>
                <w:kern w:val="0"/>
                <w:sz w:val="24"/>
              </w:rPr>
            </w:pPr>
          </w:p>
        </w:tc>
        <w:tc>
          <w:tcPr>
            <w:tcW w:w="3402" w:type="dxa"/>
            <w:tcBorders>
              <w:top w:val="nil"/>
              <w:left w:val="nil"/>
              <w:bottom w:val="single" w:sz="4" w:space="0" w:color="auto"/>
              <w:right w:val="single" w:sz="4" w:space="0" w:color="auto"/>
            </w:tcBorders>
            <w:vAlign w:val="center"/>
            <w:hideMark/>
          </w:tcPr>
          <w:p w:rsidR="00803360" w:rsidRPr="00BF49A5" w:rsidRDefault="00803360" w:rsidP="00A1785C">
            <w:pPr>
              <w:widowControl/>
              <w:jc w:val="left"/>
              <w:rPr>
                <w:rFonts w:ascii="仿宋" w:eastAsia="仿宋" w:hAnsi="仿宋" w:cs="宋体"/>
                <w:b/>
                <w:bCs/>
                <w:color w:val="000000"/>
                <w:kern w:val="0"/>
                <w:sz w:val="24"/>
                <w:u w:val="single"/>
              </w:rPr>
            </w:pPr>
            <w:r w:rsidRPr="00715BEC">
              <w:rPr>
                <w:rFonts w:ascii="仿宋" w:eastAsia="仿宋" w:hAnsi="仿宋" w:cs="宋体" w:hint="eastAsia"/>
                <w:b/>
                <w:bCs/>
                <w:color w:val="000000"/>
                <w:kern w:val="0"/>
                <w:sz w:val="24"/>
                <w:u w:val="single"/>
              </w:rPr>
              <w:t>第二十二节</w:t>
            </w:r>
            <w:r>
              <w:rPr>
                <w:rFonts w:ascii="仿宋" w:eastAsia="仿宋" w:hAnsi="仿宋" w:cs="宋体" w:hint="eastAsia"/>
                <w:b/>
                <w:bCs/>
                <w:color w:val="000000"/>
                <w:kern w:val="0"/>
                <w:sz w:val="24"/>
                <w:u w:val="single"/>
              </w:rPr>
              <w:t xml:space="preserve"> </w:t>
            </w:r>
            <w:r w:rsidRPr="00715BEC">
              <w:rPr>
                <w:rFonts w:ascii="仿宋" w:eastAsia="仿宋" w:hAnsi="仿宋" w:cs="宋体" w:hint="eastAsia"/>
                <w:b/>
                <w:bCs/>
                <w:color w:val="000000"/>
                <w:kern w:val="0"/>
                <w:sz w:val="24"/>
                <w:u w:val="single"/>
              </w:rPr>
              <w:t>短</w:t>
            </w:r>
            <w:proofErr w:type="gramStart"/>
            <w:r w:rsidRPr="00715BEC">
              <w:rPr>
                <w:rFonts w:ascii="仿宋" w:eastAsia="仿宋" w:hAnsi="仿宋" w:cs="宋体" w:hint="eastAsia"/>
                <w:b/>
                <w:bCs/>
                <w:color w:val="000000"/>
                <w:kern w:val="0"/>
                <w:sz w:val="24"/>
                <w:u w:val="single"/>
              </w:rPr>
              <w:t>纤</w:t>
            </w:r>
            <w:proofErr w:type="gramEnd"/>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在第二章第</w:t>
            </w:r>
            <w:r>
              <w:rPr>
                <w:rFonts w:ascii="仿宋" w:eastAsia="仿宋" w:hAnsi="仿宋" w:cs="宋体" w:hint="eastAsia"/>
                <w:color w:val="000000"/>
                <w:kern w:val="0"/>
                <w:sz w:val="24"/>
              </w:rPr>
              <w:t>二十一</w:t>
            </w:r>
            <w:r w:rsidRPr="009B3285">
              <w:rPr>
                <w:rFonts w:ascii="仿宋" w:eastAsia="仿宋" w:hAnsi="仿宋" w:cs="宋体" w:hint="eastAsia"/>
                <w:color w:val="000000"/>
                <w:kern w:val="0"/>
                <w:sz w:val="24"/>
              </w:rPr>
              <w:t>节后增加一节作为第二十</w:t>
            </w:r>
            <w:r>
              <w:rPr>
                <w:rFonts w:ascii="仿宋" w:eastAsia="仿宋" w:hAnsi="仿宋" w:cs="宋体" w:hint="eastAsia"/>
                <w:color w:val="000000"/>
                <w:kern w:val="0"/>
                <w:sz w:val="24"/>
              </w:rPr>
              <w:t>二</w:t>
            </w:r>
            <w:r w:rsidRPr="009B3285">
              <w:rPr>
                <w:rFonts w:ascii="仿宋" w:eastAsia="仿宋" w:hAnsi="仿宋" w:cs="宋体" w:hint="eastAsia"/>
                <w:color w:val="000000"/>
                <w:kern w:val="0"/>
                <w:sz w:val="24"/>
              </w:rPr>
              <w:t>节，新增内容为</w:t>
            </w:r>
            <w:r>
              <w:rPr>
                <w:rFonts w:ascii="仿宋" w:eastAsia="仿宋" w:hAnsi="仿宋" w:cs="宋体" w:hint="eastAsia"/>
                <w:color w:val="000000"/>
                <w:kern w:val="0"/>
                <w:sz w:val="24"/>
              </w:rPr>
              <w:t>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期货交割标准。</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noWrap/>
            <w:vAlign w:val="center"/>
            <w:hideMark/>
          </w:tcPr>
          <w:p w:rsidR="00803360" w:rsidRPr="009B3285" w:rsidRDefault="00803360" w:rsidP="00A1785C">
            <w:pPr>
              <w:widowControl/>
              <w:jc w:val="left"/>
              <w:rPr>
                <w:rFonts w:ascii="仿宋" w:eastAsia="仿宋" w:hAnsi="仿宋" w:cs="宋体"/>
                <w:color w:val="000000"/>
                <w:kern w:val="0"/>
                <w:sz w:val="24"/>
              </w:rPr>
            </w:pPr>
          </w:p>
        </w:tc>
        <w:tc>
          <w:tcPr>
            <w:tcW w:w="3402" w:type="dxa"/>
            <w:tcBorders>
              <w:top w:val="nil"/>
              <w:left w:val="nil"/>
              <w:bottom w:val="single" w:sz="4" w:space="0" w:color="auto"/>
              <w:right w:val="single" w:sz="4" w:space="0" w:color="auto"/>
            </w:tcBorders>
            <w:vAlign w:val="center"/>
            <w:hideMark/>
          </w:tcPr>
          <w:p w:rsidR="00803360" w:rsidRPr="00BF49A5" w:rsidRDefault="00803360" w:rsidP="00A1785C">
            <w:pPr>
              <w:widowControl/>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第七十五条</w:t>
            </w:r>
            <w:r>
              <w:rPr>
                <w:rFonts w:ascii="仿宋" w:eastAsia="仿宋" w:hAnsi="仿宋" w:cs="宋体" w:hint="eastAsia"/>
                <w:b/>
                <w:color w:val="000000"/>
                <w:kern w:val="0"/>
                <w:sz w:val="24"/>
                <w:u w:val="single"/>
              </w:rPr>
              <w:t xml:space="preserve"> </w:t>
            </w:r>
            <w:r w:rsidRPr="00715BEC">
              <w:rPr>
                <w:rFonts w:ascii="仿宋" w:eastAsia="仿宋" w:hAnsi="仿宋" w:cs="宋体" w:hint="eastAsia"/>
                <w:b/>
                <w:color w:val="000000"/>
                <w:kern w:val="0"/>
                <w:sz w:val="24"/>
                <w:u w:val="single"/>
              </w:rPr>
              <w:t>交割单位：</w:t>
            </w:r>
            <w:r w:rsidRPr="00715BEC">
              <w:rPr>
                <w:rFonts w:ascii="仿宋" w:eastAsia="仿宋" w:hAnsi="仿宋" w:cs="宋体"/>
                <w:b/>
                <w:color w:val="000000"/>
                <w:kern w:val="0"/>
                <w:sz w:val="24"/>
                <w:u w:val="single"/>
              </w:rPr>
              <w:t>5</w:t>
            </w:r>
            <w:r w:rsidRPr="00715BEC">
              <w:rPr>
                <w:rFonts w:ascii="仿宋" w:eastAsia="仿宋" w:hAnsi="仿宋" w:cs="宋体" w:hint="eastAsia"/>
                <w:b/>
                <w:color w:val="000000"/>
                <w:kern w:val="0"/>
                <w:sz w:val="24"/>
                <w:u w:val="single"/>
              </w:rPr>
              <w:t>吨。</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期货交割单位及要求。</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noWrap/>
            <w:vAlign w:val="center"/>
            <w:hideMark/>
          </w:tcPr>
          <w:p w:rsidR="00803360" w:rsidRPr="009B3285" w:rsidRDefault="00803360" w:rsidP="00A1785C">
            <w:pPr>
              <w:widowControl/>
              <w:jc w:val="left"/>
              <w:rPr>
                <w:rFonts w:ascii="仿宋" w:eastAsia="仿宋" w:hAnsi="仿宋" w:cs="宋体"/>
                <w:color w:val="000000"/>
                <w:kern w:val="0"/>
                <w:sz w:val="24"/>
              </w:rPr>
            </w:pPr>
          </w:p>
        </w:tc>
        <w:tc>
          <w:tcPr>
            <w:tcW w:w="3402" w:type="dxa"/>
            <w:tcBorders>
              <w:top w:val="nil"/>
              <w:left w:val="nil"/>
              <w:bottom w:val="single" w:sz="4" w:space="0" w:color="auto"/>
              <w:right w:val="single" w:sz="4" w:space="0" w:color="auto"/>
            </w:tcBorders>
            <w:vAlign w:val="center"/>
            <w:hideMark/>
          </w:tcPr>
          <w:p w:rsidR="00803360" w:rsidRPr="00BF49A5" w:rsidRDefault="00803360" w:rsidP="00A1785C">
            <w:pPr>
              <w:widowControl/>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第七十六条</w:t>
            </w:r>
            <w:r>
              <w:rPr>
                <w:rFonts w:ascii="仿宋" w:eastAsia="仿宋" w:hAnsi="仿宋" w:cs="宋体" w:hint="eastAsia"/>
                <w:b/>
                <w:color w:val="000000"/>
                <w:kern w:val="0"/>
                <w:sz w:val="24"/>
                <w:u w:val="single"/>
              </w:rPr>
              <w:t xml:space="preserve"> </w:t>
            </w:r>
            <w:r w:rsidRPr="00715BEC">
              <w:rPr>
                <w:rFonts w:ascii="仿宋" w:eastAsia="仿宋" w:hAnsi="仿宋" w:cs="宋体" w:hint="eastAsia"/>
                <w:b/>
                <w:color w:val="000000"/>
                <w:kern w:val="0"/>
                <w:sz w:val="24"/>
                <w:u w:val="single"/>
              </w:rPr>
              <w:t>短</w:t>
            </w:r>
            <w:proofErr w:type="gramStart"/>
            <w:r w:rsidRPr="00715BEC">
              <w:rPr>
                <w:rFonts w:ascii="仿宋" w:eastAsia="仿宋" w:hAnsi="仿宋" w:cs="宋体" w:hint="eastAsia"/>
                <w:b/>
                <w:color w:val="000000"/>
                <w:kern w:val="0"/>
                <w:sz w:val="24"/>
                <w:u w:val="single"/>
              </w:rPr>
              <w:t>纤</w:t>
            </w:r>
            <w:proofErr w:type="gramEnd"/>
            <w:r w:rsidRPr="00715BEC">
              <w:rPr>
                <w:rFonts w:ascii="仿宋" w:eastAsia="仿宋" w:hAnsi="仿宋" w:cs="宋体" w:hint="eastAsia"/>
                <w:b/>
                <w:color w:val="000000"/>
                <w:kern w:val="0"/>
                <w:sz w:val="24"/>
                <w:u w:val="single"/>
              </w:rPr>
              <w:t>交割适用国家标准及本细则规定。</w:t>
            </w:r>
          </w:p>
          <w:p w:rsidR="00803360" w:rsidRPr="00BF49A5" w:rsidRDefault="00803360" w:rsidP="00A1785C">
            <w:pPr>
              <w:widowControl/>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基准交割品：符合《中华人民共和国国家标准</w:t>
            </w:r>
            <w:r>
              <w:rPr>
                <w:rFonts w:ascii="仿宋" w:eastAsia="仿宋" w:hAnsi="仿宋" w:cs="宋体" w:hint="eastAsia"/>
                <w:b/>
                <w:color w:val="000000"/>
                <w:kern w:val="0"/>
                <w:sz w:val="24"/>
                <w:u w:val="single"/>
              </w:rPr>
              <w:t xml:space="preserve"> </w:t>
            </w:r>
            <w:r w:rsidRPr="00715BEC">
              <w:rPr>
                <w:rFonts w:ascii="仿宋" w:eastAsia="仿宋" w:hAnsi="仿宋" w:cs="宋体" w:hint="eastAsia"/>
                <w:b/>
                <w:color w:val="000000"/>
                <w:kern w:val="0"/>
                <w:sz w:val="24"/>
                <w:u w:val="single"/>
              </w:rPr>
              <w:t>涤纶短纤维》（</w:t>
            </w:r>
            <w:r w:rsidRPr="00715BEC">
              <w:rPr>
                <w:rFonts w:ascii="仿宋" w:eastAsia="仿宋" w:hAnsi="仿宋" w:cs="宋体"/>
                <w:b/>
                <w:color w:val="000000"/>
                <w:kern w:val="0"/>
                <w:sz w:val="24"/>
                <w:u w:val="single"/>
              </w:rPr>
              <w:t>GB/T 14464-2017）棉型优等品质量指标的原生纺纱用 1.56dtex×38mm、圆形截面半消光本色涤纶短</w:t>
            </w:r>
            <w:proofErr w:type="gramStart"/>
            <w:r w:rsidRPr="00715BEC">
              <w:rPr>
                <w:rFonts w:ascii="仿宋" w:eastAsia="仿宋" w:hAnsi="仿宋" w:cs="宋体" w:hint="eastAsia"/>
                <w:b/>
                <w:color w:val="000000"/>
                <w:kern w:val="0"/>
                <w:sz w:val="24"/>
                <w:u w:val="single"/>
              </w:rPr>
              <w:t>纤</w:t>
            </w:r>
            <w:proofErr w:type="gramEnd"/>
            <w:r w:rsidRPr="00715BEC">
              <w:rPr>
                <w:rFonts w:ascii="仿宋" w:eastAsia="仿宋" w:hAnsi="仿宋" w:cs="宋体" w:hint="eastAsia"/>
                <w:b/>
                <w:color w:val="000000"/>
                <w:kern w:val="0"/>
                <w:sz w:val="24"/>
                <w:u w:val="single"/>
              </w:rPr>
              <w:t>，且</w:t>
            </w:r>
            <w:r w:rsidRPr="00715BEC">
              <w:rPr>
                <w:rFonts w:ascii="仿宋" w:eastAsia="仿宋" w:hAnsi="仿宋" w:cs="宋体"/>
                <w:b/>
                <w:color w:val="000000"/>
                <w:kern w:val="0"/>
                <w:sz w:val="24"/>
                <w:u w:val="single"/>
              </w:rPr>
              <w:t>0.10%≤含油率≤0.20%，0.30%≤回潮率≤0.60%。</w:t>
            </w:r>
          </w:p>
          <w:p w:rsidR="00803360" w:rsidRPr="00BF49A5" w:rsidRDefault="00803360" w:rsidP="00A1785C">
            <w:pPr>
              <w:widowControl/>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基准交割品必须是经交易所认定的短</w:t>
            </w:r>
            <w:proofErr w:type="gramStart"/>
            <w:r w:rsidRPr="00715BEC">
              <w:rPr>
                <w:rFonts w:ascii="仿宋" w:eastAsia="仿宋" w:hAnsi="仿宋" w:cs="宋体" w:hint="eastAsia"/>
                <w:b/>
                <w:color w:val="000000"/>
                <w:kern w:val="0"/>
                <w:sz w:val="24"/>
                <w:u w:val="single"/>
              </w:rPr>
              <w:t>纤</w:t>
            </w:r>
            <w:proofErr w:type="gramEnd"/>
            <w:r w:rsidRPr="00715BEC">
              <w:rPr>
                <w:rFonts w:ascii="仿宋" w:eastAsia="仿宋" w:hAnsi="仿宋" w:cs="宋体" w:hint="eastAsia"/>
                <w:b/>
                <w:color w:val="000000"/>
                <w:kern w:val="0"/>
                <w:sz w:val="24"/>
                <w:u w:val="single"/>
              </w:rPr>
              <w:t>生产厂家生产的商品。具体生产厂家由交易所公告。</w:t>
            </w:r>
          </w:p>
          <w:p w:rsidR="00803360" w:rsidRPr="009B3285" w:rsidRDefault="00803360" w:rsidP="00A1785C">
            <w:pPr>
              <w:rPr>
                <w:rFonts w:ascii="仿宋" w:eastAsia="仿宋" w:hAnsi="仿宋" w:cs="宋体"/>
                <w:b/>
                <w:bCs/>
                <w:color w:val="000000"/>
                <w:kern w:val="0"/>
                <w:sz w:val="24"/>
              </w:rPr>
            </w:pPr>
            <w:r w:rsidRPr="00715BEC">
              <w:rPr>
                <w:rFonts w:ascii="仿宋" w:eastAsia="仿宋" w:hAnsi="仿宋" w:cs="宋体" w:hint="eastAsia"/>
                <w:b/>
                <w:color w:val="000000"/>
                <w:kern w:val="0"/>
                <w:sz w:val="24"/>
                <w:u w:val="single"/>
              </w:rPr>
              <w:t>交易所有权调整交割品生产厂家</w:t>
            </w:r>
            <w:r w:rsidRPr="00715BEC">
              <w:rPr>
                <w:rFonts w:ascii="仿宋" w:eastAsia="仿宋" w:hAnsi="仿宋" w:cs="宋体"/>
                <w:b/>
                <w:color w:val="000000"/>
                <w:kern w:val="0"/>
                <w:sz w:val="24"/>
                <w:u w:val="single"/>
              </w:rPr>
              <w:t>。</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期货基准交割品的具体</w:t>
            </w:r>
            <w:r>
              <w:rPr>
                <w:rFonts w:ascii="仿宋" w:eastAsia="仿宋" w:hAnsi="仿宋" w:cs="宋体" w:hint="eastAsia"/>
                <w:color w:val="000000"/>
                <w:kern w:val="0"/>
                <w:sz w:val="24"/>
              </w:rPr>
              <w:t>要求</w:t>
            </w:r>
            <w:r w:rsidRPr="009B3285">
              <w:rPr>
                <w:rFonts w:ascii="仿宋" w:eastAsia="仿宋" w:hAnsi="仿宋" w:cs="宋体" w:hint="eastAsia"/>
                <w:color w:val="000000"/>
                <w:kern w:val="0"/>
                <w:sz w:val="24"/>
              </w:rPr>
              <w:t>。</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noWrap/>
            <w:vAlign w:val="center"/>
            <w:hideMark/>
          </w:tcPr>
          <w:p w:rsidR="00803360" w:rsidRPr="009B3285" w:rsidRDefault="00803360" w:rsidP="00A1785C">
            <w:pPr>
              <w:widowControl/>
              <w:jc w:val="left"/>
              <w:rPr>
                <w:rFonts w:ascii="仿宋" w:eastAsia="仿宋" w:hAnsi="仿宋" w:cs="宋体"/>
                <w:color w:val="000000"/>
                <w:kern w:val="0"/>
                <w:sz w:val="24"/>
              </w:rPr>
            </w:pPr>
          </w:p>
        </w:tc>
        <w:tc>
          <w:tcPr>
            <w:tcW w:w="3402" w:type="dxa"/>
            <w:tcBorders>
              <w:top w:val="nil"/>
              <w:left w:val="nil"/>
              <w:bottom w:val="single" w:sz="4" w:space="0" w:color="auto"/>
              <w:right w:val="single" w:sz="4" w:space="0" w:color="auto"/>
            </w:tcBorders>
            <w:hideMark/>
          </w:tcPr>
          <w:p w:rsidR="00803360" w:rsidRPr="00BF49A5" w:rsidRDefault="00803360" w:rsidP="00A1785C">
            <w:pPr>
              <w:widowControl/>
              <w:rPr>
                <w:rFonts w:ascii="仿宋" w:eastAsia="仿宋" w:hAnsi="仿宋" w:cs="宋体"/>
                <w:b/>
                <w:color w:val="000000"/>
                <w:kern w:val="0"/>
                <w:sz w:val="24"/>
                <w:u w:val="single"/>
              </w:rPr>
            </w:pPr>
            <w:r w:rsidRPr="00715BEC">
              <w:rPr>
                <w:rFonts w:ascii="仿宋" w:eastAsia="仿宋" w:hAnsi="仿宋" w:cs="宋体" w:hint="eastAsia"/>
                <w:b/>
                <w:color w:val="000000"/>
                <w:kern w:val="0"/>
                <w:sz w:val="24"/>
                <w:u w:val="single"/>
              </w:rPr>
              <w:t>第</w:t>
            </w:r>
            <w:r w:rsidRPr="00715BEC">
              <w:rPr>
                <w:rFonts w:ascii="仿宋" w:eastAsia="仿宋" w:hAnsi="仿宋" w:cs="宋体"/>
                <w:b/>
                <w:color w:val="000000"/>
                <w:kern w:val="0"/>
                <w:sz w:val="24"/>
                <w:u w:val="single"/>
              </w:rPr>
              <w:t>七十</w:t>
            </w:r>
            <w:r w:rsidRPr="00715BEC">
              <w:rPr>
                <w:rFonts w:ascii="仿宋" w:eastAsia="仿宋" w:hAnsi="仿宋" w:cs="宋体" w:hint="eastAsia"/>
                <w:b/>
                <w:color w:val="000000"/>
                <w:kern w:val="0"/>
                <w:sz w:val="24"/>
                <w:u w:val="single"/>
              </w:rPr>
              <w:t>七</w:t>
            </w:r>
            <w:r w:rsidRPr="00715BEC">
              <w:rPr>
                <w:rFonts w:ascii="仿宋" w:eastAsia="仿宋" w:hAnsi="仿宋" w:cs="宋体"/>
                <w:b/>
                <w:color w:val="000000"/>
                <w:kern w:val="0"/>
                <w:sz w:val="24"/>
                <w:u w:val="single"/>
              </w:rPr>
              <w:t>条</w:t>
            </w:r>
            <w:r>
              <w:rPr>
                <w:rFonts w:ascii="仿宋" w:eastAsia="仿宋" w:hAnsi="仿宋" w:cs="宋体" w:hint="eastAsia"/>
                <w:b/>
                <w:color w:val="000000"/>
                <w:kern w:val="0"/>
                <w:sz w:val="24"/>
                <w:u w:val="single"/>
              </w:rPr>
              <w:t xml:space="preserve"> </w:t>
            </w:r>
            <w:r w:rsidRPr="00715BEC">
              <w:rPr>
                <w:rFonts w:ascii="仿宋" w:eastAsia="仿宋" w:hAnsi="仿宋" w:cs="宋体" w:hint="eastAsia"/>
                <w:b/>
                <w:color w:val="000000"/>
                <w:kern w:val="0"/>
                <w:sz w:val="24"/>
                <w:u w:val="single"/>
              </w:rPr>
              <w:t>短</w:t>
            </w:r>
            <w:proofErr w:type="gramStart"/>
            <w:r w:rsidRPr="00715BEC">
              <w:rPr>
                <w:rFonts w:ascii="仿宋" w:eastAsia="仿宋" w:hAnsi="仿宋" w:cs="宋体" w:hint="eastAsia"/>
                <w:b/>
                <w:color w:val="000000"/>
                <w:kern w:val="0"/>
                <w:sz w:val="24"/>
                <w:u w:val="single"/>
              </w:rPr>
              <w:t>纤</w:t>
            </w:r>
            <w:proofErr w:type="gramEnd"/>
            <w:r w:rsidRPr="00715BEC">
              <w:rPr>
                <w:rFonts w:ascii="仿宋" w:eastAsia="仿宋" w:hAnsi="仿宋" w:cs="宋体" w:hint="eastAsia"/>
                <w:b/>
                <w:color w:val="000000"/>
                <w:kern w:val="0"/>
                <w:sz w:val="24"/>
                <w:u w:val="single"/>
              </w:rPr>
              <w:t>期货交割品包装及</w:t>
            </w:r>
            <w:r>
              <w:rPr>
                <w:rFonts w:ascii="仿宋" w:eastAsia="仿宋" w:hAnsi="仿宋" w:cs="宋体" w:hint="eastAsia"/>
                <w:b/>
                <w:color w:val="000000"/>
                <w:kern w:val="0"/>
                <w:sz w:val="24"/>
                <w:u w:val="single"/>
              </w:rPr>
              <w:t>标志</w:t>
            </w:r>
            <w:r w:rsidRPr="00715BEC">
              <w:rPr>
                <w:rFonts w:ascii="仿宋" w:eastAsia="仿宋" w:hAnsi="仿宋" w:cs="宋体" w:hint="eastAsia"/>
                <w:b/>
                <w:color w:val="000000"/>
                <w:kern w:val="0"/>
                <w:sz w:val="24"/>
                <w:u w:val="single"/>
              </w:rPr>
              <w:t>应符合《中华人民共和国国家标准</w:t>
            </w:r>
            <w:r>
              <w:rPr>
                <w:rFonts w:ascii="仿宋" w:eastAsia="仿宋" w:hAnsi="仿宋" w:cs="宋体" w:hint="eastAsia"/>
                <w:b/>
                <w:color w:val="000000"/>
                <w:kern w:val="0"/>
                <w:sz w:val="24"/>
                <w:u w:val="single"/>
              </w:rPr>
              <w:t xml:space="preserve"> </w:t>
            </w:r>
            <w:r w:rsidRPr="00715BEC">
              <w:rPr>
                <w:rFonts w:ascii="仿宋" w:eastAsia="仿宋" w:hAnsi="仿宋" w:cs="宋体" w:hint="eastAsia"/>
                <w:b/>
                <w:color w:val="000000"/>
                <w:kern w:val="0"/>
                <w:sz w:val="24"/>
                <w:u w:val="single"/>
              </w:rPr>
              <w:t>涤纶短纤维》（</w:t>
            </w:r>
            <w:r w:rsidRPr="00715BEC">
              <w:rPr>
                <w:rFonts w:ascii="仿宋" w:eastAsia="仿宋" w:hAnsi="仿宋" w:cs="宋体"/>
                <w:b/>
                <w:color w:val="000000"/>
                <w:kern w:val="0"/>
                <w:sz w:val="24"/>
                <w:u w:val="single"/>
              </w:rPr>
              <w:t>GB/T</w:t>
            </w:r>
            <w:r>
              <w:rPr>
                <w:rFonts w:ascii="仿宋" w:eastAsia="仿宋" w:hAnsi="仿宋" w:cs="宋体" w:hint="eastAsia"/>
                <w:b/>
                <w:color w:val="000000"/>
                <w:kern w:val="0"/>
                <w:sz w:val="24"/>
                <w:u w:val="single"/>
              </w:rPr>
              <w:t xml:space="preserve"> </w:t>
            </w:r>
            <w:r w:rsidRPr="00715BEC">
              <w:rPr>
                <w:rFonts w:ascii="仿宋" w:eastAsia="仿宋" w:hAnsi="仿宋" w:cs="宋体"/>
                <w:b/>
                <w:color w:val="000000"/>
                <w:kern w:val="0"/>
                <w:sz w:val="24"/>
                <w:u w:val="single"/>
              </w:rPr>
              <w:t>14464-2017）相关要求，外包装采用覆膜的聚丙烯</w:t>
            </w:r>
            <w:r w:rsidRPr="00715BEC">
              <w:rPr>
                <w:rFonts w:ascii="仿宋" w:eastAsia="仿宋" w:hAnsi="仿宋" w:cs="宋体"/>
                <w:b/>
                <w:color w:val="000000"/>
                <w:kern w:val="0"/>
                <w:sz w:val="24"/>
                <w:u w:val="single"/>
              </w:rPr>
              <w:lastRenderedPageBreak/>
              <w:t>编织布，并用包装带紧固。短</w:t>
            </w:r>
            <w:proofErr w:type="gramStart"/>
            <w:r w:rsidRPr="00715BEC">
              <w:rPr>
                <w:rFonts w:ascii="仿宋" w:eastAsia="仿宋" w:hAnsi="仿宋" w:cs="宋体" w:hint="eastAsia"/>
                <w:b/>
                <w:color w:val="000000"/>
                <w:kern w:val="0"/>
                <w:sz w:val="24"/>
                <w:u w:val="single"/>
              </w:rPr>
              <w:t>纤</w:t>
            </w:r>
            <w:proofErr w:type="gramEnd"/>
            <w:r w:rsidRPr="00715BEC">
              <w:rPr>
                <w:rFonts w:ascii="仿宋" w:eastAsia="仿宋" w:hAnsi="仿宋" w:cs="宋体" w:hint="eastAsia"/>
                <w:b/>
                <w:color w:val="000000"/>
                <w:kern w:val="0"/>
                <w:sz w:val="24"/>
                <w:u w:val="single"/>
              </w:rPr>
              <w:t>每袋包装上要标明产品名称、规格、等级、批号、净</w:t>
            </w:r>
            <w:r>
              <w:rPr>
                <w:rFonts w:ascii="仿宋" w:eastAsia="仿宋" w:hAnsi="仿宋" w:cs="宋体" w:hint="eastAsia"/>
                <w:b/>
                <w:color w:val="000000"/>
                <w:kern w:val="0"/>
                <w:sz w:val="24"/>
                <w:u w:val="single"/>
              </w:rPr>
              <w:t>质量</w:t>
            </w:r>
            <w:r w:rsidRPr="00715BEC">
              <w:rPr>
                <w:rFonts w:ascii="仿宋" w:eastAsia="仿宋" w:hAnsi="仿宋" w:cs="宋体" w:hint="eastAsia"/>
                <w:b/>
                <w:color w:val="000000"/>
                <w:kern w:val="0"/>
                <w:sz w:val="24"/>
                <w:u w:val="single"/>
              </w:rPr>
              <w:t>、生产日期、商标、</w:t>
            </w:r>
            <w:r>
              <w:rPr>
                <w:rFonts w:ascii="仿宋" w:eastAsia="仿宋" w:hAnsi="仿宋" w:cs="宋体" w:hint="eastAsia"/>
                <w:b/>
                <w:color w:val="000000"/>
                <w:kern w:val="0"/>
                <w:sz w:val="24"/>
                <w:u w:val="single"/>
              </w:rPr>
              <w:t>产品标准编号、</w:t>
            </w:r>
            <w:r w:rsidRPr="00715BEC">
              <w:rPr>
                <w:rFonts w:ascii="仿宋" w:eastAsia="仿宋" w:hAnsi="仿宋" w:cs="宋体" w:hint="eastAsia"/>
                <w:b/>
                <w:color w:val="000000"/>
                <w:kern w:val="0"/>
                <w:sz w:val="24"/>
                <w:u w:val="single"/>
              </w:rPr>
              <w:t>生产企业名称、地址以及产品防护</w:t>
            </w:r>
            <w:r>
              <w:rPr>
                <w:rFonts w:ascii="仿宋" w:eastAsia="仿宋" w:hAnsi="仿宋" w:cs="宋体" w:hint="eastAsia"/>
                <w:b/>
                <w:color w:val="000000"/>
                <w:kern w:val="0"/>
                <w:sz w:val="24"/>
                <w:u w:val="single"/>
              </w:rPr>
              <w:t>、搬运</w:t>
            </w:r>
            <w:r w:rsidRPr="00715BEC">
              <w:rPr>
                <w:rFonts w:ascii="仿宋" w:eastAsia="仿宋" w:hAnsi="仿宋" w:cs="宋体" w:hint="eastAsia"/>
                <w:b/>
                <w:color w:val="000000"/>
                <w:kern w:val="0"/>
                <w:sz w:val="24"/>
                <w:u w:val="single"/>
              </w:rPr>
              <w:t>的警示标志，包装规格采用</w:t>
            </w:r>
            <w:proofErr w:type="gramStart"/>
            <w:r w:rsidRPr="00715BEC">
              <w:rPr>
                <w:rFonts w:ascii="仿宋" w:eastAsia="仿宋" w:hAnsi="仿宋" w:cs="宋体" w:hint="eastAsia"/>
                <w:b/>
                <w:color w:val="000000"/>
                <w:kern w:val="0"/>
                <w:sz w:val="24"/>
                <w:u w:val="single"/>
              </w:rPr>
              <w:t>净</w:t>
            </w:r>
            <w:r>
              <w:rPr>
                <w:rFonts w:ascii="仿宋" w:eastAsia="仿宋" w:hAnsi="仿宋" w:cs="宋体" w:hint="eastAsia"/>
                <w:b/>
                <w:color w:val="000000"/>
                <w:kern w:val="0"/>
                <w:sz w:val="24"/>
                <w:u w:val="single"/>
              </w:rPr>
              <w:t>质量</w:t>
            </w:r>
            <w:proofErr w:type="gramEnd"/>
            <w:r w:rsidRPr="00715BEC">
              <w:rPr>
                <w:rFonts w:ascii="仿宋" w:eastAsia="仿宋" w:hAnsi="仿宋" w:cs="宋体"/>
                <w:b/>
                <w:color w:val="000000"/>
                <w:kern w:val="0"/>
                <w:sz w:val="24"/>
                <w:u w:val="single"/>
              </w:rPr>
              <w:t>350kg/包、380kg/包及交易所公告的其他包装规格。</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lastRenderedPageBreak/>
              <w:t>增加</w:t>
            </w:r>
            <w:r>
              <w:rPr>
                <w:rFonts w:ascii="仿宋" w:eastAsia="仿宋" w:hAnsi="仿宋" w:cs="宋体" w:hint="eastAsia"/>
                <w:color w:val="000000"/>
                <w:kern w:val="0"/>
                <w:sz w:val="24"/>
              </w:rPr>
              <w:t>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期货包装及标志要求。</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lastRenderedPageBreak/>
              <w:t>第三章 交割基准价与升贴水</w:t>
            </w:r>
          </w:p>
        </w:tc>
        <w:tc>
          <w:tcPr>
            <w:tcW w:w="3402"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第三章 交割基准价与升贴水</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w:t>
            </w:r>
            <w:r>
              <w:rPr>
                <w:rFonts w:ascii="仿宋" w:eastAsia="仿宋" w:hAnsi="仿宋" w:cs="宋体" w:hint="eastAsia"/>
                <w:color w:val="000000"/>
                <w:kern w:val="0"/>
                <w:sz w:val="24"/>
              </w:rPr>
              <w:t>七十五</w:t>
            </w:r>
            <w:r w:rsidRPr="009B3285">
              <w:rPr>
                <w:rFonts w:ascii="仿宋" w:eastAsia="仿宋" w:hAnsi="仿宋" w:cs="宋体" w:hint="eastAsia"/>
                <w:color w:val="000000"/>
                <w:kern w:val="0"/>
                <w:sz w:val="24"/>
              </w:rPr>
              <w:t>条 各品种交割基准价如下：</w:t>
            </w:r>
          </w:p>
          <w:p w:rsidR="00803360"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p w:rsidR="00803360" w:rsidRPr="009B3285"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棉纱、尿素、纯碱</w:t>
            </w:r>
            <w:r w:rsidRPr="00591355">
              <w:rPr>
                <w:rFonts w:ascii="仿宋" w:eastAsia="仿宋" w:hAnsi="仿宋" w:cs="宋体" w:hint="eastAsia"/>
                <w:color w:val="000000"/>
                <w:kern w:val="0"/>
                <w:sz w:val="24"/>
              </w:rPr>
              <w:t>期货合约的交割基准价为该期货合约的基准交割品在基准交割地出库时汽车板交货的含税价格（含包装）</w:t>
            </w:r>
            <w:r w:rsidRPr="00EA68C2">
              <w:rPr>
                <w:rFonts w:ascii="仿宋" w:eastAsia="仿宋" w:hAnsi="仿宋" w:cs="宋体" w:hint="eastAsia"/>
                <w:color w:val="000000"/>
                <w:kern w:val="0"/>
                <w:sz w:val="24"/>
              </w:rPr>
              <w:t>。</w:t>
            </w:r>
            <w:r w:rsidRPr="009B3285">
              <w:rPr>
                <w:rFonts w:ascii="仿宋" w:eastAsia="仿宋" w:hAnsi="仿宋" w:cs="宋体" w:hint="eastAsia"/>
                <w:color w:val="000000"/>
                <w:kern w:val="0"/>
                <w:sz w:val="24"/>
              </w:rPr>
              <w:br/>
              <w:t>……</w:t>
            </w:r>
          </w:p>
        </w:tc>
        <w:tc>
          <w:tcPr>
            <w:tcW w:w="3402" w:type="dxa"/>
            <w:tcBorders>
              <w:top w:val="nil"/>
              <w:left w:val="nil"/>
              <w:bottom w:val="single" w:sz="4" w:space="0" w:color="auto"/>
              <w:right w:val="single" w:sz="4" w:space="0" w:color="auto"/>
            </w:tcBorders>
            <w:vAlign w:val="center"/>
            <w:hideMark/>
          </w:tcPr>
          <w:p w:rsidR="00803360" w:rsidRDefault="00803360" w:rsidP="00A1785C">
            <w:pPr>
              <w:widowControl/>
              <w:jc w:val="left"/>
              <w:rPr>
                <w:rFonts w:ascii="仿宋" w:eastAsia="仿宋" w:hAnsi="仿宋" w:cs="宋体"/>
                <w:b/>
                <w:color w:val="000000"/>
                <w:kern w:val="0"/>
                <w:sz w:val="24"/>
              </w:rPr>
            </w:pPr>
            <w:r w:rsidRPr="009B3285">
              <w:rPr>
                <w:rFonts w:ascii="仿宋" w:eastAsia="仿宋" w:hAnsi="仿宋" w:cs="宋体" w:hint="eastAsia"/>
                <w:color w:val="000000"/>
                <w:kern w:val="0"/>
                <w:sz w:val="24"/>
              </w:rPr>
              <w:t>第七十</w:t>
            </w:r>
            <w:r>
              <w:rPr>
                <w:rFonts w:ascii="仿宋" w:eastAsia="仿宋" w:hAnsi="仿宋" w:cs="宋体" w:hint="eastAsia"/>
                <w:color w:val="000000"/>
                <w:kern w:val="0"/>
                <w:sz w:val="24"/>
              </w:rPr>
              <w:t>八</w:t>
            </w:r>
            <w:r w:rsidRPr="009B3285">
              <w:rPr>
                <w:rFonts w:ascii="仿宋" w:eastAsia="仿宋" w:hAnsi="仿宋" w:cs="宋体" w:hint="eastAsia"/>
                <w:color w:val="000000"/>
                <w:kern w:val="0"/>
                <w:sz w:val="24"/>
              </w:rPr>
              <w:t>条 各品种交割基准价如下：</w:t>
            </w:r>
            <w:r w:rsidRPr="009B3285">
              <w:rPr>
                <w:rFonts w:ascii="仿宋" w:eastAsia="仿宋" w:hAnsi="仿宋" w:cs="宋体" w:hint="eastAsia"/>
                <w:color w:val="000000"/>
                <w:kern w:val="0"/>
                <w:sz w:val="24"/>
              </w:rPr>
              <w:br/>
              <w:t>……</w:t>
            </w:r>
            <w:r w:rsidRPr="009B3285">
              <w:rPr>
                <w:rFonts w:ascii="仿宋" w:eastAsia="仿宋" w:hAnsi="仿宋" w:cs="宋体" w:hint="eastAsia"/>
                <w:color w:val="000000"/>
                <w:kern w:val="0"/>
                <w:sz w:val="24"/>
              </w:rPr>
              <w:br/>
            </w:r>
            <w:r w:rsidRPr="00591355">
              <w:rPr>
                <w:rFonts w:ascii="仿宋" w:eastAsia="仿宋" w:hAnsi="仿宋" w:cs="宋体" w:hint="eastAsia"/>
                <w:color w:val="000000"/>
                <w:kern w:val="0"/>
                <w:sz w:val="24"/>
              </w:rPr>
              <w:t>棉纱、尿素、纯碱</w:t>
            </w:r>
            <w:r w:rsidRPr="00715BEC">
              <w:rPr>
                <w:rFonts w:ascii="仿宋" w:eastAsia="仿宋" w:hAnsi="仿宋" w:cs="宋体" w:hint="eastAsia"/>
                <w:b/>
                <w:color w:val="000000"/>
                <w:kern w:val="0"/>
                <w:sz w:val="24"/>
                <w:u w:val="single"/>
              </w:rPr>
              <w:t>、短</w:t>
            </w:r>
            <w:proofErr w:type="gramStart"/>
            <w:r w:rsidRPr="00715BEC">
              <w:rPr>
                <w:rFonts w:ascii="仿宋" w:eastAsia="仿宋" w:hAnsi="仿宋" w:cs="宋体" w:hint="eastAsia"/>
                <w:b/>
                <w:color w:val="000000"/>
                <w:kern w:val="0"/>
                <w:sz w:val="24"/>
                <w:u w:val="single"/>
              </w:rPr>
              <w:t>纤</w:t>
            </w:r>
            <w:proofErr w:type="gramEnd"/>
            <w:r w:rsidRPr="00591355">
              <w:rPr>
                <w:rFonts w:ascii="仿宋" w:eastAsia="仿宋" w:hAnsi="仿宋" w:cs="宋体" w:hint="eastAsia"/>
                <w:color w:val="000000"/>
                <w:kern w:val="0"/>
                <w:sz w:val="24"/>
              </w:rPr>
              <w:t>期货合约的交割基准价为该期货合约的基准交割品在基准交割地出库时汽车板交货的含税价格（含包装）</w:t>
            </w:r>
            <w:r w:rsidRPr="009B3285">
              <w:rPr>
                <w:rFonts w:ascii="仿宋" w:eastAsia="仿宋" w:hAnsi="仿宋" w:cs="宋体" w:hint="eastAsia"/>
                <w:b/>
                <w:color w:val="000000"/>
                <w:kern w:val="0"/>
                <w:sz w:val="24"/>
              </w:rPr>
              <w:t>。</w:t>
            </w:r>
          </w:p>
          <w:p w:rsidR="00803360" w:rsidRPr="00BA00FC" w:rsidRDefault="00803360" w:rsidP="00A1785C">
            <w:pPr>
              <w:widowControl/>
              <w:jc w:val="left"/>
              <w:rPr>
                <w:rFonts w:ascii="仿宋" w:eastAsia="仿宋" w:hAnsi="仿宋" w:cs="宋体"/>
                <w:dstrike/>
                <w:color w:val="000000"/>
                <w:kern w:val="0"/>
                <w:sz w:val="24"/>
              </w:rPr>
            </w:pPr>
            <w:r>
              <w:rPr>
                <w:rFonts w:ascii="仿宋" w:eastAsia="仿宋" w:hAnsi="仿宋" w:cs="宋体"/>
                <w:b/>
                <w:color w:val="000000"/>
                <w:kern w:val="0"/>
                <w:sz w:val="24"/>
              </w:rPr>
              <w:t>……</w:t>
            </w:r>
          </w:p>
        </w:tc>
        <w:tc>
          <w:tcPr>
            <w:tcW w:w="2364"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把</w:t>
            </w:r>
            <w:r w:rsidRPr="009B3285">
              <w:rPr>
                <w:rFonts w:ascii="仿宋" w:eastAsia="仿宋" w:hAnsi="仿宋" w:cs="宋体" w:hint="eastAsia"/>
                <w:color w:val="000000"/>
                <w:kern w:val="0"/>
                <w:sz w:val="24"/>
              </w:rPr>
              <w:t>第</w:t>
            </w:r>
            <w:r>
              <w:rPr>
                <w:rFonts w:ascii="仿宋" w:eastAsia="仿宋" w:hAnsi="仿宋" w:cs="宋体" w:hint="eastAsia"/>
                <w:color w:val="000000"/>
                <w:kern w:val="0"/>
                <w:sz w:val="24"/>
              </w:rPr>
              <w:t>七十五</w:t>
            </w:r>
            <w:r w:rsidRPr="009B3285">
              <w:rPr>
                <w:rFonts w:ascii="仿宋" w:eastAsia="仿宋" w:hAnsi="仿宋" w:cs="宋体" w:hint="eastAsia"/>
                <w:color w:val="000000"/>
                <w:kern w:val="0"/>
                <w:sz w:val="24"/>
              </w:rPr>
              <w:t>条</w:t>
            </w:r>
            <w:r>
              <w:rPr>
                <w:rFonts w:ascii="仿宋" w:eastAsia="仿宋" w:hAnsi="仿宋" w:cs="宋体" w:hint="eastAsia"/>
                <w:color w:val="000000"/>
                <w:kern w:val="0"/>
                <w:sz w:val="24"/>
              </w:rPr>
              <w:t>改为第七十八条，</w:t>
            </w:r>
            <w:r w:rsidRPr="009B3285">
              <w:rPr>
                <w:rFonts w:ascii="仿宋" w:eastAsia="仿宋" w:hAnsi="仿宋" w:cs="宋体" w:hint="eastAsia"/>
                <w:color w:val="000000"/>
                <w:kern w:val="0"/>
                <w:sz w:val="24"/>
              </w:rPr>
              <w:t>增加</w:t>
            </w:r>
            <w:r>
              <w:rPr>
                <w:rFonts w:ascii="仿宋" w:eastAsia="仿宋" w:hAnsi="仿宋" w:cs="宋体" w:hint="eastAsia"/>
                <w:color w:val="000000"/>
                <w:kern w:val="0"/>
                <w:sz w:val="24"/>
              </w:rPr>
              <w:t>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期货交割基准价</w:t>
            </w:r>
            <w:r>
              <w:rPr>
                <w:rFonts w:ascii="仿宋" w:eastAsia="仿宋" w:hAnsi="仿宋" w:cs="宋体" w:hint="eastAsia"/>
                <w:color w:val="000000"/>
                <w:kern w:val="0"/>
                <w:sz w:val="24"/>
              </w:rPr>
              <w:t>规定</w:t>
            </w:r>
            <w:r w:rsidRPr="009B3285">
              <w:rPr>
                <w:rFonts w:ascii="仿宋" w:eastAsia="仿宋" w:hAnsi="仿宋" w:cs="宋体" w:hint="eastAsia"/>
                <w:color w:val="000000"/>
                <w:kern w:val="0"/>
                <w:sz w:val="24"/>
              </w:rPr>
              <w:t>。</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第八章 交割费用</w:t>
            </w:r>
          </w:p>
        </w:tc>
        <w:tc>
          <w:tcPr>
            <w:tcW w:w="3402" w:type="dxa"/>
            <w:tcBorders>
              <w:top w:val="nil"/>
              <w:left w:val="nil"/>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第八章 交割费用</w:t>
            </w:r>
          </w:p>
        </w:tc>
        <w:tc>
          <w:tcPr>
            <w:tcW w:w="2364" w:type="dxa"/>
            <w:tcBorders>
              <w:top w:val="nil"/>
              <w:left w:val="nil"/>
              <w:bottom w:val="single" w:sz="4" w:space="0" w:color="auto"/>
              <w:right w:val="single" w:sz="4" w:space="0" w:color="auto"/>
            </w:tcBorders>
            <w:noWrap/>
            <w:vAlign w:val="center"/>
            <w:hideMark/>
          </w:tcPr>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不变</w:t>
            </w:r>
          </w:p>
        </w:tc>
      </w:tr>
      <w:tr w:rsidR="00803360" w:rsidRPr="009B3285" w:rsidTr="00A1785C">
        <w:trPr>
          <w:trHeight w:val="285"/>
        </w:trPr>
        <w:tc>
          <w:tcPr>
            <w:tcW w:w="3369" w:type="dxa"/>
            <w:tcBorders>
              <w:top w:val="nil"/>
              <w:left w:val="single" w:sz="4" w:space="0" w:color="auto"/>
              <w:bottom w:val="single" w:sz="4" w:space="0" w:color="auto"/>
              <w:right w:val="single" w:sz="4" w:space="0" w:color="auto"/>
            </w:tcBorders>
            <w:vAlign w:val="center"/>
            <w:hideMark/>
          </w:tcPr>
          <w:p w:rsidR="00803360"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第一百零八</w:t>
            </w:r>
            <w:r w:rsidRPr="00827CE9">
              <w:rPr>
                <w:rFonts w:ascii="仿宋" w:eastAsia="仿宋" w:hAnsi="仿宋" w:cs="宋体" w:hint="eastAsia"/>
                <w:color w:val="000000"/>
                <w:kern w:val="0"/>
                <w:sz w:val="24"/>
              </w:rPr>
              <w:t>条</w:t>
            </w:r>
          </w:p>
          <w:p w:rsidR="00803360" w:rsidRPr="00827CE9" w:rsidRDefault="00803360" w:rsidP="00A1785C">
            <w:pPr>
              <w:widowControl/>
              <w:jc w:val="left"/>
              <w:rPr>
                <w:rFonts w:ascii="仿宋" w:eastAsia="仿宋" w:hAnsi="仿宋" w:cs="宋体"/>
                <w:color w:val="000000"/>
                <w:kern w:val="0"/>
                <w:sz w:val="24"/>
              </w:rPr>
            </w:pPr>
            <w:r>
              <w:rPr>
                <w:rFonts w:ascii="仿宋" w:eastAsia="仿宋" w:hAnsi="仿宋" w:cs="宋体"/>
                <w:color w:val="000000"/>
                <w:kern w:val="0"/>
                <w:sz w:val="24"/>
              </w:rPr>
              <w:t>……</w:t>
            </w:r>
          </w:p>
          <w:p w:rsidR="00803360"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玻璃、棉纱</w:t>
            </w:r>
            <w:r w:rsidRPr="009053FF">
              <w:rPr>
                <w:rFonts w:ascii="仿宋" w:eastAsia="仿宋" w:hAnsi="仿宋" w:cs="宋体" w:hint="eastAsia"/>
                <w:color w:val="000000"/>
                <w:kern w:val="0"/>
                <w:sz w:val="24"/>
              </w:rPr>
              <w:t>用汽车提货的，装到汽车板前的一切费用由厂库承担，装到汽车板后的一切费用由提货方承担。玻璃用船提货的，提货方需支付</w:t>
            </w:r>
            <w:proofErr w:type="gramStart"/>
            <w:r w:rsidRPr="009053FF">
              <w:rPr>
                <w:rFonts w:ascii="仿宋" w:eastAsia="仿宋" w:hAnsi="仿宋" w:cs="宋体" w:hint="eastAsia"/>
                <w:color w:val="000000"/>
                <w:kern w:val="0"/>
                <w:sz w:val="24"/>
              </w:rPr>
              <w:t>短驳费和</w:t>
            </w:r>
            <w:proofErr w:type="gramEnd"/>
            <w:r w:rsidRPr="009053FF">
              <w:rPr>
                <w:rFonts w:ascii="仿宋" w:eastAsia="仿宋" w:hAnsi="仿宋" w:cs="宋体" w:hint="eastAsia"/>
                <w:color w:val="000000"/>
                <w:kern w:val="0"/>
                <w:sz w:val="24"/>
              </w:rPr>
              <w:t>码头使用费。</w:t>
            </w:r>
          </w:p>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402" w:type="dxa"/>
            <w:tcBorders>
              <w:top w:val="nil"/>
              <w:left w:val="nil"/>
              <w:bottom w:val="single" w:sz="4" w:space="0" w:color="auto"/>
              <w:right w:val="single" w:sz="4" w:space="0" w:color="auto"/>
            </w:tcBorders>
            <w:vAlign w:val="center"/>
            <w:hideMark/>
          </w:tcPr>
          <w:p w:rsidR="00803360" w:rsidRDefault="00803360" w:rsidP="00A1785C">
            <w:pPr>
              <w:widowControl/>
              <w:jc w:val="left"/>
              <w:rPr>
                <w:rFonts w:ascii="仿宋" w:eastAsia="仿宋" w:hAnsi="仿宋" w:cs="宋体"/>
                <w:color w:val="000000"/>
                <w:kern w:val="0"/>
                <w:sz w:val="24"/>
              </w:rPr>
            </w:pPr>
            <w:r w:rsidRPr="00827CE9">
              <w:rPr>
                <w:rFonts w:ascii="仿宋" w:eastAsia="仿宋" w:hAnsi="仿宋" w:cs="宋体" w:hint="eastAsia"/>
                <w:color w:val="000000"/>
                <w:kern w:val="0"/>
                <w:sz w:val="24"/>
              </w:rPr>
              <w:t>第一百一十</w:t>
            </w:r>
            <w:r>
              <w:rPr>
                <w:rFonts w:ascii="仿宋" w:eastAsia="仿宋" w:hAnsi="仿宋" w:cs="宋体" w:hint="eastAsia"/>
                <w:color w:val="000000"/>
                <w:kern w:val="0"/>
                <w:sz w:val="24"/>
              </w:rPr>
              <w:t>一</w:t>
            </w:r>
            <w:r w:rsidRPr="00827CE9">
              <w:rPr>
                <w:rFonts w:ascii="仿宋" w:eastAsia="仿宋" w:hAnsi="仿宋" w:cs="宋体" w:hint="eastAsia"/>
                <w:color w:val="000000"/>
                <w:kern w:val="0"/>
                <w:sz w:val="24"/>
              </w:rPr>
              <w:t>条</w:t>
            </w:r>
          </w:p>
          <w:p w:rsidR="00803360" w:rsidRDefault="00803360" w:rsidP="00A1785C">
            <w:pPr>
              <w:widowControl/>
              <w:jc w:val="left"/>
              <w:rPr>
                <w:rFonts w:ascii="仿宋" w:eastAsia="仿宋" w:hAnsi="仿宋" w:cs="宋体"/>
                <w:color w:val="000000"/>
                <w:kern w:val="0"/>
                <w:sz w:val="24"/>
              </w:rPr>
            </w:pPr>
            <w:r>
              <w:rPr>
                <w:rFonts w:ascii="仿宋" w:eastAsia="仿宋" w:hAnsi="仿宋" w:cs="宋体"/>
                <w:color w:val="000000"/>
                <w:kern w:val="0"/>
                <w:sz w:val="24"/>
              </w:rPr>
              <w:t>……</w:t>
            </w:r>
          </w:p>
          <w:p w:rsidR="00803360" w:rsidRPr="00827CE9" w:rsidRDefault="00803360" w:rsidP="00A1785C">
            <w:pPr>
              <w:widowControl/>
              <w:jc w:val="left"/>
              <w:rPr>
                <w:rFonts w:ascii="仿宋" w:eastAsia="仿宋" w:hAnsi="仿宋" w:cs="宋体"/>
                <w:color w:val="000000"/>
                <w:kern w:val="0"/>
                <w:sz w:val="24"/>
              </w:rPr>
            </w:pPr>
            <w:r w:rsidRPr="009053FF">
              <w:rPr>
                <w:rFonts w:ascii="仿宋" w:eastAsia="仿宋" w:hAnsi="仿宋" w:cs="宋体" w:hint="eastAsia"/>
                <w:color w:val="000000"/>
                <w:kern w:val="0"/>
                <w:sz w:val="24"/>
              </w:rPr>
              <w:t>玻璃、棉纱</w:t>
            </w:r>
            <w:r w:rsidRPr="00715BEC">
              <w:rPr>
                <w:rFonts w:ascii="仿宋" w:eastAsia="仿宋" w:hAnsi="仿宋" w:cs="宋体" w:hint="eastAsia"/>
                <w:color w:val="000000"/>
                <w:kern w:val="0"/>
                <w:sz w:val="24"/>
                <w:u w:val="single"/>
              </w:rPr>
              <w:t>、</w:t>
            </w:r>
            <w:r w:rsidRPr="00715BEC">
              <w:rPr>
                <w:rFonts w:ascii="仿宋" w:eastAsia="仿宋" w:hAnsi="仿宋" w:cs="宋体" w:hint="eastAsia"/>
                <w:b/>
                <w:color w:val="000000"/>
                <w:kern w:val="0"/>
                <w:sz w:val="24"/>
                <w:u w:val="single"/>
              </w:rPr>
              <w:t>短</w:t>
            </w:r>
            <w:proofErr w:type="gramStart"/>
            <w:r w:rsidRPr="00715BEC">
              <w:rPr>
                <w:rFonts w:ascii="仿宋" w:eastAsia="仿宋" w:hAnsi="仿宋" w:cs="宋体" w:hint="eastAsia"/>
                <w:b/>
                <w:color w:val="000000"/>
                <w:kern w:val="0"/>
                <w:sz w:val="24"/>
                <w:u w:val="single"/>
              </w:rPr>
              <w:t>纤</w:t>
            </w:r>
            <w:proofErr w:type="gramEnd"/>
            <w:r w:rsidRPr="009053FF">
              <w:rPr>
                <w:rFonts w:ascii="仿宋" w:eastAsia="仿宋" w:hAnsi="仿宋" w:cs="宋体" w:hint="eastAsia"/>
                <w:color w:val="000000"/>
                <w:kern w:val="0"/>
                <w:sz w:val="24"/>
              </w:rPr>
              <w:t>用汽车提货的，装到汽车板前的一切费用由厂库承担，装到汽车板后的一切费用由提货方承担。玻璃用船提货的，提货方需支付</w:t>
            </w:r>
            <w:proofErr w:type="gramStart"/>
            <w:r w:rsidRPr="009053FF">
              <w:rPr>
                <w:rFonts w:ascii="仿宋" w:eastAsia="仿宋" w:hAnsi="仿宋" w:cs="宋体" w:hint="eastAsia"/>
                <w:color w:val="000000"/>
                <w:kern w:val="0"/>
                <w:sz w:val="24"/>
              </w:rPr>
              <w:t>短驳费和</w:t>
            </w:r>
            <w:proofErr w:type="gramEnd"/>
            <w:r w:rsidRPr="009053FF">
              <w:rPr>
                <w:rFonts w:ascii="仿宋" w:eastAsia="仿宋" w:hAnsi="仿宋" w:cs="宋体" w:hint="eastAsia"/>
                <w:color w:val="000000"/>
                <w:kern w:val="0"/>
                <w:sz w:val="24"/>
              </w:rPr>
              <w:t>码头使用费。</w:t>
            </w:r>
          </w:p>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364" w:type="dxa"/>
            <w:tcBorders>
              <w:top w:val="nil"/>
              <w:left w:val="nil"/>
              <w:bottom w:val="single" w:sz="4" w:space="0" w:color="auto"/>
              <w:right w:val="single" w:sz="4" w:space="0" w:color="auto"/>
            </w:tcBorders>
            <w:vAlign w:val="center"/>
            <w:hideMark/>
          </w:tcPr>
          <w:p w:rsidR="00803360" w:rsidRDefault="00803360" w:rsidP="00A1785C">
            <w:pPr>
              <w:widowControl/>
              <w:jc w:val="left"/>
              <w:rPr>
                <w:rFonts w:ascii="仿宋" w:eastAsia="仿宋" w:hAnsi="仿宋" w:cs="宋体"/>
                <w:color w:val="000000"/>
                <w:kern w:val="0"/>
                <w:sz w:val="24"/>
              </w:rPr>
            </w:pPr>
            <w:r w:rsidRPr="00DF2313">
              <w:rPr>
                <w:rFonts w:ascii="仿宋" w:eastAsia="仿宋" w:hAnsi="仿宋" w:cs="宋体" w:hint="eastAsia"/>
                <w:kern w:val="0"/>
                <w:sz w:val="24"/>
              </w:rPr>
              <w:t>把第一百零</w:t>
            </w:r>
            <w:r>
              <w:rPr>
                <w:rFonts w:ascii="仿宋" w:eastAsia="仿宋" w:hAnsi="仿宋" w:cs="宋体" w:hint="eastAsia"/>
                <w:kern w:val="0"/>
                <w:sz w:val="24"/>
              </w:rPr>
              <w:t>八</w:t>
            </w:r>
            <w:r w:rsidRPr="00DF2313">
              <w:rPr>
                <w:rFonts w:ascii="仿宋" w:eastAsia="仿宋" w:hAnsi="仿宋" w:cs="宋体" w:hint="eastAsia"/>
                <w:kern w:val="0"/>
                <w:sz w:val="24"/>
              </w:rPr>
              <w:t>条改为第一百一十</w:t>
            </w:r>
            <w:r>
              <w:rPr>
                <w:rFonts w:ascii="仿宋" w:eastAsia="仿宋" w:hAnsi="仿宋" w:cs="宋体" w:hint="eastAsia"/>
                <w:kern w:val="0"/>
                <w:sz w:val="24"/>
              </w:rPr>
              <w:t>一</w:t>
            </w:r>
            <w:r w:rsidRPr="00DF2313">
              <w:rPr>
                <w:rFonts w:ascii="仿宋" w:eastAsia="仿宋" w:hAnsi="仿宋" w:cs="宋体" w:hint="eastAsia"/>
                <w:kern w:val="0"/>
                <w:sz w:val="24"/>
              </w:rPr>
              <w:t>条，对第</w:t>
            </w:r>
            <w:r>
              <w:rPr>
                <w:rFonts w:ascii="仿宋" w:eastAsia="仿宋" w:hAnsi="仿宋" w:cs="宋体" w:hint="eastAsia"/>
                <w:kern w:val="0"/>
                <w:sz w:val="24"/>
              </w:rPr>
              <w:t>四</w:t>
            </w:r>
            <w:r w:rsidRPr="00DF2313">
              <w:rPr>
                <w:rFonts w:ascii="仿宋" w:eastAsia="仿宋" w:hAnsi="仿宋" w:cs="宋体" w:hint="eastAsia"/>
                <w:kern w:val="0"/>
                <w:sz w:val="24"/>
              </w:rPr>
              <w:t>款进行修改，增加</w:t>
            </w:r>
            <w:r>
              <w:rPr>
                <w:rFonts w:ascii="仿宋" w:eastAsia="仿宋" w:hAnsi="仿宋" w:cs="宋体" w:hint="eastAsia"/>
                <w:kern w:val="0"/>
                <w:sz w:val="24"/>
              </w:rPr>
              <w:t>短</w:t>
            </w:r>
            <w:proofErr w:type="gramStart"/>
            <w:r>
              <w:rPr>
                <w:rFonts w:ascii="仿宋" w:eastAsia="仿宋" w:hAnsi="仿宋" w:cs="宋体" w:hint="eastAsia"/>
                <w:kern w:val="0"/>
                <w:sz w:val="24"/>
              </w:rPr>
              <w:t>纤</w:t>
            </w:r>
            <w:proofErr w:type="gramEnd"/>
            <w:r w:rsidRPr="00DF2313">
              <w:rPr>
                <w:rFonts w:ascii="仿宋" w:eastAsia="仿宋" w:hAnsi="仿宋" w:cs="宋体" w:hint="eastAsia"/>
                <w:kern w:val="0"/>
                <w:sz w:val="24"/>
              </w:rPr>
              <w:t>期货</w:t>
            </w:r>
            <w:r w:rsidRPr="00DF2313">
              <w:rPr>
                <w:rFonts w:ascii="仿宋" w:eastAsia="仿宋" w:hAnsi="仿宋" w:cs="宋体"/>
                <w:kern w:val="0"/>
                <w:sz w:val="24"/>
              </w:rPr>
              <w:t>出库</w:t>
            </w:r>
            <w:r w:rsidRPr="00DF2313">
              <w:rPr>
                <w:rFonts w:ascii="仿宋" w:eastAsia="仿宋" w:hAnsi="仿宋" w:cs="宋体" w:hint="eastAsia"/>
                <w:kern w:val="0"/>
                <w:sz w:val="24"/>
              </w:rPr>
              <w:t>费用责任主体。</w:t>
            </w:r>
          </w:p>
        </w:tc>
      </w:tr>
      <w:tr w:rsidR="00803360" w:rsidRPr="009B3285" w:rsidTr="00A1785C">
        <w:trPr>
          <w:trHeight w:val="285"/>
        </w:trPr>
        <w:tc>
          <w:tcPr>
            <w:tcW w:w="3369" w:type="dxa"/>
            <w:tcBorders>
              <w:top w:val="single" w:sz="4" w:space="0" w:color="auto"/>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第一百一十一</w:t>
            </w:r>
            <w:r w:rsidRPr="007F2C9A">
              <w:rPr>
                <w:rFonts w:ascii="仿宋" w:eastAsia="仿宋" w:hAnsi="仿宋" w:cs="宋体" w:hint="eastAsia"/>
                <w:color w:val="000000"/>
                <w:kern w:val="0"/>
                <w:sz w:val="24"/>
              </w:rPr>
              <w:t>条 普麦、强麦、早籼稻、晚籼稻、粳稻、苹果无包装物。棉花、白糖、PTA、菜籽、菜</w:t>
            </w:r>
            <w:proofErr w:type="gramStart"/>
            <w:r w:rsidRPr="007F2C9A">
              <w:rPr>
                <w:rFonts w:ascii="仿宋" w:eastAsia="仿宋" w:hAnsi="仿宋" w:cs="宋体" w:hint="eastAsia"/>
                <w:color w:val="000000"/>
                <w:kern w:val="0"/>
                <w:sz w:val="24"/>
              </w:rPr>
              <w:t>粕</w:t>
            </w:r>
            <w:proofErr w:type="gramEnd"/>
            <w:r w:rsidRPr="007F2C9A">
              <w:rPr>
                <w:rFonts w:ascii="仿宋" w:eastAsia="仿宋" w:hAnsi="仿宋" w:cs="宋体" w:hint="eastAsia"/>
                <w:color w:val="000000"/>
                <w:kern w:val="0"/>
                <w:sz w:val="24"/>
              </w:rPr>
              <w:t>、硅铁</w:t>
            </w:r>
            <w:r>
              <w:rPr>
                <w:rFonts w:ascii="仿宋" w:eastAsia="仿宋" w:hAnsi="仿宋" w:cs="宋体" w:hint="eastAsia"/>
                <w:color w:val="000000"/>
                <w:kern w:val="0"/>
                <w:sz w:val="24"/>
              </w:rPr>
              <w:t>、锰硅、棉纱、红枣、尿素、纯碱</w:t>
            </w:r>
            <w:r w:rsidRPr="007F2C9A">
              <w:rPr>
                <w:rFonts w:ascii="仿宋" w:eastAsia="仿宋" w:hAnsi="仿宋" w:cs="宋体" w:hint="eastAsia"/>
                <w:color w:val="000000"/>
                <w:kern w:val="0"/>
                <w:sz w:val="24"/>
              </w:rPr>
              <w:t>包装物</w:t>
            </w:r>
            <w:proofErr w:type="gramStart"/>
            <w:r w:rsidRPr="007F2C9A">
              <w:rPr>
                <w:rFonts w:ascii="仿宋" w:eastAsia="仿宋" w:hAnsi="仿宋" w:cs="宋体" w:hint="eastAsia"/>
                <w:color w:val="000000"/>
                <w:kern w:val="0"/>
                <w:sz w:val="24"/>
              </w:rPr>
              <w:t>不</w:t>
            </w:r>
            <w:proofErr w:type="gramEnd"/>
            <w:r w:rsidRPr="007F2C9A">
              <w:rPr>
                <w:rFonts w:ascii="仿宋" w:eastAsia="仿宋" w:hAnsi="仿宋" w:cs="宋体" w:hint="eastAsia"/>
                <w:color w:val="000000"/>
                <w:kern w:val="0"/>
                <w:sz w:val="24"/>
              </w:rPr>
              <w:t>另行计价</w:t>
            </w:r>
            <w:r w:rsidRPr="009B3285">
              <w:rPr>
                <w:rFonts w:ascii="仿宋" w:eastAsia="仿宋" w:hAnsi="仿宋" w:cs="宋体" w:hint="eastAsia"/>
                <w:color w:val="000000"/>
                <w:kern w:val="0"/>
                <w:sz w:val="24"/>
              </w:rPr>
              <w:t>。</w:t>
            </w:r>
          </w:p>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第一百一十</w:t>
            </w:r>
            <w:r w:rsidRPr="007F2C9A">
              <w:rPr>
                <w:rFonts w:ascii="仿宋" w:eastAsia="仿宋" w:hAnsi="仿宋" w:cs="宋体" w:hint="eastAsia"/>
                <w:color w:val="000000"/>
                <w:kern w:val="0"/>
                <w:sz w:val="24"/>
              </w:rPr>
              <w:t>四条 普麦、强麦、早籼稻、晚籼稻、粳稻、苹果无包装物。棉花、白糖、PTA、菜籽、菜</w:t>
            </w:r>
            <w:proofErr w:type="gramStart"/>
            <w:r w:rsidRPr="007F2C9A">
              <w:rPr>
                <w:rFonts w:ascii="仿宋" w:eastAsia="仿宋" w:hAnsi="仿宋" w:cs="宋体" w:hint="eastAsia"/>
                <w:color w:val="000000"/>
                <w:kern w:val="0"/>
                <w:sz w:val="24"/>
              </w:rPr>
              <w:t>粕</w:t>
            </w:r>
            <w:proofErr w:type="gramEnd"/>
            <w:r w:rsidRPr="007F2C9A">
              <w:rPr>
                <w:rFonts w:ascii="仿宋" w:eastAsia="仿宋" w:hAnsi="仿宋" w:cs="宋体" w:hint="eastAsia"/>
                <w:color w:val="000000"/>
                <w:kern w:val="0"/>
                <w:sz w:val="24"/>
              </w:rPr>
              <w:t>、硅铁、锰硅、棉纱、红枣、尿素、纯碱</w:t>
            </w:r>
            <w:r w:rsidRPr="00715BEC">
              <w:rPr>
                <w:rFonts w:ascii="仿宋" w:eastAsia="仿宋" w:hAnsi="仿宋" w:cs="宋体" w:hint="eastAsia"/>
                <w:b/>
                <w:color w:val="000000"/>
                <w:kern w:val="0"/>
                <w:sz w:val="24"/>
                <w:u w:val="single"/>
              </w:rPr>
              <w:t>、短</w:t>
            </w:r>
            <w:proofErr w:type="gramStart"/>
            <w:r w:rsidRPr="00715BEC">
              <w:rPr>
                <w:rFonts w:ascii="仿宋" w:eastAsia="仿宋" w:hAnsi="仿宋" w:cs="宋体" w:hint="eastAsia"/>
                <w:b/>
                <w:color w:val="000000"/>
                <w:kern w:val="0"/>
                <w:sz w:val="24"/>
                <w:u w:val="single"/>
              </w:rPr>
              <w:t>纤</w:t>
            </w:r>
            <w:proofErr w:type="gramEnd"/>
            <w:r w:rsidRPr="007F2C9A">
              <w:rPr>
                <w:rFonts w:ascii="仿宋" w:eastAsia="仿宋" w:hAnsi="仿宋" w:cs="宋体" w:hint="eastAsia"/>
                <w:color w:val="000000"/>
                <w:kern w:val="0"/>
                <w:sz w:val="24"/>
              </w:rPr>
              <w:t>包装物</w:t>
            </w:r>
            <w:proofErr w:type="gramStart"/>
            <w:r w:rsidRPr="007F2C9A">
              <w:rPr>
                <w:rFonts w:ascii="仿宋" w:eastAsia="仿宋" w:hAnsi="仿宋" w:cs="宋体" w:hint="eastAsia"/>
                <w:color w:val="000000"/>
                <w:kern w:val="0"/>
                <w:sz w:val="24"/>
              </w:rPr>
              <w:t>不</w:t>
            </w:r>
            <w:proofErr w:type="gramEnd"/>
            <w:r w:rsidRPr="007F2C9A">
              <w:rPr>
                <w:rFonts w:ascii="仿宋" w:eastAsia="仿宋" w:hAnsi="仿宋" w:cs="宋体" w:hint="eastAsia"/>
                <w:color w:val="000000"/>
                <w:kern w:val="0"/>
                <w:sz w:val="24"/>
              </w:rPr>
              <w:t>另行计价</w:t>
            </w:r>
            <w:r w:rsidRPr="009B3285">
              <w:rPr>
                <w:rFonts w:ascii="仿宋" w:eastAsia="仿宋" w:hAnsi="仿宋" w:cs="宋体" w:hint="eastAsia"/>
                <w:color w:val="000000"/>
                <w:kern w:val="0"/>
                <w:sz w:val="24"/>
              </w:rPr>
              <w:t>。</w:t>
            </w:r>
          </w:p>
          <w:p w:rsidR="00803360" w:rsidRPr="009B3285" w:rsidRDefault="00803360" w:rsidP="00A1785C">
            <w:pPr>
              <w:widowControl/>
              <w:jc w:val="left"/>
              <w:rPr>
                <w:rFonts w:ascii="仿宋" w:eastAsia="仿宋" w:hAnsi="仿宋" w:cs="宋体"/>
                <w:color w:val="000000"/>
                <w:kern w:val="0"/>
                <w:sz w:val="24"/>
              </w:rPr>
            </w:pPr>
            <w:r w:rsidRPr="009B3285">
              <w:rPr>
                <w:rFonts w:ascii="仿宋" w:eastAsia="仿宋" w:hAnsi="仿宋" w:cs="宋体" w:hint="eastAsia"/>
                <w:color w:val="000000"/>
                <w:kern w:val="0"/>
                <w:sz w:val="24"/>
              </w:rPr>
              <w:t>……</w:t>
            </w:r>
          </w:p>
        </w:tc>
        <w:tc>
          <w:tcPr>
            <w:tcW w:w="2364" w:type="dxa"/>
            <w:tcBorders>
              <w:top w:val="single" w:sz="4" w:space="0" w:color="auto"/>
              <w:left w:val="single" w:sz="4" w:space="0" w:color="auto"/>
              <w:bottom w:val="single" w:sz="4" w:space="0" w:color="auto"/>
              <w:right w:val="single" w:sz="4" w:space="0" w:color="auto"/>
            </w:tcBorders>
            <w:vAlign w:val="center"/>
            <w:hideMark/>
          </w:tcPr>
          <w:p w:rsidR="00803360" w:rsidRPr="009B3285" w:rsidRDefault="00803360" w:rsidP="00A1785C">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把</w:t>
            </w:r>
            <w:r w:rsidRPr="009B3285">
              <w:rPr>
                <w:rFonts w:ascii="仿宋" w:eastAsia="仿宋" w:hAnsi="仿宋" w:cs="宋体" w:hint="eastAsia"/>
                <w:color w:val="000000"/>
                <w:kern w:val="0"/>
                <w:sz w:val="24"/>
              </w:rPr>
              <w:t>第一百</w:t>
            </w:r>
            <w:r>
              <w:rPr>
                <w:rFonts w:ascii="仿宋" w:eastAsia="仿宋" w:hAnsi="仿宋" w:cs="宋体" w:hint="eastAsia"/>
                <w:color w:val="000000"/>
                <w:kern w:val="0"/>
                <w:sz w:val="24"/>
              </w:rPr>
              <w:t>一十一</w:t>
            </w:r>
            <w:r w:rsidRPr="009B3285">
              <w:rPr>
                <w:rFonts w:ascii="仿宋" w:eastAsia="仿宋" w:hAnsi="仿宋" w:cs="宋体" w:hint="eastAsia"/>
                <w:color w:val="000000"/>
                <w:kern w:val="0"/>
                <w:sz w:val="24"/>
              </w:rPr>
              <w:t>条</w:t>
            </w:r>
            <w:r>
              <w:rPr>
                <w:rFonts w:ascii="仿宋" w:eastAsia="仿宋" w:hAnsi="仿宋" w:cs="宋体" w:hint="eastAsia"/>
                <w:color w:val="000000"/>
                <w:kern w:val="0"/>
                <w:sz w:val="24"/>
              </w:rPr>
              <w:t>改为第一百一十四条，增加短</w:t>
            </w:r>
            <w:proofErr w:type="gramStart"/>
            <w:r>
              <w:rPr>
                <w:rFonts w:ascii="仿宋" w:eastAsia="仿宋" w:hAnsi="仿宋" w:cs="宋体" w:hint="eastAsia"/>
                <w:color w:val="000000"/>
                <w:kern w:val="0"/>
                <w:sz w:val="24"/>
              </w:rPr>
              <w:t>纤</w:t>
            </w:r>
            <w:proofErr w:type="gramEnd"/>
            <w:r w:rsidRPr="009B3285">
              <w:rPr>
                <w:rFonts w:ascii="仿宋" w:eastAsia="仿宋" w:hAnsi="仿宋" w:cs="宋体" w:hint="eastAsia"/>
                <w:color w:val="000000"/>
                <w:kern w:val="0"/>
                <w:sz w:val="24"/>
              </w:rPr>
              <w:t>期货包装物</w:t>
            </w:r>
            <w:proofErr w:type="gramStart"/>
            <w:r w:rsidRPr="009B3285">
              <w:rPr>
                <w:rFonts w:ascii="仿宋" w:eastAsia="仿宋" w:hAnsi="仿宋" w:cs="宋体" w:hint="eastAsia"/>
                <w:color w:val="000000"/>
                <w:kern w:val="0"/>
                <w:sz w:val="24"/>
              </w:rPr>
              <w:t>不</w:t>
            </w:r>
            <w:proofErr w:type="gramEnd"/>
            <w:r w:rsidRPr="009B3285">
              <w:rPr>
                <w:rFonts w:ascii="仿宋" w:eastAsia="仿宋" w:hAnsi="仿宋" w:cs="宋体" w:hint="eastAsia"/>
                <w:color w:val="000000"/>
                <w:kern w:val="0"/>
                <w:sz w:val="24"/>
              </w:rPr>
              <w:t>另行计价</w:t>
            </w:r>
            <w:r>
              <w:rPr>
                <w:rFonts w:ascii="仿宋" w:eastAsia="仿宋" w:hAnsi="仿宋" w:cs="宋体" w:hint="eastAsia"/>
                <w:color w:val="000000"/>
                <w:kern w:val="0"/>
                <w:sz w:val="24"/>
              </w:rPr>
              <w:t>的规定</w:t>
            </w:r>
            <w:r w:rsidRPr="009B3285">
              <w:rPr>
                <w:rFonts w:ascii="仿宋" w:eastAsia="仿宋" w:hAnsi="仿宋" w:cs="宋体" w:hint="eastAsia"/>
                <w:color w:val="000000"/>
                <w:kern w:val="0"/>
                <w:sz w:val="24"/>
              </w:rPr>
              <w:t>。</w:t>
            </w:r>
          </w:p>
        </w:tc>
      </w:tr>
    </w:tbl>
    <w:p w:rsidR="00803360" w:rsidRDefault="00803360" w:rsidP="00803360">
      <w:pPr>
        <w:widowControl/>
        <w:jc w:val="left"/>
        <w:rPr>
          <w:rFonts w:ascii="黑体" w:eastAsia="黑体" w:hAnsi="黑体"/>
          <w:sz w:val="32"/>
          <w:szCs w:val="32"/>
        </w:rPr>
      </w:pPr>
    </w:p>
    <w:p w:rsidR="00D71A04" w:rsidRPr="00803360" w:rsidRDefault="00D71A04"/>
    <w:sectPr w:rsidR="00D71A04" w:rsidRPr="00803360"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3360"/>
    <w:rsid w:val="00000274"/>
    <w:rsid w:val="000009D9"/>
    <w:rsid w:val="000011FD"/>
    <w:rsid w:val="000026AE"/>
    <w:rsid w:val="00002C67"/>
    <w:rsid w:val="0000355C"/>
    <w:rsid w:val="0000394C"/>
    <w:rsid w:val="00003B83"/>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80E19"/>
    <w:rsid w:val="000817BB"/>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1D55"/>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3E92"/>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953"/>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070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DFA"/>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336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531D"/>
    <w:rsid w:val="008662BD"/>
    <w:rsid w:val="008668C5"/>
    <w:rsid w:val="008700E1"/>
    <w:rsid w:val="00870A8A"/>
    <w:rsid w:val="0087163E"/>
    <w:rsid w:val="00871D53"/>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01B4"/>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497"/>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3E0"/>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1BA9"/>
    <w:rsid w:val="00A92403"/>
    <w:rsid w:val="00A92745"/>
    <w:rsid w:val="00A92D14"/>
    <w:rsid w:val="00A92D33"/>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4C77"/>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4B79"/>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4B55"/>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6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哦"/>
    <w:basedOn w:val="a"/>
    <w:link w:val="Char"/>
    <w:qFormat/>
    <w:rsid w:val="00803360"/>
    <w:pPr>
      <w:widowControl/>
      <w:spacing w:afterLines="50" w:line="360" w:lineRule="auto"/>
      <w:ind w:firstLineChars="200" w:firstLine="640"/>
    </w:pPr>
    <w:rPr>
      <w:rFonts w:ascii="仿宋" w:eastAsia="仿宋" w:hAnsi="仿宋"/>
      <w:sz w:val="32"/>
      <w:szCs w:val="22"/>
    </w:rPr>
  </w:style>
  <w:style w:type="character" w:customStyle="1" w:styleId="Char">
    <w:name w:val="正文哦 Char"/>
    <w:basedOn w:val="a0"/>
    <w:link w:val="a3"/>
    <w:locked/>
    <w:rsid w:val="00803360"/>
    <w:rPr>
      <w:rFonts w:ascii="仿宋" w:eastAsia="仿宋" w:hAnsi="仿宋" w:cs="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1958</Characters>
  <Application>Microsoft Office Word</Application>
  <DocSecurity>0</DocSecurity>
  <Lines>16</Lines>
  <Paragraphs>4</Paragraphs>
  <ScaleCrop>false</ScaleCrop>
  <Company>Lenovo</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2020-09-28T07:48:00Z</dcterms:created>
  <dcterms:modified xsi:type="dcterms:W3CDTF">2020-09-28T07:48:00Z</dcterms:modified>
</cp:coreProperties>
</file>