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C6" w:rsidRDefault="00EF19C6" w:rsidP="00EF19C6">
      <w:pPr>
        <w:rPr>
          <w:rFonts w:ascii="黑体" w:eastAsia="黑体" w:hAnsi="黑体" w:cs="黑体"/>
          <w:color w:val="333333"/>
          <w:sz w:val="32"/>
          <w:szCs w:val="32"/>
        </w:rPr>
      </w:pPr>
      <w:r>
        <w:rPr>
          <w:rFonts w:ascii="黑体" w:eastAsia="黑体" w:hAnsi="黑体" w:cs="黑体" w:hint="eastAsia"/>
          <w:color w:val="333333"/>
          <w:sz w:val="32"/>
          <w:szCs w:val="32"/>
        </w:rPr>
        <w:t>附件3</w:t>
      </w:r>
    </w:p>
    <w:p w:rsidR="00EF19C6" w:rsidRDefault="00EF19C6" w:rsidP="00EF19C6">
      <w:pPr>
        <w:pStyle w:val="a7"/>
        <w:shd w:val="clear" w:color="auto" w:fill="FFFFFF"/>
        <w:spacing w:before="0" w:beforeAutospacing="0" w:after="0" w:afterAutospacing="0"/>
        <w:jc w:val="both"/>
        <w:rPr>
          <w:rFonts w:ascii="黑体" w:eastAsia="黑体" w:hAnsi="黑体" w:cs="黑体"/>
          <w:color w:val="333333"/>
          <w:sz w:val="32"/>
          <w:szCs w:val="32"/>
        </w:rPr>
      </w:pPr>
    </w:p>
    <w:p w:rsidR="00EF19C6" w:rsidRDefault="00EF19C6" w:rsidP="00EF19C6">
      <w:pPr>
        <w:pStyle w:val="a7"/>
        <w:shd w:val="clear" w:color="auto" w:fill="FFFFFF"/>
        <w:spacing w:before="0" w:beforeAutospacing="0" w:after="0" w:afterAutospacing="0"/>
        <w:jc w:val="center"/>
        <w:rPr>
          <w:b/>
          <w:bCs/>
          <w:sz w:val="44"/>
          <w:szCs w:val="44"/>
        </w:rPr>
      </w:pPr>
      <w:r>
        <w:rPr>
          <w:rFonts w:hint="eastAsia"/>
          <w:b/>
          <w:bCs/>
          <w:sz w:val="44"/>
          <w:szCs w:val="44"/>
        </w:rPr>
        <w:t>《大连商品交易所期权交易管理办法》</w:t>
      </w:r>
    </w:p>
    <w:p w:rsidR="00EF19C6" w:rsidRDefault="00EF19C6" w:rsidP="00EF19C6">
      <w:pPr>
        <w:pStyle w:val="a7"/>
        <w:shd w:val="clear" w:color="auto" w:fill="FFFFFF"/>
        <w:spacing w:before="0" w:beforeAutospacing="0" w:after="0" w:afterAutospacing="0"/>
        <w:jc w:val="center"/>
        <w:rPr>
          <w:b/>
          <w:bCs/>
          <w:color w:val="333333"/>
          <w:sz w:val="44"/>
          <w:szCs w:val="44"/>
        </w:rPr>
      </w:pPr>
      <w:r>
        <w:rPr>
          <w:rFonts w:hint="eastAsia"/>
          <w:b/>
          <w:bCs/>
          <w:sz w:val="44"/>
          <w:szCs w:val="44"/>
        </w:rPr>
        <w:t>修正案</w:t>
      </w:r>
    </w:p>
    <w:p w:rsidR="00EF19C6" w:rsidRDefault="00EF19C6" w:rsidP="00EF19C6">
      <w:pPr>
        <w:pStyle w:val="a7"/>
        <w:shd w:val="clear" w:color="auto" w:fill="FFFFFF"/>
        <w:spacing w:before="0" w:beforeAutospacing="0" w:after="0" w:afterAutospacing="0"/>
        <w:ind w:firstLineChars="200" w:firstLine="640"/>
        <w:jc w:val="both"/>
        <w:rPr>
          <w:rFonts w:ascii="仿宋_GB2312" w:eastAsia="仿宋_GB2312" w:hAnsi="微软雅黑"/>
          <w:sz w:val="32"/>
          <w:szCs w:val="32"/>
        </w:rPr>
      </w:pPr>
    </w:p>
    <w:p w:rsidR="00EF19C6" w:rsidRDefault="00EF19C6" w:rsidP="00EF19C6">
      <w:pPr>
        <w:pStyle w:val="a7"/>
        <w:shd w:val="clear" w:color="auto" w:fill="FFFFFF"/>
        <w:spacing w:before="0" w:beforeAutospacing="0" w:after="0" w:afterAutospacing="0"/>
        <w:ind w:firstLineChars="200" w:firstLine="640"/>
        <w:jc w:val="both"/>
        <w:rPr>
          <w:rFonts w:ascii="仿宋_GB2312" w:eastAsia="仿宋_GB2312" w:hAnsi="微软雅黑"/>
          <w:dstrike/>
          <w:sz w:val="32"/>
          <w:szCs w:val="32"/>
        </w:rPr>
      </w:pPr>
      <w:r>
        <w:rPr>
          <w:rFonts w:ascii="仿宋_GB2312" w:eastAsia="仿宋_GB2312" w:hAnsi="微软雅黑" w:hint="eastAsia"/>
          <w:sz w:val="32"/>
          <w:szCs w:val="32"/>
        </w:rPr>
        <w:t xml:space="preserve">第六十条 </w:t>
      </w:r>
      <w:r>
        <w:rPr>
          <w:rFonts w:ascii="仿宋_GB2312" w:eastAsia="仿宋_GB2312" w:hAnsi="微软雅黑" w:hint="eastAsia"/>
          <w:sz w:val="32"/>
          <w:szCs w:val="32"/>
          <w:shd w:val="pct10" w:color="auto" w:fill="FFFFFF"/>
        </w:rPr>
        <w:t>期权交易异常情况及处理程序，按照《大连商品交易所交易规则》和《大连商品交易所风险管理办法》相关规定执行。</w:t>
      </w:r>
      <w:r>
        <w:rPr>
          <w:rFonts w:ascii="仿宋_GB2312" w:eastAsia="仿宋_GB2312" w:hAnsi="微软雅黑" w:hint="eastAsia"/>
          <w:dstrike/>
          <w:sz w:val="32"/>
          <w:szCs w:val="32"/>
        </w:rPr>
        <w:t>在期权、期货交易过程中，当出现以下情形之一的，交易所可以宣布进入异常情况，采取紧急措施化解风险：</w:t>
      </w:r>
    </w:p>
    <w:p w:rsidR="00EF19C6" w:rsidRDefault="00EF19C6" w:rsidP="00EF19C6">
      <w:pPr>
        <w:pStyle w:val="a7"/>
        <w:shd w:val="clear" w:color="auto" w:fill="FFFFFF"/>
        <w:spacing w:before="0" w:beforeAutospacing="0" w:after="0" w:afterAutospacing="0"/>
        <w:ind w:firstLineChars="200" w:firstLine="640"/>
        <w:jc w:val="both"/>
        <w:rPr>
          <w:rFonts w:ascii="仿宋_GB2312" w:eastAsia="仿宋_GB2312" w:hAnsi="微软雅黑"/>
          <w:dstrike/>
          <w:sz w:val="32"/>
          <w:szCs w:val="32"/>
        </w:rPr>
      </w:pPr>
      <w:r>
        <w:rPr>
          <w:rFonts w:ascii="仿宋_GB2312" w:eastAsia="仿宋_GB2312" w:hAnsi="微软雅黑" w:hint="eastAsia"/>
          <w:dstrike/>
          <w:sz w:val="32"/>
          <w:szCs w:val="32"/>
        </w:rPr>
        <w:t>（一）地震、水灾、火灾等不可抗力或计算机系统故障等不可归责于交易所的原因导致交易无法正常进行；</w:t>
      </w:r>
    </w:p>
    <w:p w:rsidR="00EF19C6" w:rsidRDefault="00EF19C6" w:rsidP="00EF19C6">
      <w:pPr>
        <w:pStyle w:val="a7"/>
        <w:shd w:val="clear" w:color="auto" w:fill="FFFFFF"/>
        <w:spacing w:before="0" w:beforeAutospacing="0" w:after="0" w:afterAutospacing="0"/>
        <w:ind w:firstLineChars="200" w:firstLine="640"/>
        <w:jc w:val="both"/>
        <w:rPr>
          <w:rFonts w:ascii="仿宋_GB2312" w:eastAsia="仿宋_GB2312" w:hAnsi="微软雅黑"/>
          <w:dstrike/>
          <w:sz w:val="32"/>
          <w:szCs w:val="32"/>
        </w:rPr>
      </w:pPr>
      <w:r>
        <w:rPr>
          <w:rFonts w:ascii="仿宋_GB2312" w:eastAsia="仿宋_GB2312" w:hAnsi="微软雅黑" w:hint="eastAsia"/>
          <w:dstrike/>
          <w:sz w:val="32"/>
          <w:szCs w:val="32"/>
        </w:rPr>
        <w:t>（二）会员出现结算、交割危机，对市场正在产生或者将产生重大影响；</w:t>
      </w:r>
    </w:p>
    <w:p w:rsidR="00EF19C6" w:rsidRDefault="00EF19C6" w:rsidP="00EF19C6">
      <w:pPr>
        <w:pStyle w:val="a7"/>
        <w:shd w:val="clear" w:color="auto" w:fill="FFFFFF"/>
        <w:spacing w:before="0" w:beforeAutospacing="0" w:after="0" w:afterAutospacing="0"/>
        <w:ind w:firstLineChars="200" w:firstLine="640"/>
        <w:jc w:val="both"/>
        <w:rPr>
          <w:rFonts w:ascii="仿宋_GB2312" w:eastAsia="仿宋_GB2312" w:hAnsi="微软雅黑"/>
          <w:dstrike/>
          <w:sz w:val="32"/>
          <w:szCs w:val="32"/>
        </w:rPr>
      </w:pPr>
      <w:r>
        <w:rPr>
          <w:rFonts w:ascii="仿宋_GB2312" w:eastAsia="仿宋_GB2312" w:hAnsi="微软雅黑" w:hint="eastAsia"/>
          <w:dstrike/>
          <w:sz w:val="32"/>
          <w:szCs w:val="32"/>
        </w:rPr>
        <w:t>（三）有根据认为会员或者客户违反交易所交易规则及其实施细则，并且对市场正在产生或者即将产生重大影响；</w:t>
      </w:r>
    </w:p>
    <w:p w:rsidR="00EF19C6" w:rsidRDefault="00EF19C6" w:rsidP="00EF19C6">
      <w:pPr>
        <w:pStyle w:val="a7"/>
        <w:shd w:val="clear" w:color="auto" w:fill="FFFFFF"/>
        <w:spacing w:before="0" w:beforeAutospacing="0" w:after="0" w:afterAutospacing="0"/>
        <w:ind w:firstLineChars="200" w:firstLine="640"/>
        <w:jc w:val="both"/>
        <w:rPr>
          <w:rFonts w:ascii="仿宋_GB2312" w:eastAsia="仿宋_GB2312" w:hAnsi="微软雅黑"/>
          <w:sz w:val="32"/>
          <w:szCs w:val="32"/>
        </w:rPr>
      </w:pPr>
      <w:r>
        <w:rPr>
          <w:rFonts w:ascii="仿宋_GB2312" w:eastAsia="仿宋_GB2312" w:hAnsi="微软雅黑" w:hint="eastAsia"/>
          <w:dstrike/>
          <w:sz w:val="32"/>
          <w:szCs w:val="32"/>
        </w:rPr>
        <w:t>（四）交易所规定的其他情况。</w:t>
      </w:r>
    </w:p>
    <w:p w:rsidR="00EF19C6" w:rsidRDefault="00EF19C6" w:rsidP="00EF19C6">
      <w:pPr>
        <w:pStyle w:val="a7"/>
        <w:shd w:val="clear" w:color="auto" w:fill="FFFFFF"/>
        <w:spacing w:before="0" w:beforeAutospacing="0" w:after="0" w:afterAutospacing="0"/>
        <w:ind w:firstLineChars="200" w:firstLine="640"/>
        <w:jc w:val="both"/>
        <w:rPr>
          <w:rFonts w:ascii="仿宋_GB2312" w:eastAsia="仿宋_GB2312" w:hAnsi="微软雅黑"/>
          <w:dstrike/>
          <w:sz w:val="32"/>
          <w:szCs w:val="32"/>
        </w:rPr>
      </w:pPr>
      <w:r>
        <w:rPr>
          <w:rFonts w:ascii="仿宋_GB2312" w:eastAsia="仿宋_GB2312" w:hAnsi="微软雅黑" w:hint="eastAsia"/>
          <w:dstrike/>
          <w:sz w:val="32"/>
          <w:szCs w:val="32"/>
        </w:rPr>
        <w:t>出现前款第（一）项异常情况时，交易所总经理可以采取调整开市收市时间、暂停交易的紧急措施；出现前款第（二）、（三）、（四）项异常情况时，理事会可以决定采取调整开市收</w:t>
      </w:r>
      <w:bookmarkStart w:id="0" w:name="_GoBack"/>
      <w:bookmarkEnd w:id="0"/>
      <w:r>
        <w:rPr>
          <w:rFonts w:ascii="仿宋_GB2312" w:eastAsia="仿宋_GB2312" w:hAnsi="微软雅黑" w:hint="eastAsia"/>
          <w:dstrike/>
          <w:sz w:val="32"/>
          <w:szCs w:val="32"/>
        </w:rPr>
        <w:t>市时间、暂停交易、调整涨跌停板幅度、调整交易保证金、暂停开新仓、限期平仓、强行平仓、限制出金</w:t>
      </w:r>
      <w:r>
        <w:rPr>
          <w:rFonts w:ascii="仿宋_GB2312" w:eastAsia="仿宋_GB2312" w:hAnsi="微软雅黑" w:hint="eastAsia"/>
          <w:dstrike/>
          <w:sz w:val="32"/>
          <w:szCs w:val="32"/>
        </w:rPr>
        <w:lastRenderedPageBreak/>
        <w:t>等紧急措施；出现前款第（三）项异常情况并且期权合约连续三个交易日出现同方向涨跌停板单边无连续报价时，理事会还可以决定采取强制减仓紧急措施。</w:t>
      </w:r>
    </w:p>
    <w:p w:rsidR="00EF19C6" w:rsidRDefault="00EF19C6" w:rsidP="00EF19C6">
      <w:pPr>
        <w:pStyle w:val="a7"/>
        <w:shd w:val="clear" w:color="auto" w:fill="FFFFFF"/>
        <w:spacing w:before="0" w:beforeAutospacing="0" w:after="0" w:afterAutospacing="0"/>
        <w:ind w:firstLineChars="200" w:firstLine="640"/>
        <w:jc w:val="both"/>
        <w:rPr>
          <w:rFonts w:ascii="Times New Roman" w:eastAsia="仿宋_GB2312" w:hAnsi="Times New Roman" w:cs="Times New Roman"/>
          <w:sz w:val="32"/>
          <w:szCs w:val="32"/>
          <w:shd w:val="pct10" w:color="auto" w:fill="FFFFFF"/>
        </w:rPr>
      </w:pPr>
      <w:r>
        <w:rPr>
          <w:rFonts w:ascii="仿宋_GB2312" w:eastAsia="仿宋_GB2312" w:hAnsi="微软雅黑" w:hint="eastAsia"/>
          <w:dstrike/>
          <w:sz w:val="32"/>
          <w:szCs w:val="32"/>
        </w:rPr>
        <w:t>强制减</w:t>
      </w:r>
      <w:proofErr w:type="gramStart"/>
      <w:r>
        <w:rPr>
          <w:rFonts w:ascii="仿宋_GB2312" w:eastAsia="仿宋_GB2312" w:hAnsi="微软雅黑" w:hint="eastAsia"/>
          <w:dstrike/>
          <w:sz w:val="32"/>
          <w:szCs w:val="32"/>
        </w:rPr>
        <w:t>仓具体</w:t>
      </w:r>
      <w:proofErr w:type="gramEnd"/>
      <w:r>
        <w:rPr>
          <w:rFonts w:ascii="仿宋_GB2312" w:eastAsia="仿宋_GB2312" w:hAnsi="微软雅黑" w:hint="eastAsia"/>
          <w:dstrike/>
          <w:sz w:val="32"/>
          <w:szCs w:val="32"/>
        </w:rPr>
        <w:t>按照《大连商品交易所风险管理办法》相关规定执行。</w:t>
      </w:r>
    </w:p>
    <w:p w:rsidR="00EF19C6" w:rsidRDefault="00EF19C6" w:rsidP="00EF19C6">
      <w:pPr>
        <w:ind w:firstLineChars="200" w:firstLine="420"/>
        <w:jc w:val="left"/>
        <w:rPr>
          <w:rFonts w:ascii="仿宋_GB2312" w:eastAsia="仿宋_GB2312"/>
          <w:sz w:val="32"/>
          <w:szCs w:val="32"/>
        </w:rPr>
      </w:pPr>
      <w:r>
        <w:rPr>
          <w:rFonts w:ascii="仿宋_GB2312" w:eastAsia="仿宋_GB2312" w:hint="eastAsia"/>
          <w:szCs w:val="21"/>
        </w:rPr>
        <w:t>注：阴影部分为新增内容，双划线部分为删除内容</w:t>
      </w:r>
      <w:r>
        <w:rPr>
          <w:rFonts w:ascii="仿宋_GB2312" w:eastAsia="仿宋_GB2312" w:hint="eastAsia"/>
          <w:sz w:val="32"/>
          <w:szCs w:val="32"/>
        </w:rPr>
        <w:t>。</w:t>
      </w:r>
    </w:p>
    <w:p w:rsidR="00EF19C6" w:rsidRDefault="00EF19C6" w:rsidP="00EF19C6">
      <w:pPr>
        <w:ind w:firstLineChars="200" w:firstLine="640"/>
        <w:jc w:val="left"/>
        <w:rPr>
          <w:rFonts w:ascii="仿宋_GB2312" w:eastAsia="仿宋_GB2312"/>
          <w:sz w:val="32"/>
          <w:szCs w:val="32"/>
        </w:rPr>
      </w:pPr>
    </w:p>
    <w:p w:rsidR="0096705E" w:rsidRPr="00EF19C6" w:rsidRDefault="0096705E"/>
    <w:sectPr w:rsidR="0096705E" w:rsidRPr="00EF19C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C6" w:rsidRDefault="00EF19C6" w:rsidP="00EF19C6">
      <w:r>
        <w:separator/>
      </w:r>
    </w:p>
  </w:endnote>
  <w:endnote w:type="continuationSeparator" w:id="0">
    <w:p w:rsidR="00EF19C6" w:rsidRDefault="00EF19C6" w:rsidP="00EF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602577"/>
      <w:docPartObj>
        <w:docPartGallery w:val="Page Numbers (Bottom of Page)"/>
        <w:docPartUnique/>
      </w:docPartObj>
    </w:sdtPr>
    <w:sdtContent>
      <w:p w:rsidR="001D2ABD" w:rsidRDefault="001D2ABD" w:rsidP="001D2ABD">
        <w:pPr>
          <w:pStyle w:val="a5"/>
          <w:jc w:val="center"/>
          <w:rPr>
            <w:rFonts w:hint="eastAsia"/>
          </w:rPr>
        </w:pPr>
        <w:r>
          <w:fldChar w:fldCharType="begin"/>
        </w:r>
        <w:r>
          <w:instrText>PAGE   \* MERGEFORMAT</w:instrText>
        </w:r>
        <w:r>
          <w:fldChar w:fldCharType="separate"/>
        </w:r>
        <w:r w:rsidRPr="001D2ABD">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C6" w:rsidRDefault="00EF19C6" w:rsidP="00EF19C6">
      <w:r>
        <w:separator/>
      </w:r>
    </w:p>
  </w:footnote>
  <w:footnote w:type="continuationSeparator" w:id="0">
    <w:p w:rsidR="00EF19C6" w:rsidRDefault="00EF19C6" w:rsidP="00EF1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66"/>
    <w:rsid w:val="00197066"/>
    <w:rsid w:val="001D2ABD"/>
    <w:rsid w:val="0096705E"/>
    <w:rsid w:val="00C91C7C"/>
    <w:rsid w:val="00EF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FC3ED"/>
  <w15:chartTrackingRefBased/>
  <w15:docId w15:val="{CDA269D6-49E9-4A69-A346-38C7E5EE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9C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9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F19C6"/>
    <w:rPr>
      <w:sz w:val="18"/>
      <w:szCs w:val="18"/>
    </w:rPr>
  </w:style>
  <w:style w:type="paragraph" w:styleId="a5">
    <w:name w:val="footer"/>
    <w:basedOn w:val="a"/>
    <w:link w:val="a6"/>
    <w:uiPriority w:val="99"/>
    <w:unhideWhenUsed/>
    <w:rsid w:val="00EF19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F19C6"/>
    <w:rPr>
      <w:sz w:val="18"/>
      <w:szCs w:val="18"/>
    </w:rPr>
  </w:style>
  <w:style w:type="paragraph" w:styleId="a7">
    <w:name w:val="Normal (Web)"/>
    <w:basedOn w:val="a"/>
    <w:uiPriority w:val="99"/>
    <w:unhideWhenUsed/>
    <w:qFormat/>
    <w:rsid w:val="00EF19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273</Characters>
  <Application>Microsoft Office Word</Application>
  <DocSecurity>0</DocSecurity>
  <Lines>16</Lines>
  <Paragraphs>7</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孙怀</dc:creator>
  <cp:keywords/>
  <dc:description/>
  <cp:lastModifiedBy>王皓如</cp:lastModifiedBy>
  <cp:revision>3</cp:revision>
  <dcterms:created xsi:type="dcterms:W3CDTF">2020-09-28T07:49:00Z</dcterms:created>
  <dcterms:modified xsi:type="dcterms:W3CDTF">2020-09-28T09:04:00Z</dcterms:modified>
</cp:coreProperties>
</file>