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F86" w:rsidRDefault="00D24F86" w:rsidP="00D24F86">
      <w:pPr>
        <w:rPr>
          <w:rFonts w:ascii="黑体" w:eastAsia="黑体" w:hAnsi="黑体" w:cs="黑体"/>
          <w:sz w:val="32"/>
          <w:szCs w:val="32"/>
        </w:rPr>
      </w:pPr>
      <w:r>
        <w:rPr>
          <w:rFonts w:ascii="黑体" w:eastAsia="黑体" w:hAnsi="黑体" w:cs="黑体" w:hint="eastAsia"/>
          <w:sz w:val="32"/>
          <w:szCs w:val="32"/>
        </w:rPr>
        <w:t>附件1</w:t>
      </w:r>
    </w:p>
    <w:p w:rsidR="00D24F86" w:rsidRDefault="00D24F86" w:rsidP="00D24F86">
      <w:pPr>
        <w:jc w:val="left"/>
        <w:rPr>
          <w:rFonts w:ascii="仿宋_GB2312" w:eastAsia="仿宋_GB2312"/>
          <w:sz w:val="32"/>
          <w:szCs w:val="32"/>
        </w:rPr>
      </w:pPr>
    </w:p>
    <w:p w:rsidR="00D24F86" w:rsidRDefault="00D24F86" w:rsidP="00D24F86">
      <w:pPr>
        <w:jc w:val="center"/>
        <w:rPr>
          <w:rFonts w:ascii="宋体" w:eastAsia="宋体" w:hAnsi="宋体" w:cs="宋体"/>
          <w:b/>
          <w:bCs/>
          <w:sz w:val="44"/>
          <w:szCs w:val="44"/>
        </w:rPr>
      </w:pPr>
      <w:bookmarkStart w:id="0" w:name="_Hlk48837052"/>
      <w:r>
        <w:rPr>
          <w:rFonts w:ascii="宋体" w:eastAsia="宋体" w:hAnsi="宋体" w:cs="宋体" w:hint="eastAsia"/>
          <w:b/>
          <w:bCs/>
          <w:sz w:val="44"/>
          <w:szCs w:val="44"/>
        </w:rPr>
        <w:t>《大连商品交易所风险管理办法》</w:t>
      </w:r>
    </w:p>
    <w:p w:rsidR="00D24F86" w:rsidRDefault="00D24F86" w:rsidP="00D24F86">
      <w:pPr>
        <w:jc w:val="center"/>
        <w:rPr>
          <w:rFonts w:ascii="宋体" w:eastAsia="宋体" w:hAnsi="宋体" w:cs="宋体"/>
          <w:b/>
          <w:bCs/>
          <w:sz w:val="44"/>
          <w:szCs w:val="44"/>
        </w:rPr>
      </w:pPr>
      <w:r>
        <w:rPr>
          <w:rFonts w:ascii="宋体" w:eastAsia="宋体" w:hAnsi="宋体" w:cs="宋体" w:hint="eastAsia"/>
          <w:b/>
          <w:bCs/>
          <w:sz w:val="44"/>
          <w:szCs w:val="44"/>
        </w:rPr>
        <w:t>修正案</w:t>
      </w:r>
    </w:p>
    <w:p w:rsidR="00D24F86" w:rsidRDefault="00D24F86" w:rsidP="00D24F86">
      <w:pPr>
        <w:jc w:val="center"/>
        <w:rPr>
          <w:rFonts w:ascii="黑体" w:eastAsia="黑体" w:hAnsi="黑体"/>
          <w:sz w:val="32"/>
          <w:szCs w:val="32"/>
        </w:rPr>
      </w:pPr>
    </w:p>
    <w:p w:rsidR="00D24F86" w:rsidRDefault="00D24F86" w:rsidP="00D24F86">
      <w:pPr>
        <w:pStyle w:val="a7"/>
        <w:shd w:val="clear" w:color="auto" w:fill="FFFFFF"/>
        <w:spacing w:before="0" w:beforeAutospacing="0" w:after="0" w:afterAutospacing="0"/>
        <w:ind w:firstLineChars="200" w:firstLine="64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第四十八条 在期货交易过程中，当出现以下情形之一的，交易所可以宣布进入异常情况，采取紧急措施化解风险：</w:t>
      </w:r>
    </w:p>
    <w:p w:rsidR="00D24F86" w:rsidRDefault="00D24F86" w:rsidP="00D24F86">
      <w:pPr>
        <w:pStyle w:val="a7"/>
        <w:shd w:val="clear" w:color="auto" w:fill="FFFFFF"/>
        <w:spacing w:before="0" w:beforeAutospacing="0" w:after="0" w:afterAutospacing="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（一）地震、水灾、火灾等不可抗力或计算机系统故障等</w:t>
      </w:r>
      <w:r>
        <w:rPr>
          <w:rFonts w:ascii="仿宋_GB2312" w:eastAsia="仿宋_GB2312" w:hAnsi="微软雅黑" w:hint="eastAsia"/>
          <w:dstrike/>
          <w:color w:val="333333"/>
          <w:sz w:val="32"/>
          <w:szCs w:val="32"/>
        </w:rPr>
        <w:t>不可归责于交易所的</w:t>
      </w:r>
      <w:r>
        <w:rPr>
          <w:rFonts w:ascii="仿宋_GB2312" w:eastAsia="仿宋_GB2312" w:hAnsi="微软雅黑" w:hint="eastAsia"/>
          <w:color w:val="333333"/>
          <w:sz w:val="32"/>
          <w:szCs w:val="32"/>
        </w:rPr>
        <w:t>原因导致交易</w:t>
      </w:r>
      <w:r>
        <w:rPr>
          <w:rFonts w:ascii="仿宋_GB2312" w:eastAsia="仿宋_GB2312" w:hAnsi="微软雅黑" w:hint="eastAsia"/>
          <w:color w:val="333333"/>
          <w:sz w:val="32"/>
          <w:szCs w:val="32"/>
          <w:shd w:val="pct10" w:color="auto" w:fill="FFFFFF"/>
        </w:rPr>
        <w:t>、结算、交割、行权与履约等业务</w:t>
      </w:r>
      <w:r>
        <w:rPr>
          <w:rFonts w:ascii="仿宋_GB2312" w:eastAsia="仿宋_GB2312" w:hAnsi="微软雅黑" w:hint="eastAsia"/>
          <w:color w:val="333333"/>
          <w:sz w:val="32"/>
          <w:szCs w:val="32"/>
        </w:rPr>
        <w:t>无法正常进行；</w:t>
      </w:r>
    </w:p>
    <w:p w:rsidR="00D24F86" w:rsidRDefault="00D24F86" w:rsidP="00D24F86">
      <w:pPr>
        <w:pStyle w:val="a7"/>
        <w:shd w:val="clear" w:color="auto" w:fill="FFFFFF"/>
        <w:spacing w:before="0" w:beforeAutospacing="0" w:after="0" w:afterAutospacing="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（二）会员出现结算、交割危机，对市场正在产生或者将产生重大影响；</w:t>
      </w:r>
    </w:p>
    <w:p w:rsidR="00D24F86" w:rsidRDefault="00D24F86" w:rsidP="00D24F86">
      <w:pPr>
        <w:pStyle w:val="a7"/>
        <w:shd w:val="clear" w:color="auto" w:fill="FFFFFF"/>
        <w:spacing w:before="0" w:beforeAutospacing="0" w:after="0" w:afterAutospacing="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（三）期货价格出现同方向连续涨跌停板,有根据认为会员、境外经纪机构或者客户违反交易所交易规则及其实施细则并且对市场正在产生或者即将产生重大影响；</w:t>
      </w:r>
    </w:p>
    <w:p w:rsidR="00D24F86" w:rsidRDefault="00D24F86" w:rsidP="00D24F86">
      <w:pPr>
        <w:pStyle w:val="a7"/>
        <w:shd w:val="clear" w:color="auto" w:fill="FFFFFF"/>
        <w:spacing w:before="0" w:beforeAutospacing="0" w:after="0" w:afterAutospacing="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（四）交易所规定的其他情况。</w:t>
      </w:r>
    </w:p>
    <w:p w:rsidR="00D24F86" w:rsidRDefault="00D24F86" w:rsidP="00D24F86">
      <w:pPr>
        <w:pStyle w:val="a7"/>
        <w:shd w:val="clear" w:color="auto" w:fill="FFFFFF"/>
        <w:spacing w:before="0" w:beforeAutospacing="0" w:after="0" w:afterAutospacing="0"/>
        <w:ind w:firstLine="640"/>
        <w:jc w:val="both"/>
        <w:rPr>
          <w:rFonts w:ascii="仿宋_GB2312" w:eastAsia="仿宋_GB2312" w:hAnsi="微软雅黑"/>
          <w:kern w:val="2"/>
          <w:sz w:val="32"/>
          <w:szCs w:val="32"/>
          <w:shd w:val="clear" w:color="FFFFFF" w:fill="D9D9D9"/>
        </w:rPr>
      </w:pPr>
      <w:r>
        <w:rPr>
          <w:rFonts w:ascii="仿宋_GB2312" w:eastAsia="仿宋_GB2312" w:hAnsi="微软雅黑" w:hint="eastAsia"/>
          <w:color w:val="333333"/>
          <w:sz w:val="32"/>
          <w:szCs w:val="32"/>
        </w:rPr>
        <w:t>出现</w:t>
      </w:r>
      <w:r>
        <w:rPr>
          <w:rFonts w:ascii="仿宋_GB2312" w:eastAsia="仿宋_GB2312" w:hAnsi="微软雅黑" w:hint="eastAsia"/>
          <w:color w:val="333333"/>
          <w:sz w:val="32"/>
          <w:szCs w:val="32"/>
          <w:shd w:val="clear" w:color="FFFFFF" w:fill="D9D9D9"/>
        </w:rPr>
        <w:t>第一</w:t>
      </w:r>
      <w:r>
        <w:rPr>
          <w:rFonts w:ascii="仿宋_GB2312" w:eastAsia="仿宋_GB2312" w:hAnsi="微软雅黑" w:hint="eastAsia"/>
          <w:dstrike/>
          <w:color w:val="333333"/>
          <w:sz w:val="32"/>
          <w:szCs w:val="32"/>
        </w:rPr>
        <w:t>前</w:t>
      </w:r>
      <w:r>
        <w:rPr>
          <w:rFonts w:ascii="仿宋_GB2312" w:eastAsia="仿宋_GB2312" w:hAnsi="微软雅黑" w:hint="eastAsia"/>
          <w:color w:val="333333"/>
          <w:sz w:val="32"/>
          <w:szCs w:val="32"/>
        </w:rPr>
        <w:t>款第（一）项异常情况时，交易所总经理可以采取调整开市收市时间、暂停交易</w:t>
      </w:r>
      <w:r w:rsidRPr="00425F3E">
        <w:rPr>
          <w:rFonts w:ascii="仿宋_GB2312" w:eastAsia="仿宋_GB2312" w:hAnsi="微软雅黑" w:hint="eastAsia"/>
          <w:color w:val="333333"/>
          <w:sz w:val="32"/>
          <w:szCs w:val="32"/>
          <w:shd w:val="pct15" w:color="auto" w:fill="FFFFFF"/>
        </w:rPr>
        <w:t>、</w:t>
      </w:r>
      <w:r w:rsidRPr="00425F3E">
        <w:rPr>
          <w:rFonts w:ascii="仿宋_GB2312" w:eastAsia="仿宋_GB2312" w:hAnsi="微软雅黑" w:hint="eastAsia"/>
          <w:sz w:val="32"/>
          <w:szCs w:val="32"/>
          <w:shd w:val="pct15" w:color="auto" w:fill="FFFFFF"/>
        </w:rPr>
        <w:t>调整交易时间</w:t>
      </w:r>
      <w:r>
        <w:rPr>
          <w:rFonts w:ascii="仿宋_GB2312" w:eastAsia="仿宋_GB2312" w:hAnsi="微软雅黑" w:hint="eastAsia"/>
          <w:color w:val="333333"/>
          <w:sz w:val="32"/>
          <w:szCs w:val="32"/>
        </w:rPr>
        <w:t>的紧急措施；</w:t>
      </w:r>
      <w:r>
        <w:rPr>
          <w:rFonts w:ascii="仿宋_GB2312" w:eastAsia="仿宋_GB2312" w:hAnsi="微软雅黑" w:hint="eastAsia"/>
          <w:color w:val="333333"/>
          <w:sz w:val="32"/>
          <w:szCs w:val="32"/>
          <w:shd w:val="clear" w:color="FFFFFF" w:fill="D9D9D9"/>
        </w:rPr>
        <w:t>出现第一款第（一）项异常情况且当日无法恢复正常的，交易所总经理可以决定</w:t>
      </w:r>
      <w:r>
        <w:rPr>
          <w:rFonts w:ascii="仿宋_GB2312" w:eastAsia="仿宋_GB2312" w:hAnsi="微软雅黑" w:hint="eastAsia"/>
          <w:sz w:val="32"/>
          <w:szCs w:val="32"/>
          <w:shd w:val="clear" w:color="FFFFFF" w:fill="D9D9D9"/>
        </w:rPr>
        <w:t>暂停挂牌新合约，调整相关合约最后交易日、到期日、最后交割日、</w:t>
      </w:r>
      <w:proofErr w:type="gramStart"/>
      <w:r>
        <w:rPr>
          <w:rFonts w:ascii="仿宋_GB2312" w:eastAsia="仿宋_GB2312" w:hAnsi="微软雅黑" w:hint="eastAsia"/>
          <w:sz w:val="32"/>
          <w:szCs w:val="32"/>
          <w:shd w:val="clear" w:color="FFFFFF" w:fill="D9D9D9"/>
        </w:rPr>
        <w:t>交收日等</w:t>
      </w:r>
      <w:proofErr w:type="gramEnd"/>
      <w:r>
        <w:rPr>
          <w:rFonts w:ascii="仿宋_GB2312" w:eastAsia="仿宋_GB2312" w:hAnsi="微软雅黑" w:hint="eastAsia"/>
          <w:sz w:val="32"/>
          <w:szCs w:val="32"/>
          <w:shd w:val="clear" w:color="FFFFFF" w:fill="D9D9D9"/>
        </w:rPr>
        <w:t>日期，调整标准仓单相关业务日期，调整</w:t>
      </w:r>
      <w:r>
        <w:rPr>
          <w:rFonts w:ascii="Times New Roman" w:eastAsia="仿宋_GB2312" w:hAnsi="Times New Roman" w:cs="Times New Roman"/>
          <w:sz w:val="32"/>
          <w:szCs w:val="32"/>
          <w:shd w:val="clear" w:color="FFFFFF" w:fill="D9D9D9"/>
        </w:rPr>
        <w:t>期权行权</w:t>
      </w:r>
      <w:r>
        <w:rPr>
          <w:rFonts w:ascii="Times New Roman" w:eastAsia="仿宋_GB2312" w:hAnsi="Times New Roman" w:cs="Times New Roman" w:hint="eastAsia"/>
          <w:sz w:val="32"/>
          <w:szCs w:val="32"/>
          <w:shd w:val="clear" w:color="FFFFFF" w:fill="D9D9D9"/>
        </w:rPr>
        <w:t>、</w:t>
      </w:r>
      <w:r>
        <w:rPr>
          <w:rFonts w:ascii="Times New Roman" w:eastAsia="仿宋_GB2312" w:hAnsi="Times New Roman" w:cs="Times New Roman"/>
          <w:sz w:val="32"/>
          <w:szCs w:val="32"/>
          <w:shd w:val="clear" w:color="FFFFFF" w:fill="D9D9D9"/>
        </w:rPr>
        <w:t>履约</w:t>
      </w:r>
      <w:r>
        <w:rPr>
          <w:rFonts w:ascii="Times New Roman" w:eastAsia="仿宋_GB2312" w:hAnsi="Times New Roman" w:cs="Times New Roman" w:hint="eastAsia"/>
          <w:sz w:val="32"/>
          <w:szCs w:val="32"/>
          <w:shd w:val="clear" w:color="FFFFFF" w:fill="D9D9D9"/>
        </w:rPr>
        <w:t>及</w:t>
      </w:r>
      <w:r>
        <w:rPr>
          <w:rFonts w:ascii="Times New Roman" w:eastAsia="仿宋_GB2312" w:hAnsi="Times New Roman" w:cs="Times New Roman"/>
          <w:sz w:val="32"/>
          <w:szCs w:val="32"/>
          <w:shd w:val="clear" w:color="FFFFFF" w:fill="D9D9D9"/>
        </w:rPr>
        <w:t>相关</w:t>
      </w:r>
      <w:r>
        <w:rPr>
          <w:rFonts w:ascii="Times New Roman" w:eastAsia="仿宋_GB2312" w:hAnsi="Times New Roman" w:cs="Times New Roman" w:hint="eastAsia"/>
          <w:sz w:val="32"/>
          <w:szCs w:val="32"/>
          <w:shd w:val="clear" w:color="FFFFFF" w:fill="D9D9D9"/>
        </w:rPr>
        <w:t>对冲业务，</w:t>
      </w:r>
      <w:r>
        <w:rPr>
          <w:rFonts w:ascii="仿宋_GB2312" w:eastAsia="仿宋_GB2312" w:hAnsi="微软雅黑" w:hint="eastAsia"/>
          <w:sz w:val="32"/>
          <w:szCs w:val="32"/>
          <w:shd w:val="clear" w:color="FFFFFF" w:fill="D9D9D9"/>
        </w:rPr>
        <w:lastRenderedPageBreak/>
        <w:t>调整合约结算价；</w:t>
      </w:r>
      <w:r>
        <w:rPr>
          <w:rFonts w:ascii="仿宋_GB2312" w:eastAsia="仿宋_GB2312" w:hAnsi="微软雅黑" w:hint="eastAsia"/>
          <w:color w:val="333333"/>
          <w:sz w:val="32"/>
          <w:szCs w:val="32"/>
          <w:shd w:val="clear" w:color="FFFFFF" w:fill="D9D9D9"/>
        </w:rPr>
        <w:t>出现第一款第（一）项异常情况且相关业务申请、交易指令、成交数据错误、丢失无法恢复的，交易所总经理可以决定取消未办理的相关业务申请、取消未成交的交易指令，</w:t>
      </w:r>
      <w:r>
        <w:rPr>
          <w:rFonts w:ascii="仿宋_GB2312" w:eastAsia="仿宋_GB2312" w:hAnsi="微软雅黑" w:hint="eastAsia"/>
          <w:kern w:val="2"/>
          <w:sz w:val="32"/>
          <w:szCs w:val="32"/>
          <w:shd w:val="clear" w:color="FFFFFF" w:fill="D9D9D9"/>
        </w:rPr>
        <w:t>理事会可以决定取消交易。</w:t>
      </w:r>
    </w:p>
    <w:p w:rsidR="00D24F86" w:rsidRDefault="00D24F86" w:rsidP="00D24F86">
      <w:pPr>
        <w:pStyle w:val="a7"/>
        <w:shd w:val="clear" w:color="auto" w:fill="FFFFFF"/>
        <w:spacing w:before="0" w:beforeAutospacing="0" w:after="0" w:afterAutospacing="0"/>
        <w:ind w:firstLine="640"/>
        <w:jc w:val="both"/>
        <w:rPr>
          <w:rFonts w:ascii="黑体" w:eastAsia="黑体" w:hAnsi="黑体" w:cs="黑体"/>
          <w:color w:val="333333"/>
          <w:sz w:val="32"/>
          <w:szCs w:val="32"/>
        </w:rPr>
      </w:pPr>
      <w:r>
        <w:rPr>
          <w:rFonts w:ascii="仿宋_GB2312" w:eastAsia="仿宋_GB2312" w:hAnsi="微软雅黑" w:hint="eastAsia"/>
          <w:color w:val="333333"/>
          <w:sz w:val="32"/>
          <w:szCs w:val="32"/>
        </w:rPr>
        <w:t>出现</w:t>
      </w:r>
      <w:r>
        <w:rPr>
          <w:rFonts w:ascii="仿宋_GB2312" w:eastAsia="仿宋_GB2312" w:hAnsi="微软雅黑" w:hint="eastAsia"/>
          <w:color w:val="333333"/>
          <w:sz w:val="32"/>
          <w:szCs w:val="32"/>
          <w:shd w:val="clear" w:color="FFFFFF" w:fill="D9D9D9"/>
        </w:rPr>
        <w:t>第一</w:t>
      </w:r>
      <w:r>
        <w:rPr>
          <w:rFonts w:ascii="仿宋_GB2312" w:eastAsia="仿宋_GB2312" w:hAnsi="微软雅黑" w:hint="eastAsia"/>
          <w:dstrike/>
          <w:color w:val="333333"/>
          <w:sz w:val="32"/>
          <w:szCs w:val="32"/>
        </w:rPr>
        <w:t>前</w:t>
      </w:r>
      <w:r>
        <w:rPr>
          <w:rFonts w:ascii="仿宋_GB2312" w:eastAsia="仿宋_GB2312" w:hAnsi="微软雅黑" w:hint="eastAsia"/>
          <w:color w:val="333333"/>
          <w:sz w:val="32"/>
          <w:szCs w:val="32"/>
        </w:rPr>
        <w:t>款第（二）、（三）、（四）项异常情况时，理事会可以决定采取调整开市收市时间、暂停交易、调整涨跌停板幅度、调整交易保证金、暂停开新仓、限期平仓、强行平仓、限制出金等紧急措施。</w:t>
      </w:r>
      <w:bookmarkEnd w:id="0"/>
    </w:p>
    <w:p w:rsidR="00D24F86" w:rsidRDefault="00D24F86" w:rsidP="00D24F86">
      <w:pPr>
        <w:ind w:firstLineChars="200" w:firstLine="420"/>
        <w:jc w:val="left"/>
        <w:rPr>
          <w:rFonts w:ascii="仿宋_GB2312" w:eastAsia="仿宋_GB2312"/>
          <w:sz w:val="32"/>
          <w:szCs w:val="32"/>
        </w:rPr>
      </w:pPr>
      <w:r>
        <w:rPr>
          <w:rFonts w:ascii="仿宋_GB2312" w:eastAsia="仿宋_GB2312" w:hint="eastAsia"/>
          <w:szCs w:val="21"/>
        </w:rPr>
        <w:t>注：阴影部分为新增内容，双划线部分为删除内容</w:t>
      </w:r>
      <w:r>
        <w:rPr>
          <w:rFonts w:ascii="仿宋_GB2312" w:eastAsia="仿宋_GB2312" w:hint="eastAsia"/>
          <w:sz w:val="32"/>
          <w:szCs w:val="32"/>
        </w:rPr>
        <w:t>。</w:t>
      </w:r>
    </w:p>
    <w:p w:rsidR="0096705E" w:rsidRPr="00D24F86" w:rsidRDefault="0096705E">
      <w:bookmarkStart w:id="1" w:name="_GoBack"/>
      <w:bookmarkEnd w:id="1"/>
    </w:p>
    <w:sectPr w:rsidR="0096705E" w:rsidRPr="00D24F8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F86" w:rsidRDefault="00D24F86" w:rsidP="00D24F86">
      <w:r>
        <w:separator/>
      </w:r>
    </w:p>
  </w:endnote>
  <w:endnote w:type="continuationSeparator" w:id="0">
    <w:p w:rsidR="00D24F86" w:rsidRDefault="00D24F86" w:rsidP="00D2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268510"/>
      <w:docPartObj>
        <w:docPartGallery w:val="Page Numbers (Bottom of Page)"/>
        <w:docPartUnique/>
      </w:docPartObj>
    </w:sdtPr>
    <w:sdtContent>
      <w:p w:rsidR="00745632" w:rsidRDefault="00745632" w:rsidP="00745632">
        <w:pPr>
          <w:pStyle w:val="a5"/>
          <w:jc w:val="center"/>
          <w:rPr>
            <w:rFonts w:hint="eastAsia"/>
          </w:rPr>
        </w:pPr>
        <w:r>
          <w:fldChar w:fldCharType="begin"/>
        </w:r>
        <w:r>
          <w:instrText>PAGE   \* MERGEFORMAT</w:instrText>
        </w:r>
        <w:r>
          <w:fldChar w:fldCharType="separate"/>
        </w:r>
        <w:r w:rsidRPr="00745632">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F86" w:rsidRDefault="00D24F86" w:rsidP="00D24F86">
      <w:r>
        <w:separator/>
      </w:r>
    </w:p>
  </w:footnote>
  <w:footnote w:type="continuationSeparator" w:id="0">
    <w:p w:rsidR="00D24F86" w:rsidRDefault="00D24F86" w:rsidP="00D24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FA1"/>
    <w:rsid w:val="00745632"/>
    <w:rsid w:val="0096705E"/>
    <w:rsid w:val="00C91C7C"/>
    <w:rsid w:val="00D24F86"/>
    <w:rsid w:val="00D34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8870A"/>
  <w15:chartTrackingRefBased/>
  <w15:docId w15:val="{195D6E86-4620-4C0C-B749-196BDAE4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F86"/>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F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24F86"/>
    <w:rPr>
      <w:sz w:val="18"/>
      <w:szCs w:val="18"/>
    </w:rPr>
  </w:style>
  <w:style w:type="paragraph" w:styleId="a5">
    <w:name w:val="footer"/>
    <w:basedOn w:val="a"/>
    <w:link w:val="a6"/>
    <w:uiPriority w:val="99"/>
    <w:unhideWhenUsed/>
    <w:rsid w:val="00D24F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24F86"/>
    <w:rPr>
      <w:sz w:val="18"/>
      <w:szCs w:val="18"/>
    </w:rPr>
  </w:style>
  <w:style w:type="paragraph" w:styleId="a7">
    <w:name w:val="Normal (Web)"/>
    <w:basedOn w:val="a"/>
    <w:uiPriority w:val="99"/>
    <w:unhideWhenUsed/>
    <w:qFormat/>
    <w:rsid w:val="00D24F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326</Characters>
  <Application>Microsoft Office Word</Application>
  <DocSecurity>0</DocSecurity>
  <Lines>19</Lines>
  <Paragraphs>8</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王皓如</cp:lastModifiedBy>
  <cp:revision>3</cp:revision>
  <dcterms:created xsi:type="dcterms:W3CDTF">2020-09-28T07:50:00Z</dcterms:created>
  <dcterms:modified xsi:type="dcterms:W3CDTF">2020-09-28T09:03:00Z</dcterms:modified>
</cp:coreProperties>
</file>