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A1" w:rsidRDefault="00927EA1">
      <w:pPr>
        <w:jc w:val="center"/>
        <w:rPr>
          <w:rFonts w:ascii="方正大标宋简体" w:eastAsia="方正大标宋简体"/>
          <w:sz w:val="36"/>
          <w:szCs w:val="44"/>
        </w:rPr>
      </w:pPr>
    </w:p>
    <w:p w:rsidR="00927EA1" w:rsidRDefault="00E440A1">
      <w:pPr>
        <w:jc w:val="center"/>
        <w:rPr>
          <w:rFonts w:ascii="方正大标宋简体" w:eastAsia="方正大标宋简体"/>
          <w:sz w:val="32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持仓信息披露内容优化调查问卷</w:t>
      </w:r>
    </w:p>
    <w:p w:rsidR="0080303A" w:rsidRDefault="0080303A">
      <w:pPr>
        <w:jc w:val="left"/>
        <w:rPr>
          <w:rFonts w:ascii="方正仿宋简体" w:eastAsia="方正仿宋简体" w:hAnsi="Times New Roman" w:cs="Times New Roman" w:hint="eastAsia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2074"/>
        <w:gridCol w:w="2074"/>
      </w:tblGrid>
      <w:tr w:rsidR="00927EA1">
        <w:tc>
          <w:tcPr>
            <w:tcW w:w="8296" w:type="dxa"/>
            <w:gridSpan w:val="3"/>
          </w:tcPr>
          <w:p w:rsidR="00927EA1" w:rsidRDefault="00E440A1">
            <w:pPr>
              <w:jc w:val="left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32"/>
                <w:szCs w:val="32"/>
              </w:rPr>
              <w:t>填写类型</w:t>
            </w:r>
          </w:p>
        </w:tc>
      </w:tr>
      <w:tr w:rsidR="00927EA1">
        <w:tc>
          <w:tcPr>
            <w:tcW w:w="4148" w:type="dxa"/>
            <w:tcBorders>
              <w:right w:val="single" w:sz="4" w:space="0" w:color="auto"/>
            </w:tcBorders>
          </w:tcPr>
          <w:p w:rsidR="00927EA1" w:rsidRDefault="00E440A1">
            <w:pPr>
              <w:jc w:val="left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32"/>
                <w:szCs w:val="32"/>
              </w:rPr>
              <w:t>金融</w:t>
            </w:r>
            <w:r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  <w:t>期货市场</w:t>
            </w:r>
            <w:r>
              <w:rPr>
                <w:rFonts w:ascii="方正仿宋简体" w:eastAsia="方正仿宋简体" w:hAnsi="Times New Roman" w:cs="Times New Roman" w:hint="eastAsia"/>
                <w:b/>
                <w:sz w:val="32"/>
                <w:szCs w:val="32"/>
              </w:rPr>
              <w:t>参与</w:t>
            </w:r>
            <w:r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  <w:t>人</w:t>
            </w:r>
          </w:p>
        </w:tc>
        <w:tc>
          <w:tcPr>
            <w:tcW w:w="4148" w:type="dxa"/>
            <w:gridSpan w:val="2"/>
            <w:tcBorders>
              <w:left w:val="single" w:sz="4" w:space="0" w:color="auto"/>
            </w:tcBorders>
          </w:tcPr>
          <w:p w:rsidR="00927EA1" w:rsidRDefault="00E440A1">
            <w:pPr>
              <w:ind w:firstLineChars="50" w:firstLine="160"/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32"/>
                <w:szCs w:val="32"/>
              </w:rPr>
              <w:t>非金融</w:t>
            </w:r>
            <w:r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  <w:t>期货市场</w:t>
            </w:r>
            <w:r>
              <w:rPr>
                <w:rFonts w:ascii="方正仿宋简体" w:eastAsia="方正仿宋简体" w:hAnsi="Times New Roman" w:cs="Times New Roman" w:hint="eastAsia"/>
                <w:b/>
                <w:sz w:val="32"/>
                <w:szCs w:val="32"/>
              </w:rPr>
              <w:t>参与</w:t>
            </w:r>
            <w:r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  <w:t>人</w:t>
            </w:r>
          </w:p>
        </w:tc>
      </w:tr>
      <w:tr w:rsidR="00927EA1">
        <w:tc>
          <w:tcPr>
            <w:tcW w:w="4148" w:type="dxa"/>
            <w:tcBorders>
              <w:right w:val="single" w:sz="4" w:space="0" w:color="auto"/>
            </w:tcBorders>
          </w:tcPr>
          <w:p w:rsidR="00927EA1" w:rsidRDefault="00E440A1">
            <w:pPr>
              <w:jc w:val="left"/>
              <w:rPr>
                <w:rFonts w:ascii="方正仿宋简体" w:eastAsia="方正仿宋简体" w:hAnsi="Times New Roman" w:cs="Times New Roman"/>
                <w:sz w:val="28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32"/>
              </w:rPr>
              <w:t>□会员号/</w:t>
            </w:r>
            <w:r>
              <w:rPr>
                <w:rFonts w:ascii="方正仿宋简体" w:eastAsia="方正仿宋简体" w:hAnsi="Times New Roman" w:cs="Times New Roman"/>
                <w:sz w:val="28"/>
                <w:szCs w:val="32"/>
              </w:rPr>
              <w:t>会员名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</w:rPr>
              <w:t>: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</w:rPr>
              <w:t>________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</w:rPr>
              <w:t>___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927EA1" w:rsidRDefault="00E440A1">
            <w:pPr>
              <w:ind w:firstLineChars="50" w:firstLine="140"/>
              <w:jc w:val="left"/>
              <w:rPr>
                <w:rFonts w:ascii="方正仿宋简体" w:eastAsia="方正仿宋简体" w:hAnsi="Times New Roman" w:cs="Times New Roman"/>
                <w:sz w:val="28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32"/>
              </w:rPr>
              <w:t>□个</w:t>
            </w:r>
            <w:r>
              <w:rPr>
                <w:rFonts w:ascii="方正仿宋简体" w:eastAsia="方正仿宋简体" w:hAnsi="Times New Roman" w:cs="Times New Roman"/>
                <w:sz w:val="28"/>
                <w:szCs w:val="32"/>
              </w:rPr>
              <w:t>人</w:t>
            </w:r>
          </w:p>
        </w:tc>
        <w:tc>
          <w:tcPr>
            <w:tcW w:w="2074" w:type="dxa"/>
          </w:tcPr>
          <w:p w:rsidR="00927EA1" w:rsidRDefault="00E440A1">
            <w:pPr>
              <w:jc w:val="left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32"/>
              </w:rPr>
              <w:t>□其它</w:t>
            </w:r>
          </w:p>
        </w:tc>
      </w:tr>
      <w:tr w:rsidR="00927EA1">
        <w:tc>
          <w:tcPr>
            <w:tcW w:w="4148" w:type="dxa"/>
            <w:tcBorders>
              <w:right w:val="single" w:sz="4" w:space="0" w:color="auto"/>
            </w:tcBorders>
          </w:tcPr>
          <w:p w:rsidR="00927EA1" w:rsidRDefault="00E440A1">
            <w:pPr>
              <w:jc w:val="left"/>
              <w:rPr>
                <w:rFonts w:ascii="方正仿宋简体" w:eastAsia="方正仿宋简体" w:hAnsi="Times New Roman" w:cs="Times New Roman"/>
                <w:sz w:val="28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32"/>
              </w:rPr>
              <w:t>□客户号/客户</w:t>
            </w:r>
            <w:r>
              <w:rPr>
                <w:rFonts w:ascii="方正仿宋简体" w:eastAsia="方正仿宋简体" w:hAnsi="Times New Roman" w:cs="Times New Roman"/>
                <w:sz w:val="28"/>
                <w:szCs w:val="32"/>
              </w:rPr>
              <w:t>名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</w:rPr>
              <w:t>: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</w:rPr>
              <w:t>________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</w:rPr>
              <w:t>___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927EA1" w:rsidRDefault="00E440A1">
            <w:pPr>
              <w:ind w:firstLineChars="50" w:firstLine="140"/>
              <w:jc w:val="left"/>
              <w:rPr>
                <w:rFonts w:ascii="方正仿宋简体" w:eastAsia="方正仿宋简体" w:hAnsi="Times New Roman" w:cs="Times New Roman"/>
                <w:sz w:val="28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32"/>
              </w:rPr>
              <w:t>□企业</w:t>
            </w:r>
          </w:p>
        </w:tc>
        <w:tc>
          <w:tcPr>
            <w:tcW w:w="2074" w:type="dxa"/>
          </w:tcPr>
          <w:p w:rsidR="00927EA1" w:rsidRDefault="00927EA1">
            <w:pPr>
              <w:jc w:val="left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</w:tr>
      <w:tr w:rsidR="00927EA1">
        <w:tc>
          <w:tcPr>
            <w:tcW w:w="4148" w:type="dxa"/>
            <w:tcBorders>
              <w:right w:val="single" w:sz="4" w:space="0" w:color="auto"/>
            </w:tcBorders>
          </w:tcPr>
          <w:p w:rsidR="00927EA1" w:rsidRDefault="00927EA1">
            <w:pPr>
              <w:jc w:val="left"/>
              <w:rPr>
                <w:rFonts w:ascii="方正仿宋简体" w:eastAsia="方正仿宋简体" w:hAnsi="Times New Roman" w:cs="Times New Roman"/>
                <w:sz w:val="28"/>
                <w:szCs w:val="32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927EA1" w:rsidRDefault="00927EA1">
            <w:pPr>
              <w:jc w:val="left"/>
              <w:rPr>
                <w:rFonts w:ascii="方正仿宋简体" w:eastAsia="方正仿宋简体" w:hAnsi="Times New Roman" w:cs="Times New Roman"/>
                <w:sz w:val="28"/>
                <w:szCs w:val="32"/>
              </w:rPr>
            </w:pPr>
          </w:p>
        </w:tc>
        <w:tc>
          <w:tcPr>
            <w:tcW w:w="2074" w:type="dxa"/>
          </w:tcPr>
          <w:p w:rsidR="00927EA1" w:rsidRDefault="00927EA1">
            <w:pPr>
              <w:jc w:val="left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</w:tr>
      <w:tr w:rsidR="00927EA1">
        <w:tc>
          <w:tcPr>
            <w:tcW w:w="8296" w:type="dxa"/>
            <w:gridSpan w:val="3"/>
          </w:tcPr>
          <w:p w:rsidR="00927EA1" w:rsidRDefault="00E440A1">
            <w:pPr>
              <w:jc w:val="left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sz w:val="32"/>
                <w:szCs w:val="32"/>
              </w:rPr>
              <w:t>填写人信息</w:t>
            </w:r>
          </w:p>
        </w:tc>
      </w:tr>
      <w:tr w:rsidR="00927EA1">
        <w:tc>
          <w:tcPr>
            <w:tcW w:w="8296" w:type="dxa"/>
            <w:gridSpan w:val="3"/>
          </w:tcPr>
          <w:p w:rsidR="00927EA1" w:rsidRDefault="00E440A1">
            <w:pPr>
              <w:jc w:val="left"/>
              <w:rPr>
                <w:rFonts w:ascii="方正仿宋简体" w:eastAsia="方正仿宋简体" w:hAnsi="Times New Roman" w:cs="Times New Roman"/>
                <w:sz w:val="28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32"/>
              </w:rPr>
              <w:t>填写</w:t>
            </w:r>
            <w:r>
              <w:rPr>
                <w:rFonts w:ascii="方正仿宋简体" w:eastAsia="方正仿宋简体" w:hAnsi="Times New Roman" w:cs="Times New Roman"/>
                <w:sz w:val="28"/>
                <w:szCs w:val="32"/>
              </w:rPr>
              <w:t>人姓名</w:t>
            </w:r>
            <w:r>
              <w:rPr>
                <w:rFonts w:ascii="方正仿宋简体" w:eastAsia="方正仿宋简体" w:hAnsi="Times New Roman" w:cs="Times New Roman" w:hint="eastAsia"/>
                <w:sz w:val="28"/>
                <w:szCs w:val="32"/>
              </w:rPr>
              <w:t>/</w:t>
            </w:r>
            <w:r>
              <w:rPr>
                <w:rFonts w:ascii="方正仿宋简体" w:eastAsia="方正仿宋简体" w:hAnsi="Times New Roman" w:cs="Times New Roman"/>
                <w:sz w:val="28"/>
                <w:szCs w:val="32"/>
              </w:rPr>
              <w:t>企业名称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</w:rPr>
              <w:t>: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</w:rPr>
              <w:t>_________</w:t>
            </w:r>
          </w:p>
        </w:tc>
      </w:tr>
      <w:tr w:rsidR="00927EA1">
        <w:tc>
          <w:tcPr>
            <w:tcW w:w="8296" w:type="dxa"/>
            <w:gridSpan w:val="3"/>
          </w:tcPr>
          <w:p w:rsidR="00927EA1" w:rsidRDefault="00E440A1">
            <w:pPr>
              <w:jc w:val="left"/>
              <w:rPr>
                <w:rFonts w:ascii="方正仿宋简体" w:eastAsia="方正仿宋简体" w:hAnsi="Times New Roman" w:cs="Times New Roman"/>
                <w:sz w:val="28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32"/>
              </w:rPr>
              <w:t>电子</w:t>
            </w:r>
            <w:r>
              <w:rPr>
                <w:rFonts w:ascii="方正仿宋简体" w:eastAsia="方正仿宋简体" w:hAnsi="Times New Roman" w:cs="Times New Roman"/>
                <w:sz w:val="28"/>
                <w:szCs w:val="32"/>
              </w:rPr>
              <w:t>邮箱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</w:rPr>
              <w:t>: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</w:rPr>
              <w:t>____________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</w:rPr>
              <w:t>________</w:t>
            </w:r>
          </w:p>
        </w:tc>
      </w:tr>
      <w:tr w:rsidR="00927EA1">
        <w:tc>
          <w:tcPr>
            <w:tcW w:w="8296" w:type="dxa"/>
            <w:gridSpan w:val="3"/>
          </w:tcPr>
          <w:p w:rsidR="00927EA1" w:rsidRDefault="00E440A1">
            <w:pPr>
              <w:jc w:val="left"/>
              <w:rPr>
                <w:rFonts w:ascii="方正仿宋简体" w:eastAsia="方正仿宋简体" w:hAnsi="Times New Roman" w:cs="Times New Roman"/>
                <w:sz w:val="28"/>
                <w:szCs w:val="32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32"/>
              </w:rPr>
              <w:t>联系</w:t>
            </w:r>
            <w:r>
              <w:rPr>
                <w:rFonts w:ascii="方正仿宋简体" w:eastAsia="方正仿宋简体" w:hAnsi="Times New Roman" w:cs="Times New Roman"/>
                <w:sz w:val="28"/>
                <w:szCs w:val="32"/>
              </w:rPr>
              <w:t>电话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</w:rPr>
              <w:t>: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</w:rPr>
              <w:t>____________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</w:rPr>
              <w:t>________</w:t>
            </w:r>
          </w:p>
        </w:tc>
      </w:tr>
    </w:tbl>
    <w:p w:rsidR="00927EA1" w:rsidRDefault="00927EA1">
      <w:pPr>
        <w:jc w:val="left"/>
        <w:rPr>
          <w:rFonts w:ascii="Times New Roman" w:eastAsia="方正仿宋简体" w:hAnsi="Times New Roman" w:cs="Times New Roman" w:hint="eastAsia"/>
          <w:sz w:val="32"/>
          <w:szCs w:val="32"/>
        </w:rPr>
      </w:pPr>
      <w:bookmarkStart w:id="0" w:name="_GoBack"/>
      <w:bookmarkEnd w:id="0"/>
    </w:p>
    <w:p w:rsidR="00927EA1" w:rsidRDefault="00E440A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本问卷所指的持仓信息披露特指中国</w:t>
      </w:r>
      <w:r>
        <w:rPr>
          <w:rFonts w:ascii="Times New Roman" w:eastAsia="方正仿宋简体" w:hAnsi="Times New Roman" w:cs="Times New Roman"/>
          <w:sz w:val="32"/>
          <w:szCs w:val="32"/>
        </w:rPr>
        <w:t>金融期货交易所（以下简称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中金所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）盘后发布的持仓信息披露制度安排。目前中金所每日披露符合条件的合约前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名期货公司结算会员的多</w:t>
      </w:r>
      <w:r>
        <w:rPr>
          <w:rFonts w:ascii="Times New Roman" w:eastAsia="方正仿宋简体" w:hAnsi="Times New Roman" w:cs="Times New Roman"/>
          <w:sz w:val="32"/>
          <w:szCs w:val="32"/>
        </w:rPr>
        <w:t>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持仓量，</w:t>
      </w:r>
      <w:r>
        <w:rPr>
          <w:rFonts w:ascii="Times New Roman" w:eastAsia="方正仿宋简体" w:hAnsi="Times New Roman" w:cs="Times New Roman"/>
          <w:sz w:val="32"/>
          <w:szCs w:val="32"/>
        </w:rPr>
        <w:t>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调整</w:t>
      </w:r>
      <w:r>
        <w:rPr>
          <w:rFonts w:ascii="Times New Roman" w:eastAsia="方正仿宋简体" w:hAnsi="Times New Roman" w:cs="Times New Roman"/>
          <w:sz w:val="32"/>
          <w:szCs w:val="32"/>
        </w:rPr>
        <w:t>优化为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按</w:t>
      </w:r>
      <w:r>
        <w:rPr>
          <w:rFonts w:ascii="Times New Roman" w:eastAsia="方正仿宋简体" w:hAnsi="Times New Roman" w:cs="Times New Roman"/>
          <w:sz w:val="32"/>
          <w:szCs w:val="32"/>
        </w:rPr>
        <w:t>客户分类统计披露，详见附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简体" w:hAnsi="Times New Roman" w:cs="Times New Roman"/>
          <w:sz w:val="32"/>
          <w:szCs w:val="32"/>
        </w:rPr>
        <w:t>一、二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。您的选择将是交易所下一步改进信息披露制度的重要参考，感谢您的参与。</w:t>
      </w:r>
    </w:p>
    <w:p w:rsidR="00927EA1" w:rsidRDefault="00927EA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27EA1" w:rsidRDefault="00927EA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27EA1" w:rsidRDefault="00E440A1">
      <w:pPr>
        <w:pStyle w:val="ad"/>
        <w:numPr>
          <w:ilvl w:val="0"/>
          <w:numId w:val="2"/>
        </w:numPr>
        <w:ind w:left="0" w:firstLineChars="0" w:firstLine="4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按照试点先行，稳步推进的原则，试点品种在保留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期货市场各品种合约现行持仓信息披露内容不变的情况下，每日信息增加</w:t>
      </w:r>
      <w:r>
        <w:rPr>
          <w:rFonts w:ascii="Times New Roman" w:eastAsia="方正仿宋简体" w:hAnsi="Times New Roman" w:cs="Times New Roman"/>
          <w:sz w:val="32"/>
          <w:szCs w:val="32"/>
        </w:rPr>
        <w:t>以下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内容，《金融期货品种持仓信息披露情况表》（附表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），提供期货品种个人客户与单位客户持仓汇总信息，《期货品种持仓集中度情况表》（附表二），披露期货品种持仓集中度前五、前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十客户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占比信息，请选择您对上述方案的意见（）。</w:t>
      </w:r>
    </w:p>
    <w:p w:rsidR="00927EA1" w:rsidRDefault="00E440A1">
      <w:pPr>
        <w:pStyle w:val="ad"/>
        <w:numPr>
          <w:ilvl w:val="0"/>
          <w:numId w:val="3"/>
        </w:numPr>
        <w:ind w:firstLineChars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同意上</w:t>
      </w:r>
      <w:r>
        <w:rPr>
          <w:rFonts w:ascii="Times New Roman" w:eastAsia="方正仿宋简体" w:hAnsi="Times New Roman" w:cs="Times New Roman"/>
          <w:sz w:val="32"/>
          <w:szCs w:val="32"/>
        </w:rPr>
        <w:t>述方案，无意见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</w:p>
    <w:p w:rsidR="00927EA1" w:rsidRDefault="00E440A1">
      <w:pPr>
        <w:pStyle w:val="ad"/>
        <w:numPr>
          <w:ilvl w:val="0"/>
          <w:numId w:val="3"/>
        </w:numPr>
        <w:ind w:firstLineChars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同</w:t>
      </w:r>
      <w:r>
        <w:rPr>
          <w:rFonts w:ascii="Times New Roman" w:eastAsia="方正仿宋简体" w:hAnsi="Times New Roman" w:cs="Times New Roman"/>
          <w:sz w:val="32"/>
          <w:szCs w:val="32"/>
        </w:rPr>
        <w:t>意上述方案，并建议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:</w:t>
      </w:r>
      <w:r>
        <w:rPr>
          <w:rFonts w:ascii="Times New Roman" w:eastAsia="方正仿宋简体" w:hAnsi="Times New Roman" w:cs="Times New Roman"/>
          <w:sz w:val="28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____________</w:t>
      </w:r>
      <w:r>
        <w:rPr>
          <w:rFonts w:ascii="Times New Roman" w:eastAsia="方正仿宋简体" w:hAnsi="Times New Roman" w:cs="Times New Roman"/>
          <w:sz w:val="28"/>
          <w:szCs w:val="32"/>
        </w:rPr>
        <w:t>_______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；</w:t>
      </w:r>
    </w:p>
    <w:p w:rsidR="00927EA1" w:rsidRDefault="00E440A1">
      <w:pPr>
        <w:pStyle w:val="ad"/>
        <w:numPr>
          <w:ilvl w:val="0"/>
          <w:numId w:val="3"/>
        </w:numPr>
        <w:ind w:firstLineChars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不</w:t>
      </w:r>
      <w:r>
        <w:rPr>
          <w:rFonts w:ascii="Times New Roman" w:eastAsia="方正仿宋简体" w:hAnsi="Times New Roman" w:cs="Times New Roman"/>
          <w:sz w:val="32"/>
          <w:szCs w:val="32"/>
        </w:rPr>
        <w:t>同意上述方案，说明或建议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:</w:t>
      </w:r>
      <w:r>
        <w:rPr>
          <w:rFonts w:ascii="Times New Roman" w:eastAsia="方正仿宋简体" w:hAnsi="Times New Roman" w:cs="Times New Roman"/>
          <w:sz w:val="28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____________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；</w:t>
      </w:r>
    </w:p>
    <w:p w:rsidR="00927EA1" w:rsidRDefault="00927EA1">
      <w:pPr>
        <w:ind w:left="360"/>
      </w:pPr>
    </w:p>
    <w:p w:rsidR="00927EA1" w:rsidRDefault="00927EA1"/>
    <w:p w:rsidR="00927EA1" w:rsidRDefault="00E440A1">
      <w:pPr>
        <w:pStyle w:val="ad"/>
        <w:numPr>
          <w:ilvl w:val="0"/>
          <w:numId w:val="2"/>
        </w:numPr>
        <w:ind w:left="0" w:firstLineChars="0" w:firstLine="420"/>
        <w:rPr>
          <w:rFonts w:ascii="Times New Roman" w:eastAsia="方正仿宋简体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若试点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品种全面展开，按上述方案公布披露所有期货期权品种持仓信息，不再保留各品种合约现行持仓信息披露内容，请选择您对上述方案的意见（）。</w:t>
      </w:r>
    </w:p>
    <w:p w:rsidR="00927EA1" w:rsidRDefault="00E440A1">
      <w:pPr>
        <w:pStyle w:val="ad"/>
        <w:numPr>
          <w:ilvl w:val="0"/>
          <w:numId w:val="4"/>
        </w:numPr>
        <w:ind w:firstLineChars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同意上</w:t>
      </w:r>
      <w:r>
        <w:rPr>
          <w:rFonts w:ascii="Times New Roman" w:eastAsia="方正仿宋简体" w:hAnsi="Times New Roman" w:cs="Times New Roman"/>
          <w:sz w:val="32"/>
          <w:szCs w:val="32"/>
        </w:rPr>
        <w:t>述方案，无意见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</w:p>
    <w:p w:rsidR="00927EA1" w:rsidRDefault="00E440A1">
      <w:pPr>
        <w:pStyle w:val="ad"/>
        <w:numPr>
          <w:ilvl w:val="0"/>
          <w:numId w:val="4"/>
        </w:numPr>
        <w:ind w:firstLineChars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同意上</w:t>
      </w:r>
      <w:r>
        <w:rPr>
          <w:rFonts w:ascii="Times New Roman" w:eastAsia="方正仿宋简体" w:hAnsi="Times New Roman" w:cs="Times New Roman"/>
          <w:sz w:val="32"/>
          <w:szCs w:val="32"/>
        </w:rPr>
        <w:t>述方案，并建议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:</w:t>
      </w:r>
      <w:r>
        <w:rPr>
          <w:rFonts w:ascii="Times New Roman" w:eastAsia="方正仿宋简体" w:hAnsi="Times New Roman" w:cs="Times New Roman"/>
          <w:sz w:val="28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____________</w:t>
      </w:r>
      <w:r>
        <w:rPr>
          <w:rFonts w:ascii="Times New Roman" w:eastAsia="方正仿宋简体" w:hAnsi="Times New Roman" w:cs="Times New Roman"/>
          <w:sz w:val="28"/>
          <w:szCs w:val="32"/>
        </w:rPr>
        <w:t>_______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</w:p>
    <w:p w:rsidR="00927EA1" w:rsidRDefault="00E440A1">
      <w:pPr>
        <w:pStyle w:val="ad"/>
        <w:numPr>
          <w:ilvl w:val="0"/>
          <w:numId w:val="4"/>
        </w:numPr>
        <w:ind w:firstLineChars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不</w:t>
      </w:r>
      <w:r>
        <w:rPr>
          <w:rFonts w:ascii="Times New Roman" w:eastAsia="方正仿宋简体" w:hAnsi="Times New Roman" w:cs="Times New Roman"/>
          <w:sz w:val="32"/>
          <w:szCs w:val="32"/>
        </w:rPr>
        <w:t>同意上述方案，说明或建议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:</w:t>
      </w:r>
      <w:r>
        <w:rPr>
          <w:rFonts w:ascii="Times New Roman" w:eastAsia="方正仿宋简体" w:hAnsi="Times New Roman" w:cs="Times New Roman"/>
          <w:sz w:val="28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____________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；</w:t>
      </w:r>
    </w:p>
    <w:p w:rsidR="00927EA1" w:rsidRDefault="00927EA1">
      <w:pPr>
        <w:pStyle w:val="ad"/>
        <w:ind w:left="360" w:firstLineChars="0" w:firstLine="0"/>
        <w:rPr>
          <w:rFonts w:ascii="Times New Roman" w:eastAsia="方正仿宋简体" w:hAnsi="Times New Roman" w:cs="Times New Roman"/>
          <w:sz w:val="32"/>
          <w:szCs w:val="32"/>
        </w:rPr>
      </w:pPr>
    </w:p>
    <w:p w:rsidR="00927EA1" w:rsidRDefault="00E440A1">
      <w:pPr>
        <w:pStyle w:val="ad"/>
        <w:numPr>
          <w:ilvl w:val="0"/>
          <w:numId w:val="2"/>
        </w:numPr>
        <w:ind w:left="0" w:firstLineChars="0" w:firstLine="4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持仓信息披露的其他建议和意见。</w:t>
      </w:r>
    </w:p>
    <w:p w:rsidR="00927EA1" w:rsidRDefault="00E440A1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___________________________________________________</w:t>
      </w:r>
    </w:p>
    <w:p w:rsidR="00927EA1" w:rsidRDefault="00E440A1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___________________________________________________</w:t>
      </w:r>
    </w:p>
    <w:p w:rsidR="00927EA1" w:rsidRDefault="00E440A1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___________________________________________________</w:t>
      </w:r>
    </w:p>
    <w:p w:rsidR="00927EA1" w:rsidRDefault="00927EA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927EA1" w:rsidRDefault="00E440A1">
      <w:pPr>
        <w:pStyle w:val="ad"/>
        <w:ind w:left="360" w:firstLineChars="0" w:firstLine="0"/>
        <w:rPr>
          <w:rFonts w:ascii="方正仿宋简体" w:eastAsia="方正仿宋简体" w:hAnsi="Times New Roman" w:cs="Times New Roman"/>
          <w:sz w:val="28"/>
          <w:szCs w:val="28"/>
        </w:rPr>
      </w:pPr>
      <w:r>
        <w:rPr>
          <w:rFonts w:ascii="方正仿宋简体" w:eastAsia="方正仿宋简体" w:hAnsi="Times New Roman" w:cs="Times New Roman" w:hint="eastAsia"/>
          <w:sz w:val="28"/>
          <w:szCs w:val="28"/>
        </w:rPr>
        <w:lastRenderedPageBreak/>
        <w:t>附表</w:t>
      </w:r>
      <w:proofErr w:type="gramStart"/>
      <w:r>
        <w:rPr>
          <w:rFonts w:ascii="方正仿宋简体" w:eastAsia="方正仿宋简体" w:hAnsi="Times New Roman" w:cs="Times New Roman" w:hint="eastAsia"/>
          <w:sz w:val="28"/>
          <w:szCs w:val="28"/>
        </w:rPr>
        <w:t>一</w:t>
      </w:r>
      <w:proofErr w:type="gramEnd"/>
      <w:r>
        <w:rPr>
          <w:rFonts w:ascii="方正仿宋简体" w:eastAsia="方正仿宋简体" w:hAnsi="Times New Roman" w:cs="Times New Roman" w:hint="eastAsia"/>
          <w:sz w:val="28"/>
          <w:szCs w:val="28"/>
        </w:rPr>
        <w:t>：金融期货品种持仓信息披露情况表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6"/>
        <w:gridCol w:w="776"/>
        <w:gridCol w:w="776"/>
        <w:gridCol w:w="948"/>
        <w:gridCol w:w="948"/>
        <w:gridCol w:w="808"/>
        <w:gridCol w:w="808"/>
        <w:gridCol w:w="1088"/>
        <w:gridCol w:w="1088"/>
      </w:tblGrid>
      <w:tr w:rsidR="00927EA1">
        <w:trPr>
          <w:trHeight w:val="270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927E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个人客户</w:t>
            </w:r>
          </w:p>
        </w:tc>
        <w:tc>
          <w:tcPr>
            <w:tcW w:w="34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单位客户</w:t>
            </w:r>
          </w:p>
        </w:tc>
      </w:tr>
      <w:tr w:rsidR="00927EA1">
        <w:trPr>
          <w:trHeight w:val="270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A1" w:rsidRDefault="00927EA1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A1" w:rsidRDefault="00927EA1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一般单位客户</w:t>
            </w:r>
          </w:p>
        </w:tc>
        <w:tc>
          <w:tcPr>
            <w:tcW w:w="2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特殊单位客户</w:t>
            </w:r>
          </w:p>
        </w:tc>
      </w:tr>
      <w:tr w:rsidR="00927EA1">
        <w:trPr>
          <w:trHeight w:val="270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A1" w:rsidRDefault="00927EA1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A1" w:rsidRDefault="00927EA1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A1" w:rsidRDefault="00927EA1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自营类客户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资产管理类客户</w:t>
            </w:r>
          </w:p>
        </w:tc>
      </w:tr>
      <w:tr w:rsidR="00927EA1">
        <w:trPr>
          <w:trHeight w:val="270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A1" w:rsidRDefault="00927EA1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多头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空头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多头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空头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多头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空头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多头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空头</w:t>
            </w:r>
          </w:p>
        </w:tc>
      </w:tr>
      <w:tr w:rsidR="00927EA1">
        <w:trPr>
          <w:trHeight w:val="270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持仓量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27EA1" w:rsidRDefault="00927EA1">
      <w:pPr>
        <w:pStyle w:val="ad"/>
        <w:ind w:left="360" w:firstLineChars="0" w:firstLine="0"/>
        <w:rPr>
          <w:rFonts w:ascii="方正仿宋简体" w:eastAsia="方正仿宋简体" w:hAnsi="Times New Roman" w:cs="Times New Roman"/>
          <w:sz w:val="28"/>
          <w:szCs w:val="28"/>
        </w:rPr>
      </w:pPr>
    </w:p>
    <w:p w:rsidR="00927EA1" w:rsidRDefault="00E440A1">
      <w:pPr>
        <w:pStyle w:val="ad"/>
        <w:ind w:left="360" w:firstLineChars="0" w:firstLine="0"/>
        <w:rPr>
          <w:rFonts w:ascii="方正仿宋简体" w:eastAsia="方正仿宋简体" w:hAnsi="Times New Roman" w:cs="Times New Roman"/>
          <w:sz w:val="28"/>
          <w:szCs w:val="28"/>
        </w:rPr>
      </w:pPr>
      <w:r>
        <w:rPr>
          <w:rFonts w:ascii="方正仿宋简体" w:eastAsia="方正仿宋简体" w:hAnsi="Times New Roman" w:cs="Times New Roman" w:hint="eastAsia"/>
          <w:sz w:val="28"/>
          <w:szCs w:val="28"/>
        </w:rPr>
        <w:t>附表二：期货品种持仓集中度情况表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40"/>
        <w:gridCol w:w="1588"/>
        <w:gridCol w:w="1590"/>
        <w:gridCol w:w="1588"/>
        <w:gridCol w:w="1590"/>
      </w:tblGrid>
      <w:tr w:rsidR="00927EA1">
        <w:trPr>
          <w:trHeight w:val="270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927E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前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  <w:t>5名客户持仓占比</w:t>
            </w:r>
          </w:p>
        </w:tc>
        <w:tc>
          <w:tcPr>
            <w:tcW w:w="1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前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  <w:t>10名客户持仓占比</w:t>
            </w:r>
          </w:p>
        </w:tc>
      </w:tr>
      <w:tr w:rsidR="00927EA1">
        <w:trPr>
          <w:trHeight w:val="270"/>
        </w:trPr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A1" w:rsidRDefault="00927EA1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多头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空头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多头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空头</w:t>
            </w:r>
          </w:p>
        </w:tc>
      </w:tr>
      <w:tr w:rsidR="00927EA1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持仓集中度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A1" w:rsidRDefault="00E440A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27EA1" w:rsidRDefault="00927EA1">
      <w:pPr>
        <w:rPr>
          <w:rFonts w:ascii="方正仿宋简体" w:eastAsia="方正仿宋简体" w:hAnsi="Times New Roman" w:cs="Times New Roman"/>
          <w:sz w:val="28"/>
          <w:szCs w:val="28"/>
        </w:rPr>
      </w:pPr>
    </w:p>
    <w:p w:rsidR="00927EA1" w:rsidRDefault="00927EA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927EA1" w:rsidRDefault="00927EA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927EA1" w:rsidRDefault="00927EA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927EA1" w:rsidRDefault="00927EA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927EA1" w:rsidRDefault="00927EA1">
      <w:pPr>
        <w:rPr>
          <w:rFonts w:ascii="宋体" w:eastAsia="宋体" w:hAnsi="宋体" w:cs="宋体"/>
          <w:sz w:val="32"/>
          <w:szCs w:val="32"/>
        </w:rPr>
      </w:pPr>
    </w:p>
    <w:sectPr w:rsidR="00927EA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23" w:rsidRDefault="00B50F23">
      <w:r>
        <w:separator/>
      </w:r>
    </w:p>
  </w:endnote>
  <w:endnote w:type="continuationSeparator" w:id="0">
    <w:p w:rsidR="00B50F23" w:rsidRDefault="00B5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等线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23" w:rsidRDefault="00B50F23">
      <w:r>
        <w:separator/>
      </w:r>
    </w:p>
  </w:footnote>
  <w:footnote w:type="continuationSeparator" w:id="0">
    <w:p w:rsidR="00B50F23" w:rsidRDefault="00B5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A1" w:rsidRDefault="00E440A1">
    <w:pPr>
      <w:pStyle w:val="a7"/>
      <w:jc w:val="left"/>
    </w:pPr>
    <w:r>
      <w:rPr>
        <w:noProof/>
      </w:rPr>
      <w:drawing>
        <wp:inline distT="0" distB="0" distL="0" distR="0">
          <wp:extent cx="1524000" cy="27051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008" cy="27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D77"/>
    <w:multiLevelType w:val="multilevel"/>
    <w:tmpl w:val="095E1D77"/>
    <w:lvl w:ilvl="0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256511"/>
    <w:multiLevelType w:val="multilevel"/>
    <w:tmpl w:val="0D25651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D929BF"/>
    <w:multiLevelType w:val="multilevel"/>
    <w:tmpl w:val="29D929BF"/>
    <w:lvl w:ilvl="0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2826931"/>
    <w:multiLevelType w:val="multilevel"/>
    <w:tmpl w:val="32826931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71"/>
    <w:rsid w:val="00014A1E"/>
    <w:rsid w:val="000249D5"/>
    <w:rsid w:val="000262B2"/>
    <w:rsid w:val="0004758C"/>
    <w:rsid w:val="00075776"/>
    <w:rsid w:val="00084499"/>
    <w:rsid w:val="00085DA4"/>
    <w:rsid w:val="000901B4"/>
    <w:rsid w:val="00100E80"/>
    <w:rsid w:val="00110E64"/>
    <w:rsid w:val="0011197E"/>
    <w:rsid w:val="001328DB"/>
    <w:rsid w:val="0016253E"/>
    <w:rsid w:val="00183B7A"/>
    <w:rsid w:val="00186455"/>
    <w:rsid w:val="0019178A"/>
    <w:rsid w:val="001A1A36"/>
    <w:rsid w:val="001A3A6B"/>
    <w:rsid w:val="001C56DE"/>
    <w:rsid w:val="001D73B7"/>
    <w:rsid w:val="001E573F"/>
    <w:rsid w:val="001F7071"/>
    <w:rsid w:val="00205F63"/>
    <w:rsid w:val="002165B4"/>
    <w:rsid w:val="0022238D"/>
    <w:rsid w:val="00270308"/>
    <w:rsid w:val="002D74DE"/>
    <w:rsid w:val="002E45BC"/>
    <w:rsid w:val="002E4A8D"/>
    <w:rsid w:val="002F5103"/>
    <w:rsid w:val="00320531"/>
    <w:rsid w:val="00370401"/>
    <w:rsid w:val="00371EAA"/>
    <w:rsid w:val="003853C2"/>
    <w:rsid w:val="003910C8"/>
    <w:rsid w:val="003C1EE2"/>
    <w:rsid w:val="003E12E3"/>
    <w:rsid w:val="00401CB6"/>
    <w:rsid w:val="00424E8E"/>
    <w:rsid w:val="004265FC"/>
    <w:rsid w:val="00434571"/>
    <w:rsid w:val="00472BAD"/>
    <w:rsid w:val="004904C3"/>
    <w:rsid w:val="00492382"/>
    <w:rsid w:val="004A1A29"/>
    <w:rsid w:val="004E63B7"/>
    <w:rsid w:val="00517A25"/>
    <w:rsid w:val="005218B8"/>
    <w:rsid w:val="00571977"/>
    <w:rsid w:val="00572D70"/>
    <w:rsid w:val="005B1058"/>
    <w:rsid w:val="005E7BB4"/>
    <w:rsid w:val="005F579B"/>
    <w:rsid w:val="00660889"/>
    <w:rsid w:val="006720CF"/>
    <w:rsid w:val="006A0B88"/>
    <w:rsid w:val="006C511B"/>
    <w:rsid w:val="006D780F"/>
    <w:rsid w:val="006F5541"/>
    <w:rsid w:val="007058B1"/>
    <w:rsid w:val="0074733F"/>
    <w:rsid w:val="0075070F"/>
    <w:rsid w:val="00772470"/>
    <w:rsid w:val="0077404A"/>
    <w:rsid w:val="00785517"/>
    <w:rsid w:val="007A228D"/>
    <w:rsid w:val="007A30A3"/>
    <w:rsid w:val="007E5B19"/>
    <w:rsid w:val="007E625B"/>
    <w:rsid w:val="007E7280"/>
    <w:rsid w:val="007F3534"/>
    <w:rsid w:val="0080303A"/>
    <w:rsid w:val="00821AA2"/>
    <w:rsid w:val="008264D0"/>
    <w:rsid w:val="008324C4"/>
    <w:rsid w:val="0085021C"/>
    <w:rsid w:val="00851100"/>
    <w:rsid w:val="00882867"/>
    <w:rsid w:val="008977B1"/>
    <w:rsid w:val="008A2303"/>
    <w:rsid w:val="008A745D"/>
    <w:rsid w:val="008D0221"/>
    <w:rsid w:val="008E1642"/>
    <w:rsid w:val="00904867"/>
    <w:rsid w:val="00907406"/>
    <w:rsid w:val="00923E90"/>
    <w:rsid w:val="00927EA1"/>
    <w:rsid w:val="00932488"/>
    <w:rsid w:val="00996374"/>
    <w:rsid w:val="009A4621"/>
    <w:rsid w:val="009E6724"/>
    <w:rsid w:val="009F17E4"/>
    <w:rsid w:val="00A27E03"/>
    <w:rsid w:val="00A549FF"/>
    <w:rsid w:val="00A859A3"/>
    <w:rsid w:val="00AC614B"/>
    <w:rsid w:val="00AD236F"/>
    <w:rsid w:val="00AD3016"/>
    <w:rsid w:val="00AD5AC7"/>
    <w:rsid w:val="00AF0492"/>
    <w:rsid w:val="00B46146"/>
    <w:rsid w:val="00B50F23"/>
    <w:rsid w:val="00B5287E"/>
    <w:rsid w:val="00B639A7"/>
    <w:rsid w:val="00B64B59"/>
    <w:rsid w:val="00BC1156"/>
    <w:rsid w:val="00C10A47"/>
    <w:rsid w:val="00C56D69"/>
    <w:rsid w:val="00C754F0"/>
    <w:rsid w:val="00CF4C1F"/>
    <w:rsid w:val="00D00EC4"/>
    <w:rsid w:val="00D0650B"/>
    <w:rsid w:val="00D112DB"/>
    <w:rsid w:val="00D15DAA"/>
    <w:rsid w:val="00D21C86"/>
    <w:rsid w:val="00D818E4"/>
    <w:rsid w:val="00D8464C"/>
    <w:rsid w:val="00DA4050"/>
    <w:rsid w:val="00DA767C"/>
    <w:rsid w:val="00DC0983"/>
    <w:rsid w:val="00DD53EE"/>
    <w:rsid w:val="00DE52C5"/>
    <w:rsid w:val="00E165C6"/>
    <w:rsid w:val="00E440A1"/>
    <w:rsid w:val="00E6732F"/>
    <w:rsid w:val="00E747E8"/>
    <w:rsid w:val="00E83CDD"/>
    <w:rsid w:val="00EC2D0C"/>
    <w:rsid w:val="00EC69D1"/>
    <w:rsid w:val="00ED1728"/>
    <w:rsid w:val="00F02A1E"/>
    <w:rsid w:val="00F1240A"/>
    <w:rsid w:val="00F14DC7"/>
    <w:rsid w:val="00F21CA8"/>
    <w:rsid w:val="00F541A2"/>
    <w:rsid w:val="00F859A5"/>
    <w:rsid w:val="00F947D1"/>
    <w:rsid w:val="00F95EFD"/>
    <w:rsid w:val="00FA52C0"/>
    <w:rsid w:val="00FB571B"/>
    <w:rsid w:val="00FD6634"/>
    <w:rsid w:val="00FE6138"/>
    <w:rsid w:val="0DE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70F61"/>
  <w15:docId w15:val="{E6FF5577-7A9E-4DB0-8FA3-3206ADC9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pPr>
      <w:snapToGrid w:val="0"/>
      <w:jc w:val="left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rPr>
      <w:sz w:val="18"/>
      <w:szCs w:val="18"/>
    </w:rPr>
  </w:style>
  <w:style w:type="table" w:customStyle="1" w:styleId="61">
    <w:name w:val="网格表 6 彩色1"/>
    <w:basedOn w:val="a1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E222E-66B3-469B-845A-62DBE4C3B4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6DAE8-C037-451B-A392-27FF7D2C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广州期货审计</cp:lastModifiedBy>
  <cp:revision>3</cp:revision>
  <cp:lastPrinted>2020-06-05T04:14:00Z</cp:lastPrinted>
  <dcterms:created xsi:type="dcterms:W3CDTF">2020-06-18T06:30:00Z</dcterms:created>
  <dcterms:modified xsi:type="dcterms:W3CDTF">2020-06-19T04:28:00Z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