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F7897" w14:textId="77777777" w:rsidR="00E00A15" w:rsidRDefault="00E00A15" w:rsidP="00E00A15">
      <w:pPr>
        <w:widowControl/>
        <w:rPr>
          <w:rFonts w:ascii="黑体" w:eastAsia="黑体" w:hAnsi="黑体"/>
          <w:sz w:val="32"/>
          <w:szCs w:val="32"/>
        </w:rPr>
      </w:pPr>
      <w:r w:rsidRPr="00E00A15">
        <w:rPr>
          <w:rFonts w:ascii="黑体" w:eastAsia="黑体" w:hAnsi="黑体" w:hint="eastAsia"/>
          <w:sz w:val="32"/>
          <w:szCs w:val="32"/>
        </w:rPr>
        <w:t>附件</w:t>
      </w:r>
      <w:r w:rsidRPr="00E00A15">
        <w:rPr>
          <w:rFonts w:ascii="黑体" w:eastAsia="黑体" w:hAnsi="黑体"/>
          <w:sz w:val="32"/>
          <w:szCs w:val="32"/>
        </w:rPr>
        <w:t>3</w:t>
      </w:r>
    </w:p>
    <w:p w14:paraId="4DB1F360" w14:textId="77777777" w:rsidR="00E00A15" w:rsidRPr="00E00A15" w:rsidRDefault="00E00A15" w:rsidP="00E00A15">
      <w:pPr>
        <w:widowControl/>
        <w:rPr>
          <w:rFonts w:ascii="黑体" w:eastAsia="黑体" w:hAnsi="黑体"/>
          <w:sz w:val="32"/>
          <w:szCs w:val="32"/>
        </w:rPr>
      </w:pPr>
    </w:p>
    <w:p w14:paraId="3ED27E65" w14:textId="77777777" w:rsidR="00E00A15" w:rsidRPr="00B961D1" w:rsidRDefault="00E00A15" w:rsidP="00E00A15">
      <w:pPr>
        <w:spacing w:line="580" w:lineRule="exact"/>
        <w:jc w:val="center"/>
        <w:rPr>
          <w:rFonts w:ascii="华文中宋" w:eastAsia="华文中宋" w:hAnsi="华文中宋" w:cs="Calibri"/>
          <w:color w:val="000000"/>
          <w:sz w:val="44"/>
          <w:szCs w:val="44"/>
        </w:rPr>
      </w:pPr>
      <w:r w:rsidRPr="00B961D1">
        <w:rPr>
          <w:rFonts w:ascii="华文中宋" w:eastAsia="华文中宋" w:hAnsi="华文中宋" w:hint="eastAsia"/>
          <w:color w:val="000000"/>
          <w:sz w:val="44"/>
          <w:szCs w:val="44"/>
        </w:rPr>
        <w:t>《大连商品交易所期权交易管理办法》</w:t>
      </w:r>
    </w:p>
    <w:p w14:paraId="2C47BE56" w14:textId="77777777" w:rsidR="00E00A15" w:rsidRPr="00B961D1" w:rsidRDefault="00E00A15" w:rsidP="00E00A15">
      <w:pPr>
        <w:spacing w:line="580" w:lineRule="exact"/>
        <w:jc w:val="center"/>
        <w:rPr>
          <w:rFonts w:ascii="华文中宋" w:eastAsia="华文中宋" w:hAnsi="华文中宋"/>
          <w:color w:val="000000"/>
          <w:sz w:val="44"/>
          <w:szCs w:val="44"/>
        </w:rPr>
      </w:pPr>
      <w:r w:rsidRPr="00B961D1">
        <w:rPr>
          <w:rFonts w:ascii="华文中宋" w:eastAsia="华文中宋" w:hAnsi="华文中宋" w:hint="eastAsia"/>
          <w:color w:val="000000"/>
          <w:sz w:val="44"/>
          <w:szCs w:val="44"/>
        </w:rPr>
        <w:t>修正案</w:t>
      </w:r>
    </w:p>
    <w:p w14:paraId="575DB452" w14:textId="77777777" w:rsidR="00E00A15" w:rsidRPr="00B961D1" w:rsidRDefault="00E00A15" w:rsidP="00E00A15">
      <w:pPr>
        <w:spacing w:line="580" w:lineRule="exact"/>
        <w:jc w:val="center"/>
        <w:rPr>
          <w:rFonts w:ascii="仿宋_GB2312" w:eastAsia="仿宋_GB2312" w:hAnsi="微软雅黑"/>
          <w:color w:val="2772A1"/>
          <w:sz w:val="32"/>
          <w:szCs w:val="32"/>
        </w:rPr>
      </w:pPr>
    </w:p>
    <w:p w14:paraId="40DB87C7" w14:textId="77777777" w:rsidR="00E00A15" w:rsidRPr="00B961D1" w:rsidRDefault="00E00A15" w:rsidP="00E00A15">
      <w:pPr>
        <w:widowControl/>
        <w:spacing w:line="580" w:lineRule="exact"/>
        <w:ind w:firstLineChars="200" w:firstLine="640"/>
        <w:rPr>
          <w:rFonts w:ascii="仿宋_GB2312" w:eastAsia="仿宋_GB2312" w:hAnsi="&amp;quot" w:cs="宋体" w:hint="eastAsia"/>
          <w:dstrike/>
          <w:color w:val="333333"/>
          <w:kern w:val="0"/>
          <w:sz w:val="32"/>
          <w:szCs w:val="32"/>
        </w:rPr>
      </w:pPr>
      <w:r w:rsidRPr="00B961D1">
        <w:rPr>
          <w:rFonts w:ascii="仿宋_GB2312" w:eastAsia="仿宋_GB2312" w:hAnsi="&amp;quot" w:cs="宋体" w:hint="eastAsia"/>
          <w:color w:val="333333"/>
          <w:kern w:val="0"/>
          <w:sz w:val="32"/>
          <w:szCs w:val="32"/>
        </w:rPr>
        <w:t xml:space="preserve">第三十六条 </w:t>
      </w:r>
      <w:r w:rsidRPr="00B961D1">
        <w:rPr>
          <w:rFonts w:ascii="仿宋_GB2312" w:eastAsia="仿宋_GB2312" w:hAnsi="&amp;quot" w:cs="宋体" w:hint="eastAsia"/>
          <w:dstrike/>
          <w:color w:val="333333"/>
          <w:kern w:val="0"/>
          <w:sz w:val="32"/>
          <w:szCs w:val="32"/>
        </w:rPr>
        <w:t>每日交易闭市后，交易所根据闭市时的期权买方持仓及其所在会员的结算准备金余额，以申请时间优先的原则按照以下步骤确定期权能否行权。：</w:t>
      </w:r>
    </w:p>
    <w:p w14:paraId="40F4BCE7" w14:textId="77777777" w:rsidR="00E00A15" w:rsidRPr="00B961D1" w:rsidRDefault="00E00A15" w:rsidP="00E00A15">
      <w:pPr>
        <w:widowControl/>
        <w:spacing w:line="580" w:lineRule="exact"/>
        <w:ind w:firstLine="640"/>
        <w:rPr>
          <w:rFonts w:ascii="仿宋_GB2312" w:eastAsia="仿宋_GB2312" w:hAnsi="&amp;quot" w:cs="宋体" w:hint="eastAsia"/>
          <w:dstrike/>
          <w:color w:val="333333"/>
          <w:kern w:val="0"/>
          <w:sz w:val="32"/>
          <w:szCs w:val="32"/>
        </w:rPr>
      </w:pPr>
      <w:r w:rsidRPr="00B961D1">
        <w:rPr>
          <w:rFonts w:ascii="仿宋_GB2312" w:eastAsia="仿宋_GB2312" w:hAnsi="&amp;quot" w:cs="宋体" w:hint="eastAsia"/>
          <w:dstrike/>
          <w:color w:val="333333"/>
          <w:kern w:val="0"/>
          <w:sz w:val="32"/>
          <w:szCs w:val="32"/>
        </w:rPr>
        <w:t>（一）期权行权建立的期货合约持仓与原期货合约持仓之和不得超过该期货合约的持仓限额，否则实行部</w:t>
      </w:r>
      <w:proofErr w:type="gramStart"/>
      <w:r w:rsidRPr="00B961D1">
        <w:rPr>
          <w:rFonts w:ascii="仿宋_GB2312" w:eastAsia="仿宋_GB2312" w:hAnsi="&amp;quot" w:cs="宋体" w:hint="eastAsia"/>
          <w:dstrike/>
          <w:color w:val="333333"/>
          <w:kern w:val="0"/>
          <w:sz w:val="32"/>
          <w:szCs w:val="32"/>
        </w:rPr>
        <w:t>分行权</w:t>
      </w:r>
      <w:proofErr w:type="gramEnd"/>
      <w:r w:rsidRPr="00B961D1">
        <w:rPr>
          <w:rFonts w:ascii="仿宋_GB2312" w:eastAsia="仿宋_GB2312" w:hAnsi="&amp;quot" w:cs="宋体" w:hint="eastAsia"/>
          <w:dstrike/>
          <w:color w:val="333333"/>
          <w:kern w:val="0"/>
          <w:sz w:val="32"/>
          <w:szCs w:val="32"/>
        </w:rPr>
        <w:t>或者</w:t>
      </w:r>
      <w:proofErr w:type="gramStart"/>
      <w:r w:rsidRPr="00B961D1">
        <w:rPr>
          <w:rFonts w:ascii="仿宋_GB2312" w:eastAsia="仿宋_GB2312" w:hAnsi="&amp;quot" w:cs="宋体" w:hint="eastAsia"/>
          <w:dstrike/>
          <w:color w:val="333333"/>
          <w:kern w:val="0"/>
          <w:sz w:val="32"/>
          <w:szCs w:val="32"/>
        </w:rPr>
        <w:t>不予行</w:t>
      </w:r>
      <w:proofErr w:type="gramEnd"/>
      <w:r w:rsidRPr="00B961D1">
        <w:rPr>
          <w:rFonts w:ascii="仿宋_GB2312" w:eastAsia="仿宋_GB2312" w:hAnsi="&amp;quot" w:cs="宋体" w:hint="eastAsia"/>
          <w:dstrike/>
          <w:color w:val="333333"/>
          <w:kern w:val="0"/>
          <w:sz w:val="32"/>
          <w:szCs w:val="32"/>
        </w:rPr>
        <w:t>权；</w:t>
      </w:r>
    </w:p>
    <w:p w14:paraId="07FFBB12" w14:textId="77777777" w:rsidR="00E00A15" w:rsidRPr="00B961D1" w:rsidRDefault="00E00A15" w:rsidP="00E00A15">
      <w:pPr>
        <w:widowControl/>
        <w:spacing w:line="580" w:lineRule="exact"/>
        <w:ind w:firstLine="640"/>
        <w:rPr>
          <w:rFonts w:ascii="仿宋_GB2312" w:eastAsia="仿宋_GB2312" w:hAnsi="&amp;quot" w:cs="宋体" w:hint="eastAsia"/>
          <w:dstrike/>
          <w:color w:val="333333"/>
          <w:kern w:val="0"/>
          <w:sz w:val="32"/>
          <w:szCs w:val="32"/>
        </w:rPr>
      </w:pPr>
      <w:r w:rsidRPr="00B961D1">
        <w:rPr>
          <w:rFonts w:ascii="仿宋_GB2312" w:eastAsia="仿宋_GB2312" w:hAnsi="&amp;quot" w:cs="宋体" w:hint="eastAsia"/>
          <w:dstrike/>
          <w:color w:val="333333"/>
          <w:kern w:val="0"/>
          <w:sz w:val="32"/>
          <w:szCs w:val="32"/>
        </w:rPr>
        <w:t>（二）期权行权后期权买方会员的结算准备金余额不得低于零，否则实行部</w:t>
      </w:r>
      <w:proofErr w:type="gramStart"/>
      <w:r w:rsidRPr="00B961D1">
        <w:rPr>
          <w:rFonts w:ascii="仿宋_GB2312" w:eastAsia="仿宋_GB2312" w:hAnsi="&amp;quot" w:cs="宋体" w:hint="eastAsia"/>
          <w:dstrike/>
          <w:color w:val="333333"/>
          <w:kern w:val="0"/>
          <w:sz w:val="32"/>
          <w:szCs w:val="32"/>
        </w:rPr>
        <w:t>分行权</w:t>
      </w:r>
      <w:proofErr w:type="gramEnd"/>
      <w:r w:rsidRPr="00B961D1">
        <w:rPr>
          <w:rFonts w:ascii="仿宋_GB2312" w:eastAsia="仿宋_GB2312" w:hAnsi="&amp;quot" w:cs="宋体" w:hint="eastAsia"/>
          <w:dstrike/>
          <w:color w:val="333333"/>
          <w:kern w:val="0"/>
          <w:sz w:val="32"/>
          <w:szCs w:val="32"/>
        </w:rPr>
        <w:t>或者</w:t>
      </w:r>
      <w:proofErr w:type="gramStart"/>
      <w:r w:rsidRPr="00B961D1">
        <w:rPr>
          <w:rFonts w:ascii="仿宋_GB2312" w:eastAsia="仿宋_GB2312" w:hAnsi="&amp;quot" w:cs="宋体" w:hint="eastAsia"/>
          <w:dstrike/>
          <w:color w:val="333333"/>
          <w:kern w:val="0"/>
          <w:sz w:val="32"/>
          <w:szCs w:val="32"/>
        </w:rPr>
        <w:t>不予行</w:t>
      </w:r>
      <w:proofErr w:type="gramEnd"/>
      <w:r w:rsidRPr="00B961D1">
        <w:rPr>
          <w:rFonts w:ascii="仿宋_GB2312" w:eastAsia="仿宋_GB2312" w:hAnsi="&amp;quot" w:cs="宋体" w:hint="eastAsia"/>
          <w:dstrike/>
          <w:color w:val="333333"/>
          <w:kern w:val="0"/>
          <w:sz w:val="32"/>
          <w:szCs w:val="32"/>
        </w:rPr>
        <w:t>权，具体要求如下：</w:t>
      </w:r>
    </w:p>
    <w:p w14:paraId="78B84A26" w14:textId="77777777" w:rsidR="00E00A15" w:rsidRPr="00B961D1" w:rsidRDefault="00E00A15" w:rsidP="00E00A15">
      <w:pPr>
        <w:widowControl/>
        <w:spacing w:line="580" w:lineRule="exact"/>
        <w:ind w:firstLine="640"/>
        <w:rPr>
          <w:rFonts w:ascii="仿宋_GB2312" w:eastAsia="仿宋_GB2312" w:hAnsi="&amp;quot" w:cs="宋体" w:hint="eastAsia"/>
          <w:dstrike/>
          <w:color w:val="333333"/>
          <w:kern w:val="0"/>
          <w:sz w:val="32"/>
          <w:szCs w:val="32"/>
        </w:rPr>
      </w:pPr>
      <w:r w:rsidRPr="00B961D1">
        <w:rPr>
          <w:rFonts w:ascii="仿宋_GB2312" w:eastAsia="仿宋_GB2312" w:hAnsi="&amp;quot" w:cs="宋体" w:hint="eastAsia"/>
          <w:dstrike/>
          <w:color w:val="333333"/>
          <w:kern w:val="0"/>
          <w:sz w:val="32"/>
          <w:szCs w:val="32"/>
        </w:rPr>
        <w:t>1.行权价格小于（大于）标的期货合约当日结算价的看涨（跌）期权以及行权价格等于标的期货合约当日结算价的期权行权时，结算准备金余额应当满足相应期货合约上一交易日结算时的交易保证金要求；</w:t>
      </w:r>
    </w:p>
    <w:p w14:paraId="51017EE0" w14:textId="77777777" w:rsidR="00E00A15" w:rsidRPr="00B961D1" w:rsidRDefault="00E00A15" w:rsidP="00E00A15">
      <w:pPr>
        <w:widowControl/>
        <w:spacing w:line="580" w:lineRule="exact"/>
        <w:ind w:firstLine="640"/>
        <w:rPr>
          <w:rFonts w:ascii="仿宋_GB2312" w:eastAsia="仿宋_GB2312" w:hAnsi="&amp;quot" w:cs="宋体" w:hint="eastAsia"/>
          <w:dstrike/>
          <w:color w:val="333333"/>
          <w:kern w:val="0"/>
          <w:sz w:val="32"/>
          <w:szCs w:val="32"/>
        </w:rPr>
      </w:pPr>
      <w:r w:rsidRPr="00B961D1">
        <w:rPr>
          <w:rFonts w:ascii="仿宋_GB2312" w:eastAsia="仿宋_GB2312" w:hAnsi="&amp;quot" w:cs="宋体" w:hint="eastAsia"/>
          <w:dstrike/>
          <w:color w:val="333333"/>
          <w:kern w:val="0"/>
          <w:sz w:val="32"/>
          <w:szCs w:val="32"/>
        </w:rPr>
        <w:t>2.行权价格大于（小于）标的期货合约当日结算价的看涨（跌）期权行权时，结算准备金余额应</w:t>
      </w:r>
      <w:bookmarkStart w:id="0" w:name="_GoBack"/>
      <w:bookmarkEnd w:id="0"/>
      <w:r w:rsidRPr="00B961D1">
        <w:rPr>
          <w:rFonts w:ascii="仿宋_GB2312" w:eastAsia="仿宋_GB2312" w:hAnsi="&amp;quot" w:cs="宋体" w:hint="eastAsia"/>
          <w:dstrike/>
          <w:color w:val="333333"/>
          <w:kern w:val="0"/>
          <w:sz w:val="32"/>
          <w:szCs w:val="32"/>
        </w:rPr>
        <w:t>当满足相应期货合约上一交易日结算时的交易保证金要求，并能</w:t>
      </w:r>
      <w:proofErr w:type="gramStart"/>
      <w:r w:rsidRPr="00B961D1">
        <w:rPr>
          <w:rFonts w:ascii="仿宋_GB2312" w:eastAsia="仿宋_GB2312" w:hAnsi="&amp;quot" w:cs="宋体" w:hint="eastAsia"/>
          <w:dstrike/>
          <w:color w:val="333333"/>
          <w:kern w:val="0"/>
          <w:sz w:val="32"/>
          <w:szCs w:val="32"/>
        </w:rPr>
        <w:t>弥补虚值额</w:t>
      </w:r>
      <w:proofErr w:type="gramEnd"/>
      <w:r w:rsidRPr="00B961D1">
        <w:rPr>
          <w:rFonts w:ascii="仿宋_GB2312" w:eastAsia="仿宋_GB2312" w:hAnsi="&amp;quot" w:cs="宋体" w:hint="eastAsia"/>
          <w:dstrike/>
          <w:color w:val="333333"/>
          <w:kern w:val="0"/>
          <w:sz w:val="32"/>
          <w:szCs w:val="32"/>
        </w:rPr>
        <w:t>。</w:t>
      </w:r>
      <w:proofErr w:type="gramStart"/>
      <w:r w:rsidRPr="00B961D1">
        <w:rPr>
          <w:rFonts w:ascii="仿宋_GB2312" w:eastAsia="仿宋_GB2312" w:hAnsi="&amp;quot" w:cs="宋体" w:hint="eastAsia"/>
          <w:dstrike/>
          <w:color w:val="333333"/>
          <w:kern w:val="0"/>
          <w:sz w:val="32"/>
          <w:szCs w:val="32"/>
        </w:rPr>
        <w:t>虚值额</w:t>
      </w:r>
      <w:proofErr w:type="gramEnd"/>
      <w:r w:rsidRPr="00B961D1">
        <w:rPr>
          <w:rFonts w:ascii="仿宋_GB2312" w:eastAsia="仿宋_GB2312" w:hAnsi="&amp;quot" w:cs="宋体" w:hint="eastAsia"/>
          <w:dstrike/>
          <w:color w:val="333333"/>
          <w:kern w:val="0"/>
          <w:sz w:val="32"/>
          <w:szCs w:val="32"/>
        </w:rPr>
        <w:t>的计算方法如下：</w:t>
      </w:r>
    </w:p>
    <w:p w14:paraId="416D46F2" w14:textId="77777777" w:rsidR="00E00A15" w:rsidRPr="00B961D1" w:rsidRDefault="00E00A15" w:rsidP="00E00A15">
      <w:pPr>
        <w:widowControl/>
        <w:spacing w:line="580" w:lineRule="exact"/>
        <w:ind w:firstLine="640"/>
        <w:rPr>
          <w:rFonts w:ascii="仿宋_GB2312" w:eastAsia="仿宋_GB2312" w:hAnsi="&amp;quot" w:cs="宋体" w:hint="eastAsia"/>
          <w:dstrike/>
          <w:color w:val="333333"/>
          <w:kern w:val="0"/>
          <w:sz w:val="32"/>
          <w:szCs w:val="32"/>
        </w:rPr>
      </w:pPr>
      <w:r w:rsidRPr="00B961D1">
        <w:rPr>
          <w:rFonts w:ascii="仿宋_GB2312" w:eastAsia="仿宋_GB2312" w:hAnsi="&amp;quot" w:cs="宋体" w:hint="eastAsia"/>
          <w:dstrike/>
          <w:color w:val="333333"/>
          <w:kern w:val="0"/>
          <w:sz w:val="32"/>
          <w:szCs w:val="32"/>
        </w:rPr>
        <w:t>看涨期权</w:t>
      </w:r>
      <w:proofErr w:type="gramStart"/>
      <w:r w:rsidRPr="00B961D1">
        <w:rPr>
          <w:rFonts w:ascii="仿宋_GB2312" w:eastAsia="仿宋_GB2312" w:hAnsi="&amp;quot" w:cs="宋体" w:hint="eastAsia"/>
          <w:dstrike/>
          <w:color w:val="333333"/>
          <w:kern w:val="0"/>
          <w:sz w:val="32"/>
          <w:szCs w:val="32"/>
        </w:rPr>
        <w:t>的虚值额</w:t>
      </w:r>
      <w:proofErr w:type="gramEnd"/>
      <w:r w:rsidRPr="00B961D1">
        <w:rPr>
          <w:rFonts w:ascii="仿宋_GB2312" w:eastAsia="仿宋_GB2312" w:hAnsi="&amp;quot" w:cs="宋体" w:hint="eastAsia"/>
          <w:dstrike/>
          <w:color w:val="333333"/>
          <w:kern w:val="0"/>
          <w:sz w:val="32"/>
          <w:szCs w:val="32"/>
        </w:rPr>
        <w:t>=Max（期权合约行权价格-标的期货合约结算价，0）×标的期货合约交易单位；</w:t>
      </w:r>
    </w:p>
    <w:p w14:paraId="18477727" w14:textId="77777777" w:rsidR="00E00A15" w:rsidRPr="00B961D1" w:rsidRDefault="00E00A15" w:rsidP="00E00A15">
      <w:pPr>
        <w:widowControl/>
        <w:spacing w:line="580" w:lineRule="exact"/>
        <w:ind w:firstLine="640"/>
        <w:rPr>
          <w:rFonts w:ascii="仿宋_GB2312" w:eastAsia="仿宋_GB2312" w:hAnsi="&amp;quot" w:cs="宋体" w:hint="eastAsia"/>
          <w:dstrike/>
          <w:color w:val="333333"/>
          <w:kern w:val="0"/>
          <w:sz w:val="32"/>
          <w:szCs w:val="32"/>
        </w:rPr>
      </w:pPr>
      <w:r w:rsidRPr="00B961D1">
        <w:rPr>
          <w:rFonts w:ascii="仿宋_GB2312" w:eastAsia="仿宋_GB2312" w:hAnsi="&amp;quot" w:cs="宋体" w:hint="eastAsia"/>
          <w:dstrike/>
          <w:color w:val="333333"/>
          <w:kern w:val="0"/>
          <w:sz w:val="32"/>
          <w:szCs w:val="32"/>
        </w:rPr>
        <w:lastRenderedPageBreak/>
        <w:t>看跌期权</w:t>
      </w:r>
      <w:proofErr w:type="gramStart"/>
      <w:r w:rsidRPr="00B961D1">
        <w:rPr>
          <w:rFonts w:ascii="仿宋_GB2312" w:eastAsia="仿宋_GB2312" w:hAnsi="&amp;quot" w:cs="宋体" w:hint="eastAsia"/>
          <w:dstrike/>
          <w:color w:val="333333"/>
          <w:kern w:val="0"/>
          <w:sz w:val="32"/>
          <w:szCs w:val="32"/>
        </w:rPr>
        <w:t>的虚值额</w:t>
      </w:r>
      <w:proofErr w:type="gramEnd"/>
      <w:r w:rsidRPr="00B961D1">
        <w:rPr>
          <w:rFonts w:ascii="仿宋_GB2312" w:eastAsia="仿宋_GB2312" w:hAnsi="&amp;quot" w:cs="宋体" w:hint="eastAsia"/>
          <w:dstrike/>
          <w:color w:val="333333"/>
          <w:kern w:val="0"/>
          <w:sz w:val="32"/>
          <w:szCs w:val="32"/>
        </w:rPr>
        <w:t>=Max(标的期货合约结算价-期权合约行权价格，0）×标的期货合约交易单位。</w:t>
      </w:r>
    </w:p>
    <w:p w14:paraId="08B2C05A" w14:textId="77777777" w:rsidR="00E00A15" w:rsidRPr="00B961D1" w:rsidRDefault="00E00A15" w:rsidP="00E00A15">
      <w:pPr>
        <w:ind w:firstLineChars="200" w:firstLine="640"/>
        <w:rPr>
          <w:rFonts w:ascii="仿宋_GB2312" w:eastAsia="仿宋_GB2312" w:hAnsi="Times New Roman"/>
          <w:sz w:val="32"/>
          <w:szCs w:val="32"/>
          <w:shd w:val="pct15" w:color="auto" w:fill="FFFFFF"/>
        </w:rPr>
      </w:pPr>
      <w:bookmarkStart w:id="1" w:name="_Hlk18940746"/>
      <w:r w:rsidRPr="00B961D1">
        <w:rPr>
          <w:rFonts w:ascii="仿宋_GB2312" w:eastAsia="仿宋_GB2312" w:hAnsi="Times New Roman" w:hint="eastAsia"/>
          <w:sz w:val="32"/>
          <w:szCs w:val="32"/>
          <w:shd w:val="pct15" w:color="auto" w:fill="FFFFFF"/>
        </w:rPr>
        <w:t>期权买方行权时，其资金余额应当满足期货交易保证金要求。</w:t>
      </w:r>
    </w:p>
    <w:p w14:paraId="4C8A047A" w14:textId="77777777" w:rsidR="00E00A15" w:rsidRPr="00B961D1" w:rsidRDefault="00E00A15" w:rsidP="00E00A15">
      <w:pPr>
        <w:ind w:firstLine="645"/>
        <w:rPr>
          <w:rFonts w:ascii="仿宋_GB2312" w:eastAsia="仿宋_GB2312" w:hAnsi="Times New Roman"/>
          <w:sz w:val="32"/>
          <w:szCs w:val="32"/>
          <w:shd w:val="pct15" w:color="auto" w:fill="FFFFFF"/>
        </w:rPr>
      </w:pPr>
      <w:r w:rsidRPr="00B961D1">
        <w:rPr>
          <w:rFonts w:ascii="仿宋_GB2312" w:eastAsia="仿宋_GB2312" w:hAnsi="Times New Roman" w:hint="eastAsia"/>
          <w:sz w:val="32"/>
          <w:szCs w:val="32"/>
          <w:shd w:val="pct15" w:color="auto" w:fill="FFFFFF"/>
        </w:rPr>
        <w:t>买方客户资金不足的，会员不得接受其行权申请。符合本办法第三十五条第（一）、（二）</w:t>
      </w:r>
      <w:proofErr w:type="gramStart"/>
      <w:r w:rsidRPr="00B961D1">
        <w:rPr>
          <w:rFonts w:ascii="仿宋_GB2312" w:eastAsia="仿宋_GB2312" w:hAnsi="Times New Roman" w:hint="eastAsia"/>
          <w:sz w:val="32"/>
          <w:szCs w:val="32"/>
          <w:shd w:val="pct15" w:color="auto" w:fill="FFFFFF"/>
        </w:rPr>
        <w:t>项但买方</w:t>
      </w:r>
      <w:proofErr w:type="gramEnd"/>
      <w:r w:rsidRPr="00B961D1">
        <w:rPr>
          <w:rFonts w:ascii="仿宋_GB2312" w:eastAsia="仿宋_GB2312" w:hAnsi="Times New Roman" w:hint="eastAsia"/>
          <w:sz w:val="32"/>
          <w:szCs w:val="32"/>
          <w:shd w:val="pct15" w:color="auto" w:fill="FFFFFF"/>
        </w:rPr>
        <w:t>客户资金不足的，会员应该代买方客户向交易所提交放弃申请。</w:t>
      </w:r>
    </w:p>
    <w:bookmarkEnd w:id="1"/>
    <w:p w14:paraId="65DA969B" w14:textId="77777777" w:rsidR="00E00A15" w:rsidRPr="00B961D1" w:rsidRDefault="00E00A15" w:rsidP="00E00A15">
      <w:pPr>
        <w:ind w:firstLineChars="200" w:firstLine="480"/>
        <w:rPr>
          <w:rFonts w:ascii="仿宋_GB2312" w:eastAsia="仿宋_GB2312" w:hAnsi="仿宋"/>
          <w:kern w:val="0"/>
          <w:sz w:val="24"/>
          <w:szCs w:val="24"/>
        </w:rPr>
      </w:pPr>
    </w:p>
    <w:p w14:paraId="0DD0B3CB" w14:textId="77777777" w:rsidR="0020421D" w:rsidRDefault="00E00A15" w:rsidP="00E00A15">
      <w:r w:rsidRPr="00B961D1">
        <w:rPr>
          <w:rFonts w:ascii="仿宋_GB2312" w:eastAsia="仿宋_GB2312" w:hAnsi="仿宋" w:hint="eastAsia"/>
          <w:kern w:val="0"/>
          <w:sz w:val="24"/>
          <w:szCs w:val="24"/>
        </w:rPr>
        <w:t>注：阴影部分为新增内容，双划线部分为删除内容。</w:t>
      </w:r>
    </w:p>
    <w:sectPr w:rsidR="002042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B801" w14:textId="77777777" w:rsidR="00E00A15" w:rsidRDefault="00E00A15" w:rsidP="00E00A15">
      <w:r>
        <w:separator/>
      </w:r>
    </w:p>
  </w:endnote>
  <w:endnote w:type="continuationSeparator" w:id="0">
    <w:p w14:paraId="4134C2C6" w14:textId="77777777" w:rsidR="00E00A15" w:rsidRDefault="00E00A15" w:rsidP="00E0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007643"/>
      <w:docPartObj>
        <w:docPartGallery w:val="Page Numbers (Bottom of Page)"/>
        <w:docPartUnique/>
      </w:docPartObj>
    </w:sdtPr>
    <w:sdtContent>
      <w:p w14:paraId="2AE1B2AF" w14:textId="77777777" w:rsidR="00E00A15" w:rsidRDefault="00E00A15">
        <w:pPr>
          <w:pStyle w:val="a5"/>
          <w:jc w:val="center"/>
        </w:pPr>
        <w:r>
          <w:fldChar w:fldCharType="begin"/>
        </w:r>
        <w:r>
          <w:instrText>PAGE   \* MERGEFORMAT</w:instrText>
        </w:r>
        <w:r>
          <w:fldChar w:fldCharType="separate"/>
        </w:r>
        <w:r w:rsidRPr="00E00A15">
          <w:rPr>
            <w:noProof/>
            <w:lang w:val="zh-CN"/>
          </w:rPr>
          <w:t>2</w:t>
        </w:r>
        <w:r>
          <w:fldChar w:fldCharType="end"/>
        </w:r>
      </w:p>
    </w:sdtContent>
  </w:sdt>
  <w:p w14:paraId="2F90A237" w14:textId="77777777" w:rsidR="00E00A15" w:rsidRDefault="00E00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9662" w14:textId="77777777" w:rsidR="00E00A15" w:rsidRDefault="00E00A15" w:rsidP="00E00A15">
      <w:r>
        <w:separator/>
      </w:r>
    </w:p>
  </w:footnote>
  <w:footnote w:type="continuationSeparator" w:id="0">
    <w:p w14:paraId="0CE73401" w14:textId="77777777" w:rsidR="00E00A15" w:rsidRDefault="00E00A15" w:rsidP="00E00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F2"/>
    <w:rsid w:val="0020421D"/>
    <w:rsid w:val="005F70F2"/>
    <w:rsid w:val="00E00A15"/>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354B"/>
  <w15:chartTrackingRefBased/>
  <w15:docId w15:val="{2A13FA56-D21C-4893-A2C2-19C0DF3D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1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A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0A15"/>
    <w:rPr>
      <w:sz w:val="18"/>
      <w:szCs w:val="18"/>
    </w:rPr>
  </w:style>
  <w:style w:type="paragraph" w:styleId="a5">
    <w:name w:val="footer"/>
    <w:basedOn w:val="a"/>
    <w:link w:val="a6"/>
    <w:uiPriority w:val="99"/>
    <w:unhideWhenUsed/>
    <w:rsid w:val="00E00A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0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765DC-0D76-4CC3-B397-4AA767140E0F}"/>
</file>

<file path=customXml/itemProps2.xml><?xml version="1.0" encoding="utf-8"?>
<ds:datastoreItem xmlns:ds="http://schemas.openxmlformats.org/officeDocument/2006/customXml" ds:itemID="{4B40CC6A-AB4B-42B5-B8AF-BA212F7584DA}"/>
</file>

<file path=customXml/itemProps3.xml><?xml version="1.0" encoding="utf-8"?>
<ds:datastoreItem xmlns:ds="http://schemas.openxmlformats.org/officeDocument/2006/customXml" ds:itemID="{51C5EE65-CCC4-43B3-8D1F-02417F0CFAE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310</Characters>
  <Application>Microsoft Office Word</Application>
  <DocSecurity>0</DocSecurity>
  <Lines>34</Lines>
  <Paragraphs>31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2020-05-07T04:58:00Z</dcterms:created>
  <dcterms:modified xsi:type="dcterms:W3CDTF">2020-05-07T04:59:00Z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