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A47F4" w14:textId="77777777" w:rsidR="00153BD6" w:rsidRPr="00153BD6" w:rsidRDefault="00153BD6" w:rsidP="00153BD6">
      <w:pPr>
        <w:rPr>
          <w:rFonts w:ascii="黑体" w:eastAsia="黑体" w:hAnsi="黑体"/>
          <w:sz w:val="32"/>
          <w:szCs w:val="32"/>
        </w:rPr>
      </w:pPr>
      <w:bookmarkStart w:id="0" w:name="_GoBack"/>
      <w:bookmarkEnd w:id="0"/>
      <w:r w:rsidRPr="00153BD6">
        <w:rPr>
          <w:rFonts w:ascii="黑体" w:eastAsia="黑体" w:hAnsi="黑体" w:hint="eastAsia"/>
          <w:sz w:val="32"/>
          <w:szCs w:val="32"/>
        </w:rPr>
        <w:t>附件2</w:t>
      </w:r>
    </w:p>
    <w:p w14:paraId="3667424B" w14:textId="77777777" w:rsidR="00153BD6" w:rsidRPr="002D3CB5" w:rsidRDefault="00153BD6" w:rsidP="00153BD6">
      <w:pPr>
        <w:spacing w:line="580" w:lineRule="exact"/>
        <w:jc w:val="center"/>
        <w:rPr>
          <w:rFonts w:ascii="宋体" w:hAnsi="宋体"/>
          <w:b/>
          <w:sz w:val="44"/>
          <w:szCs w:val="44"/>
        </w:rPr>
      </w:pPr>
    </w:p>
    <w:p w14:paraId="32670B3E" w14:textId="77777777" w:rsidR="00153BD6" w:rsidRPr="002D3CB5" w:rsidRDefault="00153BD6" w:rsidP="00153BD6">
      <w:pPr>
        <w:spacing w:line="580" w:lineRule="exact"/>
        <w:jc w:val="center"/>
        <w:rPr>
          <w:rFonts w:ascii="宋体" w:hAnsi="宋体"/>
          <w:b/>
          <w:sz w:val="44"/>
          <w:szCs w:val="44"/>
        </w:rPr>
      </w:pPr>
      <w:r w:rsidRPr="002D3CB5">
        <w:rPr>
          <w:rFonts w:ascii="宋体" w:hAnsi="宋体" w:hint="eastAsia"/>
          <w:b/>
          <w:sz w:val="44"/>
          <w:szCs w:val="44"/>
        </w:rPr>
        <w:t>大连商品交易所结算管理办法</w:t>
      </w:r>
    </w:p>
    <w:p w14:paraId="362714C1" w14:textId="77777777" w:rsidR="00153BD6" w:rsidRPr="002D3CB5" w:rsidRDefault="00153BD6" w:rsidP="00153BD6">
      <w:pPr>
        <w:spacing w:line="580" w:lineRule="exact"/>
        <w:jc w:val="center"/>
        <w:rPr>
          <w:rFonts w:ascii="宋体" w:hAnsi="宋体"/>
          <w:b/>
          <w:sz w:val="44"/>
          <w:szCs w:val="44"/>
        </w:rPr>
      </w:pPr>
      <w:r w:rsidRPr="002D3CB5">
        <w:rPr>
          <w:rFonts w:ascii="宋体" w:hAnsi="宋体" w:hint="eastAsia"/>
          <w:b/>
          <w:sz w:val="44"/>
          <w:szCs w:val="44"/>
        </w:rPr>
        <w:t>（修正案征求意见稿）</w:t>
      </w:r>
    </w:p>
    <w:p w14:paraId="1453F1AE" w14:textId="77777777" w:rsidR="00153BD6" w:rsidRPr="002D3CB5" w:rsidRDefault="00153BD6" w:rsidP="00153BD6">
      <w:pPr>
        <w:spacing w:line="580" w:lineRule="exact"/>
        <w:ind w:firstLineChars="200" w:firstLine="640"/>
        <w:rPr>
          <w:rFonts w:ascii="仿宋_GB2312" w:eastAsia="仿宋_GB2312" w:hAnsi="宋体" w:cs="仿宋_GB2312"/>
          <w:color w:val="000000"/>
          <w:sz w:val="32"/>
          <w:szCs w:val="32"/>
        </w:rPr>
      </w:pPr>
    </w:p>
    <w:p w14:paraId="736B5136" w14:textId="77777777" w:rsidR="00153BD6" w:rsidRPr="002D3CB5" w:rsidRDefault="00153BD6" w:rsidP="00153BD6">
      <w:pPr>
        <w:spacing w:line="580" w:lineRule="exact"/>
        <w:ind w:firstLineChars="200" w:firstLine="640"/>
        <w:rPr>
          <w:rFonts w:ascii="仿宋_GB2312" w:eastAsia="仿宋_GB2312" w:hAnsi="宋体" w:cs="仿宋_GB2312"/>
          <w:color w:val="000000"/>
          <w:sz w:val="32"/>
          <w:szCs w:val="32"/>
        </w:rPr>
      </w:pPr>
      <w:r w:rsidRPr="002D3CB5">
        <w:rPr>
          <w:rFonts w:ascii="仿宋_GB2312" w:eastAsia="仿宋_GB2312" w:hAnsi="宋体" w:cs="仿宋_GB2312" w:hint="eastAsia"/>
          <w:color w:val="000000"/>
          <w:sz w:val="32"/>
          <w:szCs w:val="32"/>
        </w:rPr>
        <w:t>第六十条 交割结算价为该期货合约交割结算的基准价。滚动交割的交割结算价采用该期货合约滚动交割配对日的当日结算价。一次性交割的交割结算价采用该期货合约自交割月第一个交易日起至最后交易日所有成交价格的加权平均价；鸡蛋、乙二醇</w:t>
      </w:r>
      <w:r w:rsidRPr="002D3CB5">
        <w:rPr>
          <w:rFonts w:ascii="仿宋_GB2312" w:eastAsia="仿宋_GB2312" w:hAnsi="宋体" w:cs="仿宋_GB2312" w:hint="eastAsia"/>
          <w:sz w:val="32"/>
          <w:szCs w:val="32"/>
        </w:rPr>
        <w:t>、苯乙烯</w:t>
      </w:r>
      <w:r w:rsidRPr="002D3CB5">
        <w:rPr>
          <w:rFonts w:ascii="仿宋_GB2312" w:eastAsia="仿宋_GB2312" w:hAnsi="宋体" w:cs="仿宋_GB2312" w:hint="eastAsia"/>
          <w:sz w:val="32"/>
          <w:szCs w:val="32"/>
          <w:shd w:val="pct15" w:color="auto" w:fill="FFFFFF"/>
        </w:rPr>
        <w:t>、液</w:t>
      </w:r>
      <w:r w:rsidRPr="002D3CB5">
        <w:rPr>
          <w:rFonts w:ascii="仿宋_GB2312" w:eastAsia="仿宋_GB2312" w:hAnsi="宋体" w:cs="仿宋_GB2312" w:hint="eastAsia"/>
          <w:color w:val="000000"/>
          <w:sz w:val="32"/>
          <w:szCs w:val="32"/>
          <w:shd w:val="pct15" w:color="auto" w:fill="FFFFFF"/>
        </w:rPr>
        <w:t>化石油气</w:t>
      </w:r>
      <w:r w:rsidRPr="002D3CB5">
        <w:rPr>
          <w:rFonts w:ascii="仿宋_GB2312" w:eastAsia="仿宋_GB2312" w:hAnsi="宋体" w:cs="仿宋_GB2312" w:hint="eastAsia"/>
          <w:color w:val="000000"/>
          <w:sz w:val="32"/>
          <w:szCs w:val="32"/>
        </w:rPr>
        <w:t>等品种期货业务细则对一次性交割的交割结算价另有规定的，适用其规定。期转现结算价采用买卖双方协议价格。提货单交割的交割结算价采用该期货合约提货单交割配对日的当日结算价。全月每日选择交割的交割结算价采用该期货合约全月每日选择交割配对日的当日结算价。</w:t>
      </w:r>
    </w:p>
    <w:p w14:paraId="77177CE0" w14:textId="77777777" w:rsidR="00153BD6" w:rsidRPr="002D3CB5" w:rsidRDefault="00153BD6" w:rsidP="00153BD6">
      <w:pPr>
        <w:ind w:firstLineChars="200" w:firstLine="640"/>
        <w:rPr>
          <w:rFonts w:ascii="仿宋_GB2312" w:eastAsia="仿宋_GB2312" w:hAnsi="宋体" w:cs="仿宋_GB2312"/>
          <w:color w:val="000000"/>
          <w:sz w:val="32"/>
          <w:szCs w:val="32"/>
        </w:rPr>
      </w:pPr>
      <w:r w:rsidRPr="002D3CB5">
        <w:rPr>
          <w:rFonts w:ascii="仿宋_GB2312" w:eastAsia="仿宋_GB2312" w:hAnsi="宋体" w:cs="仿宋_GB2312" w:hint="eastAsia"/>
          <w:color w:val="000000"/>
          <w:sz w:val="32"/>
          <w:szCs w:val="32"/>
        </w:rPr>
        <w:t>保税交割的交割结算价见《大连商品交易所交割管理办法》和实行保税交割相关品种期货业务细则的有关规定。</w:t>
      </w:r>
    </w:p>
    <w:p w14:paraId="5B1E8BBE" w14:textId="77777777" w:rsidR="00153BD6" w:rsidRPr="002D3CB5" w:rsidRDefault="00153BD6" w:rsidP="00153BD6">
      <w:pPr>
        <w:ind w:firstLineChars="200" w:firstLine="560"/>
        <w:rPr>
          <w:rFonts w:ascii="仿宋_GB2312" w:eastAsia="仿宋_GB2312" w:hAnsi="宋体" w:cs="仿宋_GB2312"/>
          <w:color w:val="000000"/>
          <w:sz w:val="28"/>
          <w:szCs w:val="28"/>
        </w:rPr>
      </w:pPr>
    </w:p>
    <w:p w14:paraId="39F88F6A" w14:textId="3DE3E74B" w:rsidR="00A2554E" w:rsidRPr="00153BD6" w:rsidRDefault="00153BD6" w:rsidP="00153BD6">
      <w:pPr>
        <w:ind w:firstLineChars="200" w:firstLine="560"/>
      </w:pPr>
      <w:r w:rsidRPr="002D3CB5">
        <w:rPr>
          <w:rFonts w:ascii="楷体" w:eastAsia="楷体" w:hAnsi="楷体" w:cs="仿宋_GB2312" w:hint="eastAsia"/>
          <w:color w:val="000000"/>
          <w:sz w:val="28"/>
          <w:szCs w:val="28"/>
        </w:rPr>
        <w:t>注：阴影部分为新增内容。</w:t>
      </w:r>
    </w:p>
    <w:sectPr w:rsidR="00A2554E" w:rsidRPr="00153B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DA113" w14:textId="77777777" w:rsidR="00BB77D7" w:rsidRDefault="00BB77D7" w:rsidP="00BB77D7">
      <w:r>
        <w:separator/>
      </w:r>
    </w:p>
  </w:endnote>
  <w:endnote w:type="continuationSeparator" w:id="0">
    <w:p w14:paraId="494005A4" w14:textId="77777777" w:rsidR="00BB77D7" w:rsidRDefault="00BB77D7" w:rsidP="00BB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50BB6" w14:textId="77777777" w:rsidR="00BB77D7" w:rsidRDefault="00BB77D7" w:rsidP="00BB77D7">
      <w:r>
        <w:separator/>
      </w:r>
    </w:p>
  </w:footnote>
  <w:footnote w:type="continuationSeparator" w:id="0">
    <w:p w14:paraId="1AB2FE9A" w14:textId="77777777" w:rsidR="00BB77D7" w:rsidRDefault="00BB77D7" w:rsidP="00BB7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28"/>
    <w:rsid w:val="00153BD6"/>
    <w:rsid w:val="001777FF"/>
    <w:rsid w:val="00224528"/>
    <w:rsid w:val="007B1EC4"/>
    <w:rsid w:val="00A2554E"/>
    <w:rsid w:val="00BB7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D4C81"/>
  <w15:chartTrackingRefBased/>
  <w15:docId w15:val="{01E7FC27-67BB-4A37-9BE4-3957538F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7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B1EC4"/>
    <w:pPr>
      <w:snapToGrid w:val="0"/>
      <w:jc w:val="left"/>
    </w:pPr>
    <w:rPr>
      <w:sz w:val="18"/>
      <w:szCs w:val="18"/>
    </w:rPr>
  </w:style>
  <w:style w:type="character" w:customStyle="1" w:styleId="a4">
    <w:name w:val="脚注文本 字符"/>
    <w:basedOn w:val="a0"/>
    <w:link w:val="a3"/>
    <w:uiPriority w:val="99"/>
    <w:semiHidden/>
    <w:rsid w:val="007B1EC4"/>
    <w:rPr>
      <w:sz w:val="18"/>
      <w:szCs w:val="18"/>
    </w:rPr>
  </w:style>
  <w:style w:type="paragraph" w:styleId="a5">
    <w:name w:val="header"/>
    <w:basedOn w:val="a"/>
    <w:link w:val="a6"/>
    <w:uiPriority w:val="99"/>
    <w:unhideWhenUsed/>
    <w:rsid w:val="00BB77D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77D7"/>
    <w:rPr>
      <w:sz w:val="18"/>
      <w:szCs w:val="18"/>
    </w:rPr>
  </w:style>
  <w:style w:type="paragraph" w:styleId="a7">
    <w:name w:val="footer"/>
    <w:basedOn w:val="a"/>
    <w:link w:val="a8"/>
    <w:uiPriority w:val="99"/>
    <w:unhideWhenUsed/>
    <w:rsid w:val="00BB77D7"/>
    <w:pPr>
      <w:tabs>
        <w:tab w:val="center" w:pos="4153"/>
        <w:tab w:val="right" w:pos="8306"/>
      </w:tabs>
      <w:snapToGrid w:val="0"/>
      <w:jc w:val="left"/>
    </w:pPr>
    <w:rPr>
      <w:sz w:val="18"/>
      <w:szCs w:val="18"/>
    </w:rPr>
  </w:style>
  <w:style w:type="character" w:customStyle="1" w:styleId="a8">
    <w:name w:val="页脚 字符"/>
    <w:basedOn w:val="a0"/>
    <w:link w:val="a7"/>
    <w:uiPriority w:val="99"/>
    <w:rsid w:val="00BB77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51169-759B-4179-8EA0-88A5DDC60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5EE2E-5E0A-4071-855B-DC1EEB0345C9}">
  <ds:schemaRefs>
    <ds:schemaRef ds:uri="http://schemas.microsoft.com/sharepoint/v3/contenttype/forms"/>
  </ds:schemaRefs>
</ds:datastoreItem>
</file>

<file path=customXml/itemProps3.xml><?xml version="1.0" encoding="utf-8"?>
<ds:datastoreItem xmlns:ds="http://schemas.openxmlformats.org/officeDocument/2006/customXml" ds:itemID="{003559E5-C579-468E-A623-0CCC3EFA042C}">
  <ds:schemaRefs>
    <ds:schemaRef ds:uri="http://purl.org/dc/term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4f16167e-0980-47ed-bfa9-106d2637988c"/>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3</cp:revision>
  <dcterms:created xsi:type="dcterms:W3CDTF">2020-03-09T10:40:00Z</dcterms:created>
  <dcterms:modified xsi:type="dcterms:W3CDTF">2020-03-09T10:41:00Z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