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08FC" w14:textId="77777777" w:rsidR="00BE6A26" w:rsidRPr="00BE6A26" w:rsidRDefault="00BE6A26" w:rsidP="00BE6A26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 w:rsidRPr="00BE6A26">
        <w:rPr>
          <w:rFonts w:ascii="黑体" w:eastAsia="黑体" w:hAnsi="黑体" w:hint="eastAsia"/>
          <w:bCs/>
          <w:sz w:val="32"/>
          <w:szCs w:val="32"/>
        </w:rPr>
        <w:t>附件</w:t>
      </w:r>
      <w:r w:rsidRPr="00BE6A26">
        <w:rPr>
          <w:rFonts w:ascii="黑体" w:eastAsia="黑体" w:hAnsi="黑体"/>
          <w:bCs/>
          <w:sz w:val="32"/>
          <w:szCs w:val="32"/>
        </w:rPr>
        <w:t>1</w:t>
      </w:r>
    </w:p>
    <w:p w14:paraId="37228623" w14:textId="77777777" w:rsidR="00BE6A26" w:rsidRDefault="00BE6A26" w:rsidP="00BE6A26">
      <w:pPr>
        <w:jc w:val="center"/>
        <w:rPr>
          <w:rFonts w:ascii="Calibri" w:hAnsi="Calibri"/>
          <w:b/>
          <w:kern w:val="0"/>
          <w:sz w:val="44"/>
          <w:szCs w:val="44"/>
        </w:rPr>
      </w:pPr>
      <w:bookmarkStart w:id="0" w:name="_GoBack"/>
      <w:bookmarkEnd w:id="0"/>
    </w:p>
    <w:p w14:paraId="4280B758" w14:textId="77777777" w:rsidR="00BE6A26" w:rsidRDefault="00BE6A26" w:rsidP="00BE6A26">
      <w:pPr>
        <w:jc w:val="center"/>
        <w:rPr>
          <w:rFonts w:ascii="仿宋_GB2312" w:eastAsia="仿宋_GB2312" w:hAnsi="Calibri"/>
          <w:sz w:val="30"/>
          <w:szCs w:val="30"/>
        </w:rPr>
      </w:pPr>
      <w:r>
        <w:rPr>
          <w:rFonts w:ascii="Calibri" w:hAnsi="Calibri" w:hint="eastAsia"/>
          <w:b/>
          <w:kern w:val="0"/>
          <w:sz w:val="44"/>
          <w:szCs w:val="44"/>
        </w:rPr>
        <w:t>《大连商品交易所交易管理办法》修正案</w:t>
      </w:r>
    </w:p>
    <w:p w14:paraId="5F068182" w14:textId="77777777" w:rsidR="00BE6A26" w:rsidRDefault="00BE6A26" w:rsidP="00BE6A26">
      <w:pPr>
        <w:spacing w:line="360" w:lineRule="auto"/>
        <w:ind w:firstLineChars="200" w:firstLine="600"/>
        <w:rPr>
          <w:rFonts w:ascii="仿宋_GB2312" w:eastAsia="仿宋_GB2312" w:hAnsi="Calibri" w:hint="eastAsia"/>
          <w:sz w:val="30"/>
          <w:szCs w:val="30"/>
        </w:rPr>
      </w:pPr>
    </w:p>
    <w:p w14:paraId="17A35090" w14:textId="77777777" w:rsidR="00BE6A26" w:rsidRDefault="00BE6A26" w:rsidP="00BE6A26">
      <w:pPr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第三十五条</w:t>
      </w:r>
      <w:r>
        <w:rPr>
          <w:rFonts w:ascii="仿宋_GB2312" w:eastAsia="仿宋_GB2312" w:hAnsi="Calibri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交易所应当及时发布以下与交易有关的信息：</w:t>
      </w:r>
    </w:p>
    <w:p w14:paraId="6F567336" w14:textId="77777777" w:rsidR="00BE6A26" w:rsidRDefault="00BE6A26" w:rsidP="00BE6A26">
      <w:pPr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……</w:t>
      </w:r>
    </w:p>
    <w:p w14:paraId="628EC2B8" w14:textId="77777777" w:rsidR="00BE6A26" w:rsidRDefault="00BE6A26" w:rsidP="00BE6A2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（十二）成交量。成交量是指某一合约在当日所有成交合约的</w:t>
      </w:r>
      <w:r>
        <w:rPr>
          <w:rFonts w:ascii="仿宋_GB2312" w:eastAsia="仿宋_GB2312" w:hint="eastAsia"/>
          <w:dstrike/>
          <w:sz w:val="32"/>
          <w:szCs w:val="32"/>
        </w:rPr>
        <w:t>双边</w:t>
      </w:r>
      <w:r>
        <w:rPr>
          <w:rFonts w:ascii="仿宋_GB2312" w:eastAsia="仿宋_GB2312" w:hint="eastAsia"/>
          <w:sz w:val="32"/>
          <w:szCs w:val="32"/>
          <w:shd w:val="pct15" w:color="auto" w:fill="FFFFFF"/>
        </w:rPr>
        <w:t>单边</w:t>
      </w:r>
      <w:r>
        <w:rPr>
          <w:rFonts w:ascii="仿宋_GB2312" w:eastAsia="仿宋_GB2312" w:hint="eastAsia"/>
          <w:sz w:val="32"/>
          <w:szCs w:val="32"/>
        </w:rPr>
        <w:t>数量。</w:t>
      </w:r>
    </w:p>
    <w:p w14:paraId="19D10076" w14:textId="77777777" w:rsidR="00BE6A26" w:rsidRDefault="00BE6A26" w:rsidP="00BE6A26">
      <w:pPr>
        <w:widowControl/>
        <w:shd w:val="clear" w:color="auto" w:fill="FFFFFF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（十三）持仓量。持仓量是指期货交易者所持有的未平仓合约的</w:t>
      </w:r>
      <w:r>
        <w:rPr>
          <w:rFonts w:ascii="仿宋_GB2312" w:eastAsia="仿宋_GB2312" w:hint="eastAsia"/>
          <w:dstrike/>
          <w:sz w:val="32"/>
          <w:szCs w:val="32"/>
        </w:rPr>
        <w:t>双边</w:t>
      </w:r>
      <w:r>
        <w:rPr>
          <w:rFonts w:ascii="仿宋_GB2312" w:eastAsia="仿宋_GB2312" w:hint="eastAsia"/>
          <w:sz w:val="32"/>
          <w:szCs w:val="32"/>
          <w:shd w:val="pct15" w:color="auto" w:fill="FFFFFF"/>
        </w:rPr>
        <w:t>单边</w:t>
      </w:r>
      <w:r>
        <w:rPr>
          <w:rFonts w:ascii="仿宋_GB2312" w:eastAsia="仿宋_GB2312" w:hint="eastAsia"/>
          <w:sz w:val="32"/>
          <w:szCs w:val="32"/>
        </w:rPr>
        <w:t>数量。</w:t>
      </w:r>
    </w:p>
    <w:p w14:paraId="020B6CC3" w14:textId="77777777" w:rsidR="00BE6A26" w:rsidRPr="001D5F17" w:rsidRDefault="00BE6A26" w:rsidP="00BE6A26">
      <w:pPr>
        <w:rPr>
          <w:rFonts w:hint="eastAsia"/>
        </w:rPr>
      </w:pPr>
    </w:p>
    <w:p w14:paraId="0B5829AB" w14:textId="77777777" w:rsidR="00BE6A26" w:rsidRDefault="00BE6A26" w:rsidP="00BE6A26">
      <w:pPr>
        <w:ind w:firstLineChars="300" w:firstLine="630"/>
        <w:rPr>
          <w:rFonts w:eastAsia="仿宋_GB2312" w:hint="eastAsia"/>
          <w:color w:val="000000"/>
          <w:kern w:val="0"/>
        </w:rPr>
      </w:pPr>
      <w:r>
        <w:rPr>
          <w:rFonts w:eastAsia="仿宋_GB2312" w:hint="eastAsia"/>
          <w:color w:val="000000"/>
          <w:kern w:val="0"/>
        </w:rPr>
        <w:t>注：阴影部分为新增内容，双划线部分为删除内容，</w:t>
      </w:r>
      <w:r>
        <w:rPr>
          <w:rFonts w:hint="eastAsia"/>
          <w:kern w:val="0"/>
          <w:sz w:val="24"/>
        </w:rPr>
        <w:t>“……”</w:t>
      </w:r>
      <w:r>
        <w:rPr>
          <w:rFonts w:eastAsia="仿宋_GB2312" w:hint="eastAsia"/>
          <w:color w:val="000000"/>
          <w:kern w:val="0"/>
        </w:rPr>
        <w:t>（省略号）为该条款未修改的其他内容。</w:t>
      </w:r>
    </w:p>
    <w:p w14:paraId="50433AC5" w14:textId="77777777" w:rsidR="00A2554E" w:rsidRPr="00BE6A26" w:rsidRDefault="00A2554E"/>
    <w:sectPr w:rsidR="00A2554E" w:rsidRPr="00BE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2D75" w14:textId="77777777" w:rsidR="00BE6A26" w:rsidRDefault="00BE6A26" w:rsidP="00BE6A26">
      <w:r>
        <w:separator/>
      </w:r>
    </w:p>
  </w:endnote>
  <w:endnote w:type="continuationSeparator" w:id="0">
    <w:p w14:paraId="5782D5BD" w14:textId="77777777" w:rsidR="00BE6A26" w:rsidRDefault="00BE6A26" w:rsidP="00BE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FF14" w14:textId="77777777" w:rsidR="00BE6A26" w:rsidRDefault="00BE6A26" w:rsidP="00BE6A26">
      <w:r>
        <w:separator/>
      </w:r>
    </w:p>
  </w:footnote>
  <w:footnote w:type="continuationSeparator" w:id="0">
    <w:p w14:paraId="72B75AAF" w14:textId="77777777" w:rsidR="00BE6A26" w:rsidRDefault="00BE6A26" w:rsidP="00BE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44"/>
    <w:rsid w:val="00454444"/>
    <w:rsid w:val="007B1EC4"/>
    <w:rsid w:val="00A2554E"/>
    <w:rsid w:val="00B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A026B"/>
  <w15:chartTrackingRefBased/>
  <w15:docId w15:val="{A06857ED-7101-4EE1-B46E-AC1B00E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6A2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6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6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40DF4-9C55-486E-A842-30DB6B0C333A}"/>
</file>

<file path=customXml/itemProps2.xml><?xml version="1.0" encoding="utf-8"?>
<ds:datastoreItem xmlns:ds="http://schemas.openxmlformats.org/officeDocument/2006/customXml" ds:itemID="{1F802809-5B54-40D1-9DBE-3A915E0961D7}"/>
</file>

<file path=customXml/itemProps3.xml><?xml version="1.0" encoding="utf-8"?>
<ds:datastoreItem xmlns:ds="http://schemas.openxmlformats.org/officeDocument/2006/customXml" ds:itemID="{036C1C07-687C-47D6-B95E-99C33283E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2019-10-29T02:30:00Z</dcterms:created>
  <dcterms:modified xsi:type="dcterms:W3CDTF">2019-10-29T02:30:00Z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