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9F6D" w14:textId="77777777" w:rsidR="006E1926" w:rsidRDefault="006E1926" w:rsidP="006E1926">
      <w:pPr>
        <w:widowControl/>
        <w:spacing w:line="540" w:lineRule="exact"/>
        <w:rPr>
          <w:rFonts w:ascii="黑体" w:eastAsia="黑体" w:hAnsi="黑体" w:cs="黑体"/>
          <w:sz w:val="32"/>
          <w:szCs w:val="32"/>
        </w:rPr>
      </w:pPr>
      <w:r w:rsidRPr="0098701D">
        <w:rPr>
          <w:rFonts w:ascii="黑体" w:eastAsia="黑体" w:hAnsi="黑体" w:cs="黑体" w:hint="eastAsia"/>
          <w:sz w:val="32"/>
          <w:szCs w:val="32"/>
        </w:rPr>
        <w:t>附件5</w:t>
      </w:r>
    </w:p>
    <w:p w14:paraId="6840CB52" w14:textId="77777777" w:rsidR="006E1926" w:rsidRPr="0098701D" w:rsidRDefault="006E1926" w:rsidP="006E1926">
      <w:pPr>
        <w:widowControl/>
        <w:spacing w:line="540" w:lineRule="exact"/>
        <w:rPr>
          <w:rFonts w:ascii="黑体" w:eastAsia="黑体" w:hAnsi="黑体" w:cs="黑体"/>
          <w:sz w:val="32"/>
          <w:szCs w:val="32"/>
        </w:rPr>
      </w:pPr>
    </w:p>
    <w:p w14:paraId="18C507DF" w14:textId="77777777" w:rsidR="006E1926" w:rsidRPr="00102E58" w:rsidRDefault="006E1926" w:rsidP="006E1926">
      <w:pPr>
        <w:spacing w:line="580" w:lineRule="exact"/>
        <w:jc w:val="center"/>
        <w:rPr>
          <w:rFonts w:ascii="宋体" w:hAnsi="宋体"/>
          <w:b/>
          <w:sz w:val="36"/>
          <w:szCs w:val="36"/>
        </w:rPr>
      </w:pPr>
      <w:r w:rsidRPr="00102E58">
        <w:rPr>
          <w:rFonts w:ascii="宋体" w:hAnsi="宋体" w:hint="eastAsia"/>
          <w:b/>
          <w:sz w:val="36"/>
          <w:szCs w:val="36"/>
        </w:rPr>
        <w:t>《大连商品交易所结算管理办法》修正案</w:t>
      </w:r>
    </w:p>
    <w:p w14:paraId="59CBABE2" w14:textId="77777777" w:rsidR="006E1926" w:rsidRDefault="006E1926" w:rsidP="006E1926">
      <w:pPr>
        <w:spacing w:line="580" w:lineRule="exact"/>
        <w:rPr>
          <w:rFonts w:ascii="仿宋_GB2312" w:eastAsia="仿宋_GB2312"/>
          <w:sz w:val="32"/>
          <w:szCs w:val="32"/>
        </w:rPr>
      </w:pPr>
    </w:p>
    <w:p w14:paraId="758DEDF1" w14:textId="77777777" w:rsidR="006E1926" w:rsidRPr="00937932" w:rsidRDefault="006E1926" w:rsidP="006E1926">
      <w:pPr>
        <w:spacing w:line="580" w:lineRule="exact"/>
        <w:ind w:firstLineChars="200" w:firstLine="640"/>
        <w:jc w:val="left"/>
        <w:rPr>
          <w:rFonts w:eastAsia="仿宋_GB2312"/>
          <w:color w:val="000000"/>
          <w:sz w:val="32"/>
          <w:szCs w:val="32"/>
        </w:rPr>
      </w:pPr>
      <w:r w:rsidRPr="00937932">
        <w:rPr>
          <w:rFonts w:eastAsia="仿宋_GB2312" w:hint="eastAsia"/>
          <w:color w:val="000000"/>
          <w:sz w:val="32"/>
          <w:szCs w:val="32"/>
        </w:rPr>
        <w:t>第四十条</w:t>
      </w:r>
      <w:r w:rsidRPr="00937932">
        <w:rPr>
          <w:rFonts w:eastAsia="仿宋_GB2312"/>
          <w:color w:val="000000"/>
          <w:sz w:val="32"/>
          <w:szCs w:val="32"/>
        </w:rPr>
        <w:t xml:space="preserve"> </w:t>
      </w:r>
      <w:r>
        <w:rPr>
          <w:rFonts w:eastAsia="仿宋_GB2312" w:hint="eastAsia"/>
          <w:color w:val="000000"/>
          <w:sz w:val="32"/>
          <w:szCs w:val="32"/>
        </w:rPr>
        <w:t>……</w:t>
      </w:r>
    </w:p>
    <w:p w14:paraId="60EE2585" w14:textId="77777777" w:rsidR="006E1926" w:rsidRDefault="006E1926" w:rsidP="006E1926">
      <w:pPr>
        <w:spacing w:line="580" w:lineRule="exact"/>
        <w:ind w:firstLine="648"/>
        <w:jc w:val="left"/>
        <w:rPr>
          <w:rFonts w:eastAsia="仿宋_GB2312"/>
          <w:sz w:val="32"/>
          <w:shd w:val="pct15" w:color="auto" w:fill="FFFFFF"/>
        </w:rPr>
      </w:pPr>
      <w:r w:rsidRPr="00620390">
        <w:rPr>
          <w:rFonts w:eastAsia="仿宋_GB2312" w:hint="eastAsia"/>
          <w:color w:val="000000"/>
          <w:sz w:val="32"/>
          <w:szCs w:val="32"/>
        </w:rPr>
        <w:t>新上市合约连续三个交易日无成交，</w:t>
      </w:r>
      <w:r w:rsidRPr="00937932">
        <w:rPr>
          <w:rFonts w:eastAsia="仿宋_GB2312" w:hint="eastAsia"/>
          <w:color w:val="000000"/>
          <w:sz w:val="32"/>
          <w:szCs w:val="32"/>
        </w:rPr>
        <w:t>交易所可另行调整结算价。</w:t>
      </w:r>
    </w:p>
    <w:p w14:paraId="2B22399B" w14:textId="77777777" w:rsidR="006E1926" w:rsidRDefault="006E1926" w:rsidP="006E1926">
      <w:pPr>
        <w:spacing w:line="580" w:lineRule="exact"/>
        <w:ind w:firstLineChars="200" w:firstLine="640"/>
        <w:rPr>
          <w:rFonts w:eastAsia="仿宋_GB2312"/>
          <w:sz w:val="32"/>
        </w:rPr>
      </w:pPr>
      <w:r w:rsidRPr="00A11347">
        <w:rPr>
          <w:rFonts w:eastAsia="仿宋_GB2312" w:hint="eastAsia"/>
          <w:sz w:val="32"/>
          <w:shd w:val="pct15" w:color="auto" w:fill="FFFFFF"/>
        </w:rPr>
        <w:t>交易所进行合约、规则调整</w:t>
      </w:r>
      <w:r>
        <w:rPr>
          <w:rFonts w:eastAsia="仿宋_GB2312" w:hint="eastAsia"/>
          <w:sz w:val="32"/>
          <w:shd w:val="pct15" w:color="auto" w:fill="FFFFFF"/>
        </w:rPr>
        <w:t>的，</w:t>
      </w:r>
      <w:r w:rsidRPr="00A11347">
        <w:rPr>
          <w:rFonts w:eastAsia="仿宋_GB2312" w:hint="eastAsia"/>
          <w:sz w:val="32"/>
          <w:shd w:val="pct15" w:color="auto" w:fill="FFFFFF"/>
        </w:rPr>
        <w:t>对于当前无持仓且连续三个交易日无成交的已挂牌合约，</w:t>
      </w:r>
      <w:r w:rsidRPr="008404C9">
        <w:rPr>
          <w:rFonts w:eastAsia="仿宋_GB2312" w:hint="eastAsia"/>
          <w:sz w:val="32"/>
          <w:shd w:val="pct15" w:color="auto" w:fill="FFFFFF"/>
        </w:rPr>
        <w:t>交易所可另行调整结算价。</w:t>
      </w:r>
    </w:p>
    <w:p w14:paraId="5B08C46D" w14:textId="77777777" w:rsidR="006E1926" w:rsidRDefault="006E1926" w:rsidP="006E1926">
      <w:pPr>
        <w:widowControl/>
        <w:spacing w:line="580" w:lineRule="exact"/>
        <w:jc w:val="left"/>
        <w:rPr>
          <w:rFonts w:eastAsia="仿宋_GB2312"/>
          <w:sz w:val="32"/>
        </w:rPr>
      </w:pPr>
    </w:p>
    <w:p w14:paraId="7A64709F" w14:textId="77777777" w:rsidR="006E1926" w:rsidRDefault="006E1926" w:rsidP="006E1926">
      <w:pPr>
        <w:widowControl/>
        <w:jc w:val="left"/>
        <w:rPr>
          <w:rFonts w:eastAsia="仿宋_GB2312"/>
          <w:sz w:val="32"/>
        </w:rPr>
      </w:pPr>
    </w:p>
    <w:p w14:paraId="7A417A98" w14:textId="77777777" w:rsidR="006E1926" w:rsidRDefault="006E1926" w:rsidP="006E1926">
      <w:pPr>
        <w:widowControl/>
        <w:jc w:val="left"/>
        <w:rPr>
          <w:rFonts w:eastAsia="仿宋_GB2312"/>
          <w:sz w:val="32"/>
        </w:rPr>
      </w:pPr>
      <w:r>
        <w:rPr>
          <w:rFonts w:eastAsia="仿宋_GB2312"/>
          <w:sz w:val="32"/>
        </w:rPr>
        <w:br w:type="page"/>
      </w:r>
    </w:p>
    <w:p w14:paraId="3D091CB8" w14:textId="77777777" w:rsidR="006E1926" w:rsidRDefault="006E1926" w:rsidP="006E1926">
      <w:pPr>
        <w:widowControl/>
        <w:jc w:val="left"/>
        <w:rPr>
          <w:rFonts w:eastAsia="仿宋_GB2312"/>
          <w:sz w:val="32"/>
        </w:rPr>
      </w:pPr>
    </w:p>
    <w:p w14:paraId="219F904B" w14:textId="77777777" w:rsidR="006E1926" w:rsidRPr="00102E58" w:rsidRDefault="006E1926" w:rsidP="006E1926">
      <w:pPr>
        <w:spacing w:line="580" w:lineRule="exact"/>
        <w:jc w:val="center"/>
        <w:rPr>
          <w:rFonts w:ascii="宋体" w:hAnsi="宋体"/>
          <w:b/>
          <w:sz w:val="36"/>
          <w:szCs w:val="36"/>
        </w:rPr>
      </w:pPr>
      <w:r w:rsidRPr="00102E58">
        <w:rPr>
          <w:rFonts w:ascii="宋体" w:hAnsi="宋体" w:hint="eastAsia"/>
          <w:b/>
          <w:sz w:val="36"/>
          <w:szCs w:val="36"/>
        </w:rPr>
        <w:t>《大连商品交易所结算管理办法》</w:t>
      </w:r>
      <w:r>
        <w:rPr>
          <w:rFonts w:ascii="宋体" w:hAnsi="宋体" w:hint="eastAsia"/>
          <w:b/>
          <w:sz w:val="36"/>
          <w:szCs w:val="36"/>
        </w:rPr>
        <w:t>修订稿</w:t>
      </w:r>
    </w:p>
    <w:p w14:paraId="016F51BC" w14:textId="77777777" w:rsidR="006E1926" w:rsidRDefault="006E1926" w:rsidP="006E1926">
      <w:pPr>
        <w:widowControl/>
        <w:jc w:val="left"/>
        <w:rPr>
          <w:rFonts w:eastAsia="仿宋_GB2312"/>
          <w:sz w:val="32"/>
        </w:rPr>
      </w:pPr>
    </w:p>
    <w:p w14:paraId="269F4D86" w14:textId="77777777" w:rsidR="006E1926" w:rsidRPr="007C2C3F" w:rsidRDefault="006E1926" w:rsidP="006E1926">
      <w:pPr>
        <w:spacing w:line="580" w:lineRule="exact"/>
        <w:jc w:val="center"/>
        <w:rPr>
          <w:rFonts w:ascii="仿宋_GB2312" w:eastAsia="仿宋_GB2312"/>
          <w:b/>
          <w:sz w:val="32"/>
          <w:szCs w:val="32"/>
        </w:rPr>
      </w:pPr>
      <w:r w:rsidRPr="007C2C3F">
        <w:rPr>
          <w:rFonts w:ascii="仿宋_GB2312" w:eastAsia="仿宋_GB2312"/>
          <w:b/>
          <w:sz w:val="32"/>
          <w:szCs w:val="32"/>
        </w:rPr>
        <w:t>第一章 总则</w:t>
      </w:r>
    </w:p>
    <w:p w14:paraId="486DD84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第一条</w:t>
      </w:r>
      <w:r w:rsidRPr="007C2C3F">
        <w:rPr>
          <w:rFonts w:eastAsia="仿宋_GB2312"/>
          <w:color w:val="000000"/>
          <w:sz w:val="32"/>
          <w:szCs w:val="32"/>
        </w:rPr>
        <w:t xml:space="preserve"> </w:t>
      </w:r>
      <w:r w:rsidRPr="007C2C3F">
        <w:rPr>
          <w:rFonts w:eastAsia="仿宋_GB2312"/>
          <w:color w:val="000000"/>
          <w:sz w:val="32"/>
          <w:szCs w:val="32"/>
        </w:rPr>
        <w:t>为规范大连商品交易所（以下简称交易所）的期货结算行为，保护交易当事人的合法权益和社会公众利益，防范和化解期货市场风险，根据《大连商品交易所交易规则》，制定本办法。</w:t>
      </w:r>
    </w:p>
    <w:p w14:paraId="391030B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第二条</w:t>
      </w:r>
      <w:r w:rsidRPr="007C2C3F">
        <w:rPr>
          <w:rFonts w:eastAsia="仿宋_GB2312"/>
          <w:color w:val="000000"/>
          <w:sz w:val="32"/>
          <w:szCs w:val="32"/>
        </w:rPr>
        <w:t xml:space="preserve"> </w:t>
      </w:r>
      <w:r w:rsidRPr="007C2C3F">
        <w:rPr>
          <w:rFonts w:eastAsia="仿宋_GB2312"/>
          <w:color w:val="000000"/>
          <w:sz w:val="32"/>
          <w:szCs w:val="32"/>
        </w:rPr>
        <w:t>结算是指根据交易结果和交易所有关规定对会员交易保证金、盈亏、手续费、交割货款及其它有关款项进行计算、划拨的业务活动。</w:t>
      </w:r>
    </w:p>
    <w:p w14:paraId="3D2AC9A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第三条</w:t>
      </w:r>
      <w:r w:rsidRPr="007C2C3F">
        <w:rPr>
          <w:rFonts w:eastAsia="仿宋_GB2312"/>
          <w:color w:val="000000"/>
          <w:sz w:val="32"/>
          <w:szCs w:val="32"/>
        </w:rPr>
        <w:t xml:space="preserve"> </w:t>
      </w:r>
      <w:r w:rsidRPr="007C2C3F">
        <w:rPr>
          <w:rFonts w:eastAsia="仿宋_GB2312"/>
          <w:color w:val="000000"/>
          <w:sz w:val="32"/>
          <w:szCs w:val="32"/>
        </w:rPr>
        <w:t>交易所结算实行保证金制度、当日无负债结算制度和风险准备金制度等。</w:t>
      </w:r>
    </w:p>
    <w:p w14:paraId="2D87FE3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第四条</w:t>
      </w:r>
      <w:r w:rsidRPr="007C2C3F">
        <w:rPr>
          <w:rFonts w:eastAsia="仿宋_GB2312"/>
          <w:color w:val="000000"/>
          <w:sz w:val="32"/>
          <w:szCs w:val="32"/>
        </w:rPr>
        <w:t xml:space="preserve"> </w:t>
      </w:r>
      <w:r w:rsidRPr="007C2C3F">
        <w:rPr>
          <w:rFonts w:eastAsia="仿宋_GB2312"/>
          <w:color w:val="000000"/>
          <w:sz w:val="32"/>
          <w:szCs w:val="32"/>
        </w:rPr>
        <w:t>交易所实行全员结算制度，交易所只对会员进行结算，期货公司会员对其客户、境外经纪机构进行结算，境外经纪机构对其客户进行结算。</w:t>
      </w:r>
    </w:p>
    <w:p w14:paraId="552F597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第五条</w:t>
      </w:r>
      <w:r w:rsidRPr="007C2C3F">
        <w:rPr>
          <w:rFonts w:eastAsia="仿宋_GB2312"/>
          <w:color w:val="000000"/>
          <w:sz w:val="32"/>
          <w:szCs w:val="32"/>
        </w:rPr>
        <w:t xml:space="preserve"> </w:t>
      </w:r>
      <w:r w:rsidRPr="007C2C3F">
        <w:rPr>
          <w:rFonts w:eastAsia="仿宋_GB2312"/>
          <w:color w:val="000000"/>
          <w:sz w:val="32"/>
          <w:szCs w:val="32"/>
        </w:rPr>
        <w:t>本办法适用于交易所内的一切结算活动，交易所及其工作人员、交易所会员及其工作人员、境外经纪机构、客户和交易所指定期货保证金存管银行（以下简称存管银行）必须遵守本办法。</w:t>
      </w:r>
    </w:p>
    <w:p w14:paraId="1487345F"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第二章 结算机构及其职责</w:t>
      </w:r>
    </w:p>
    <w:p w14:paraId="21F0DEB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第六条</w:t>
      </w:r>
      <w:r w:rsidRPr="007C2C3F">
        <w:rPr>
          <w:rFonts w:eastAsia="仿宋_GB2312"/>
          <w:color w:val="000000"/>
          <w:sz w:val="32"/>
          <w:szCs w:val="32"/>
        </w:rPr>
        <w:t xml:space="preserve"> </w:t>
      </w:r>
      <w:r w:rsidRPr="007C2C3F">
        <w:rPr>
          <w:rFonts w:eastAsia="仿宋_GB2312"/>
          <w:color w:val="000000"/>
          <w:sz w:val="32"/>
          <w:szCs w:val="32"/>
        </w:rPr>
        <w:t>交易所作为中央对手方，统一组织期货交易的</w:t>
      </w:r>
      <w:r w:rsidRPr="007C2C3F">
        <w:rPr>
          <w:rFonts w:eastAsia="仿宋_GB2312"/>
          <w:color w:val="000000"/>
          <w:sz w:val="32"/>
          <w:szCs w:val="32"/>
        </w:rPr>
        <w:lastRenderedPageBreak/>
        <w:t>结算、负责期货交易的保证金管理、风险准备金管理及结算风险的防范。</w:t>
      </w:r>
    </w:p>
    <w:p w14:paraId="309C701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中央对手方是指期货交易达成后介入期货交易双方，成为所有买方的卖方和所有卖方的买方，以净额方式结算，为期货交易提供集中履约保障的法人。</w:t>
      </w:r>
    </w:p>
    <w:p w14:paraId="7C84EDE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第七条</w:t>
      </w:r>
      <w:r w:rsidRPr="007C2C3F">
        <w:rPr>
          <w:rFonts w:eastAsia="仿宋_GB2312"/>
          <w:color w:val="000000"/>
          <w:sz w:val="32"/>
          <w:szCs w:val="32"/>
        </w:rPr>
        <w:t xml:space="preserve"> </w:t>
      </w:r>
      <w:r w:rsidRPr="007C2C3F">
        <w:rPr>
          <w:rFonts w:eastAsia="仿宋_GB2312"/>
          <w:color w:val="000000"/>
          <w:sz w:val="32"/>
          <w:szCs w:val="32"/>
        </w:rPr>
        <w:t>交易所结算业务的主要职责：</w:t>
      </w:r>
    </w:p>
    <w:p w14:paraId="12A6D48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（一）编制会员的结算账表；</w:t>
      </w:r>
    </w:p>
    <w:p w14:paraId="2534791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（二）办理资金往来汇划业务；</w:t>
      </w:r>
    </w:p>
    <w:p w14:paraId="691641B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（三）统计、登记和报告交易结算情况；</w:t>
      </w:r>
    </w:p>
    <w:p w14:paraId="15E40BE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（四）处理会员交易中的账款纠纷；</w:t>
      </w:r>
    </w:p>
    <w:p w14:paraId="68AA8C5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（五）办理交割结算业务；</w:t>
      </w:r>
    </w:p>
    <w:p w14:paraId="71D7C2F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（六）控制结算风险，为期货交易提供集中履约担保；</w:t>
      </w:r>
    </w:p>
    <w:p w14:paraId="7D608A1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（七）按规定管理保证金、风险准备金；</w:t>
      </w:r>
    </w:p>
    <w:p w14:paraId="7B9EDCC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（八）按规定办理其他结算业务。</w:t>
      </w:r>
    </w:p>
    <w:p w14:paraId="1889070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第八条</w:t>
      </w:r>
      <w:r w:rsidRPr="007C2C3F">
        <w:rPr>
          <w:rFonts w:eastAsia="仿宋_GB2312"/>
          <w:color w:val="000000"/>
          <w:sz w:val="32"/>
          <w:szCs w:val="32"/>
        </w:rPr>
        <w:t xml:space="preserve"> </w:t>
      </w:r>
      <w:r w:rsidRPr="007C2C3F">
        <w:rPr>
          <w:rFonts w:eastAsia="仿宋_GB2312"/>
          <w:color w:val="000000"/>
          <w:sz w:val="32"/>
          <w:szCs w:val="32"/>
        </w:rPr>
        <w:t>所有在交易所交易系统中成交的合约必须通过交易所进行统一结算。</w:t>
      </w:r>
    </w:p>
    <w:p w14:paraId="5BDF62B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第九条</w:t>
      </w:r>
      <w:r w:rsidRPr="007C2C3F">
        <w:rPr>
          <w:rFonts w:eastAsia="仿宋_GB2312"/>
          <w:color w:val="000000"/>
          <w:sz w:val="32"/>
          <w:szCs w:val="32"/>
        </w:rPr>
        <w:t xml:space="preserve"> </w:t>
      </w:r>
      <w:r w:rsidRPr="007C2C3F">
        <w:rPr>
          <w:rFonts w:eastAsia="仿宋_GB2312"/>
          <w:color w:val="000000"/>
          <w:sz w:val="32"/>
          <w:szCs w:val="32"/>
        </w:rPr>
        <w:t>交易所依据交易所规则对会员、境外经纪机构和客户涉及期货交易的相关资料，包括交易记录、结算资料、财务报表及相关的凭证和账册进行检查时，会员、境外经纪机构和客户应当予以配合。</w:t>
      </w:r>
    </w:p>
    <w:p w14:paraId="23DA27A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第十条</w:t>
      </w:r>
      <w:r w:rsidRPr="007C2C3F">
        <w:rPr>
          <w:rFonts w:eastAsia="仿宋_GB2312"/>
          <w:color w:val="000000"/>
          <w:sz w:val="32"/>
          <w:szCs w:val="32"/>
        </w:rPr>
        <w:t xml:space="preserve"> </w:t>
      </w:r>
      <w:r w:rsidRPr="007C2C3F">
        <w:rPr>
          <w:rFonts w:eastAsia="仿宋_GB2312"/>
          <w:color w:val="000000"/>
          <w:sz w:val="32"/>
          <w:szCs w:val="32"/>
        </w:rPr>
        <w:t>会员应当设立结算部门。期货公司会员结算部门负责会员与交易所、会员与境外经纪机构、客户之间的结</w:t>
      </w:r>
      <w:r w:rsidRPr="007C2C3F">
        <w:rPr>
          <w:rFonts w:eastAsia="仿宋_GB2312"/>
          <w:color w:val="000000"/>
          <w:sz w:val="32"/>
          <w:szCs w:val="32"/>
        </w:rPr>
        <w:lastRenderedPageBreak/>
        <w:t>算工作；非期货公司会员结算部门负责会员与交易所之间的结算工作。</w:t>
      </w:r>
    </w:p>
    <w:p w14:paraId="032EDA4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结算部门应妥善保管交易记录、结算资料、财务报表及相关凭证、账册，以备查询和核实。</w:t>
      </w:r>
    </w:p>
    <w:p w14:paraId="37779AC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第十一条</w:t>
      </w:r>
      <w:r w:rsidRPr="007C2C3F">
        <w:rPr>
          <w:rFonts w:eastAsia="仿宋_GB2312"/>
          <w:color w:val="000000"/>
          <w:sz w:val="32"/>
          <w:szCs w:val="32"/>
        </w:rPr>
        <w:t xml:space="preserve"> </w:t>
      </w:r>
      <w:r w:rsidRPr="007C2C3F">
        <w:rPr>
          <w:rFonts w:eastAsia="仿宋_GB2312"/>
          <w:color w:val="000000"/>
          <w:sz w:val="32"/>
          <w:szCs w:val="32"/>
        </w:rPr>
        <w:t>交易所应保证结算资料、财务报表及相关凭证、账册的完整与安全，保存期限应不少于</w:t>
      </w:r>
      <w:r w:rsidRPr="007C2C3F">
        <w:rPr>
          <w:rFonts w:eastAsia="仿宋_GB2312"/>
          <w:color w:val="000000"/>
          <w:sz w:val="32"/>
          <w:szCs w:val="32"/>
        </w:rPr>
        <w:t>20</w:t>
      </w:r>
      <w:r w:rsidRPr="007C2C3F">
        <w:rPr>
          <w:rFonts w:eastAsia="仿宋_GB2312"/>
          <w:color w:val="000000"/>
          <w:sz w:val="32"/>
          <w:szCs w:val="32"/>
        </w:rPr>
        <w:t>年。</w:t>
      </w:r>
    </w:p>
    <w:p w14:paraId="0279696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第十二条</w:t>
      </w:r>
      <w:r w:rsidRPr="007C2C3F">
        <w:rPr>
          <w:rFonts w:eastAsia="仿宋_GB2312"/>
          <w:color w:val="000000"/>
          <w:sz w:val="32"/>
          <w:szCs w:val="32"/>
        </w:rPr>
        <w:t xml:space="preserve"> </w:t>
      </w:r>
      <w:r w:rsidRPr="007C2C3F">
        <w:rPr>
          <w:rFonts w:eastAsia="仿宋_GB2312"/>
          <w:color w:val="000000"/>
          <w:sz w:val="32"/>
          <w:szCs w:val="32"/>
        </w:rPr>
        <w:t>结算交割员是经会员单位授权，代表会员办理结算和交割业务的人员。每一会员须指派两名以上</w:t>
      </w:r>
      <w:r w:rsidRPr="007C2C3F">
        <w:rPr>
          <w:rFonts w:eastAsia="仿宋_GB2312"/>
          <w:color w:val="000000"/>
          <w:sz w:val="32"/>
          <w:szCs w:val="32"/>
        </w:rPr>
        <w:t>(</w:t>
      </w:r>
      <w:r w:rsidRPr="007C2C3F">
        <w:rPr>
          <w:rFonts w:eastAsia="仿宋_GB2312"/>
          <w:color w:val="000000"/>
          <w:sz w:val="32"/>
          <w:szCs w:val="32"/>
        </w:rPr>
        <w:t>含两名</w:t>
      </w:r>
      <w:r w:rsidRPr="007C2C3F">
        <w:rPr>
          <w:rFonts w:eastAsia="仿宋_GB2312"/>
          <w:color w:val="000000"/>
          <w:sz w:val="32"/>
          <w:szCs w:val="32"/>
        </w:rPr>
        <w:t>)</w:t>
      </w:r>
      <w:r w:rsidRPr="007C2C3F">
        <w:rPr>
          <w:rFonts w:eastAsia="仿宋_GB2312"/>
          <w:color w:val="000000"/>
          <w:sz w:val="32"/>
          <w:szCs w:val="32"/>
        </w:rPr>
        <w:t>结算交割员。</w:t>
      </w:r>
    </w:p>
    <w:p w14:paraId="06CCC21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结算交割员应符合中国证券监督管理委员会</w:t>
      </w:r>
      <w:r w:rsidRPr="007C2C3F">
        <w:rPr>
          <w:rFonts w:eastAsia="仿宋_GB2312"/>
          <w:color w:val="000000"/>
          <w:sz w:val="32"/>
          <w:szCs w:val="32"/>
        </w:rPr>
        <w:t>(</w:t>
      </w:r>
      <w:r w:rsidRPr="007C2C3F">
        <w:rPr>
          <w:rFonts w:eastAsia="仿宋_GB2312"/>
          <w:color w:val="000000"/>
          <w:sz w:val="32"/>
          <w:szCs w:val="32"/>
        </w:rPr>
        <w:t>以下简称中国证监会</w:t>
      </w:r>
      <w:r w:rsidRPr="007C2C3F">
        <w:rPr>
          <w:rFonts w:eastAsia="仿宋_GB2312"/>
          <w:color w:val="000000"/>
          <w:sz w:val="32"/>
          <w:szCs w:val="32"/>
        </w:rPr>
        <w:t>)</w:t>
      </w:r>
      <w:r w:rsidRPr="007C2C3F">
        <w:rPr>
          <w:rFonts w:eastAsia="仿宋_GB2312"/>
          <w:color w:val="000000"/>
          <w:sz w:val="32"/>
          <w:szCs w:val="32"/>
        </w:rPr>
        <w:t>关于期货从业人员资格的有关规定</w:t>
      </w:r>
      <w:r w:rsidRPr="007C2C3F">
        <w:rPr>
          <w:rFonts w:eastAsia="仿宋_GB2312"/>
          <w:color w:val="000000"/>
          <w:sz w:val="32"/>
          <w:szCs w:val="32"/>
        </w:rPr>
        <w:t>,</w:t>
      </w:r>
      <w:r w:rsidRPr="007C2C3F">
        <w:rPr>
          <w:rFonts w:eastAsia="仿宋_GB2312"/>
          <w:color w:val="000000"/>
          <w:sz w:val="32"/>
          <w:szCs w:val="32"/>
        </w:rPr>
        <w:t>经交易所培训合格</w:t>
      </w:r>
      <w:r w:rsidRPr="007C2C3F">
        <w:rPr>
          <w:rFonts w:eastAsia="仿宋_GB2312"/>
          <w:color w:val="000000"/>
          <w:sz w:val="32"/>
          <w:szCs w:val="32"/>
        </w:rPr>
        <w:t>,</w:t>
      </w:r>
      <w:r w:rsidRPr="007C2C3F">
        <w:rPr>
          <w:rFonts w:eastAsia="仿宋_GB2312"/>
          <w:color w:val="000000"/>
          <w:sz w:val="32"/>
          <w:szCs w:val="32"/>
        </w:rPr>
        <w:t>取得《大连商品交易所结算交割员培训合格证书》</w:t>
      </w:r>
      <w:r w:rsidRPr="007C2C3F">
        <w:rPr>
          <w:rFonts w:eastAsia="仿宋_GB2312"/>
          <w:color w:val="000000"/>
          <w:sz w:val="32"/>
          <w:szCs w:val="32"/>
        </w:rPr>
        <w:t>,</w:t>
      </w:r>
      <w:r w:rsidRPr="007C2C3F">
        <w:rPr>
          <w:rFonts w:eastAsia="仿宋_GB2312"/>
          <w:color w:val="000000"/>
          <w:sz w:val="32"/>
          <w:szCs w:val="32"/>
        </w:rPr>
        <w:t>并经所属会员的法人授权后取得《大连商品交易所结算交割员证》</w:t>
      </w:r>
      <w:r w:rsidRPr="007C2C3F">
        <w:rPr>
          <w:rFonts w:eastAsia="仿宋_GB2312"/>
          <w:color w:val="000000"/>
          <w:sz w:val="32"/>
          <w:szCs w:val="32"/>
        </w:rPr>
        <w:t>(</w:t>
      </w:r>
      <w:r w:rsidRPr="007C2C3F">
        <w:rPr>
          <w:rFonts w:eastAsia="仿宋_GB2312"/>
          <w:color w:val="000000"/>
          <w:sz w:val="32"/>
          <w:szCs w:val="32"/>
        </w:rPr>
        <w:t>以下简称《结算交割员证》</w:t>
      </w:r>
      <w:r w:rsidRPr="007C2C3F">
        <w:rPr>
          <w:rFonts w:eastAsia="仿宋_GB2312"/>
          <w:color w:val="000000"/>
          <w:sz w:val="32"/>
          <w:szCs w:val="32"/>
        </w:rPr>
        <w:t>)</w:t>
      </w:r>
      <w:r w:rsidRPr="007C2C3F">
        <w:rPr>
          <w:rFonts w:eastAsia="仿宋_GB2312"/>
          <w:color w:val="000000"/>
          <w:sz w:val="32"/>
          <w:szCs w:val="32"/>
        </w:rPr>
        <w:t>。</w:t>
      </w:r>
    </w:p>
    <w:p w14:paraId="783E14D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第十三条</w:t>
      </w:r>
      <w:r w:rsidRPr="007C2C3F">
        <w:rPr>
          <w:rFonts w:eastAsia="仿宋_GB2312"/>
          <w:color w:val="000000"/>
          <w:sz w:val="32"/>
          <w:szCs w:val="32"/>
        </w:rPr>
        <w:t xml:space="preserve"> </w:t>
      </w:r>
      <w:r w:rsidRPr="007C2C3F">
        <w:rPr>
          <w:rFonts w:eastAsia="仿宋_GB2312"/>
          <w:color w:val="000000"/>
          <w:sz w:val="32"/>
          <w:szCs w:val="32"/>
        </w:rPr>
        <w:t>结算交割员的业务职责：</w:t>
      </w:r>
    </w:p>
    <w:p w14:paraId="00B266F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（一）办理会员出入金业务；</w:t>
      </w:r>
    </w:p>
    <w:p w14:paraId="57241D5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（二）获取交易所提供的结算数据，并及时进行核对；</w:t>
      </w:r>
    </w:p>
    <w:p w14:paraId="1F87759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（三）办理作为保证金的资产的交存和提取手续；</w:t>
      </w:r>
    </w:p>
    <w:p w14:paraId="2AB804D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（四）办理实物交割手续；</w:t>
      </w:r>
    </w:p>
    <w:p w14:paraId="709F83A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（五）办理其它结算、交割业务。</w:t>
      </w:r>
    </w:p>
    <w:p w14:paraId="328A70B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第十四条</w:t>
      </w:r>
      <w:r w:rsidRPr="007C2C3F">
        <w:rPr>
          <w:rFonts w:eastAsia="仿宋_GB2312"/>
          <w:color w:val="000000"/>
          <w:sz w:val="32"/>
          <w:szCs w:val="32"/>
        </w:rPr>
        <w:t xml:space="preserve"> </w:t>
      </w:r>
      <w:r w:rsidRPr="007C2C3F">
        <w:rPr>
          <w:rFonts w:eastAsia="仿宋_GB2312"/>
          <w:color w:val="000000"/>
          <w:sz w:val="32"/>
          <w:szCs w:val="32"/>
        </w:rPr>
        <w:t>结算交割员在交易所办理结算与交割业务时，必须出示《结算交割员证》，否则交易所有权不予办理。</w:t>
      </w:r>
    </w:p>
    <w:p w14:paraId="0411F3A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第十五条</w:t>
      </w:r>
      <w:r w:rsidRPr="007C2C3F">
        <w:rPr>
          <w:rFonts w:eastAsia="仿宋_GB2312"/>
          <w:color w:val="000000"/>
          <w:sz w:val="32"/>
          <w:szCs w:val="32"/>
        </w:rPr>
        <w:t xml:space="preserve"> </w:t>
      </w:r>
      <w:r w:rsidRPr="007C2C3F">
        <w:rPr>
          <w:rFonts w:eastAsia="仿宋_GB2312"/>
          <w:color w:val="000000"/>
          <w:sz w:val="32"/>
          <w:szCs w:val="32"/>
        </w:rPr>
        <w:t>《结算交割员证》仅限本人使用，不得伪造、涂改、借用，会员在其结算交割员发生变动时，应及时到交易所办理相关手续。</w:t>
      </w:r>
    </w:p>
    <w:p w14:paraId="3FBDB7E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第十六条</w:t>
      </w:r>
      <w:r w:rsidRPr="007C2C3F">
        <w:rPr>
          <w:rFonts w:eastAsia="仿宋_GB2312"/>
          <w:color w:val="000000"/>
          <w:sz w:val="32"/>
          <w:szCs w:val="32"/>
        </w:rPr>
        <w:t xml:space="preserve"> </w:t>
      </w:r>
      <w:r w:rsidRPr="007C2C3F">
        <w:rPr>
          <w:rFonts w:eastAsia="仿宋_GB2312"/>
          <w:color w:val="000000"/>
          <w:sz w:val="32"/>
          <w:szCs w:val="32"/>
        </w:rPr>
        <w:t>会员应加强对结算交割员的管理，严格操作规范，特别要防止因密码被盗造成泄密。</w:t>
      </w:r>
    </w:p>
    <w:p w14:paraId="6C449EA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第十七条</w:t>
      </w:r>
      <w:r w:rsidRPr="007C2C3F">
        <w:rPr>
          <w:rFonts w:eastAsia="仿宋_GB2312"/>
          <w:color w:val="000000"/>
          <w:sz w:val="32"/>
          <w:szCs w:val="32"/>
        </w:rPr>
        <w:t xml:space="preserve"> </w:t>
      </w:r>
      <w:r w:rsidRPr="007C2C3F">
        <w:rPr>
          <w:rFonts w:eastAsia="仿宋_GB2312"/>
          <w:color w:val="000000"/>
          <w:sz w:val="32"/>
          <w:szCs w:val="32"/>
        </w:rPr>
        <w:t>存管银行是指交易所指定的，协助交易所办理期货交易结算业务的银行。</w:t>
      </w:r>
    </w:p>
    <w:p w14:paraId="1F889F4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交易所有权对存管银行的期货结算业务进行监督。</w:t>
      </w:r>
    </w:p>
    <w:p w14:paraId="575247D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第十八条</w:t>
      </w:r>
      <w:r w:rsidRPr="007C2C3F">
        <w:rPr>
          <w:rFonts w:eastAsia="仿宋_GB2312"/>
          <w:color w:val="000000"/>
          <w:sz w:val="32"/>
          <w:szCs w:val="32"/>
        </w:rPr>
        <w:t xml:space="preserve"> </w:t>
      </w:r>
      <w:r w:rsidRPr="007C2C3F">
        <w:rPr>
          <w:rFonts w:eastAsia="仿宋_GB2312"/>
          <w:color w:val="000000"/>
          <w:sz w:val="32"/>
          <w:szCs w:val="32"/>
        </w:rPr>
        <w:t>银行业金融机构申请交易所期货保证金存管业务资格，以及从事期货保证金存管业务，应当遵守《大连商品交易所指定存管银行管理办法》及交易所其他相关规定。</w:t>
      </w:r>
    </w:p>
    <w:p w14:paraId="0A9C05E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第十九条</w:t>
      </w:r>
      <w:r w:rsidRPr="007C2C3F">
        <w:rPr>
          <w:rFonts w:eastAsia="仿宋_GB2312"/>
          <w:color w:val="000000"/>
          <w:sz w:val="32"/>
          <w:szCs w:val="32"/>
        </w:rPr>
        <w:t xml:space="preserve"> </w:t>
      </w:r>
      <w:r w:rsidRPr="007C2C3F">
        <w:rPr>
          <w:rFonts w:eastAsia="仿宋_GB2312"/>
          <w:color w:val="000000"/>
          <w:sz w:val="32"/>
          <w:szCs w:val="32"/>
        </w:rPr>
        <w:t>结算相关主体及其工作人员应当保守与结算业务有关的商业秘密。</w:t>
      </w:r>
    </w:p>
    <w:p w14:paraId="1E9AA11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第二十条</w:t>
      </w:r>
      <w:r w:rsidRPr="007C2C3F">
        <w:rPr>
          <w:rFonts w:eastAsia="仿宋_GB2312"/>
          <w:color w:val="000000"/>
          <w:sz w:val="32"/>
          <w:szCs w:val="32"/>
        </w:rPr>
        <w:t xml:space="preserve"> </w:t>
      </w:r>
      <w:r w:rsidRPr="007C2C3F">
        <w:rPr>
          <w:rFonts w:eastAsia="仿宋_GB2312"/>
          <w:color w:val="000000"/>
          <w:sz w:val="32"/>
          <w:szCs w:val="32"/>
        </w:rPr>
        <w:t>交易所根据业务需要在各存管银行开设不同币种专用结算账户</w:t>
      </w:r>
      <w:r w:rsidRPr="007C2C3F">
        <w:rPr>
          <w:rFonts w:eastAsia="仿宋_GB2312"/>
          <w:color w:val="000000"/>
          <w:sz w:val="32"/>
          <w:szCs w:val="32"/>
        </w:rPr>
        <w:t>,</w:t>
      </w:r>
      <w:r w:rsidRPr="007C2C3F">
        <w:rPr>
          <w:rFonts w:eastAsia="仿宋_GB2312"/>
          <w:color w:val="000000"/>
          <w:sz w:val="32"/>
          <w:szCs w:val="32"/>
        </w:rPr>
        <w:t>用于存放会员保证金及相关款项。</w:t>
      </w:r>
    </w:p>
    <w:p w14:paraId="2D21ED9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第二十一条</w:t>
      </w:r>
      <w:r w:rsidRPr="007C2C3F">
        <w:rPr>
          <w:rFonts w:eastAsia="仿宋_GB2312"/>
          <w:color w:val="000000"/>
          <w:sz w:val="32"/>
          <w:szCs w:val="32"/>
        </w:rPr>
        <w:t xml:space="preserve"> </w:t>
      </w:r>
      <w:r w:rsidRPr="007C2C3F">
        <w:rPr>
          <w:rFonts w:eastAsia="仿宋_GB2312"/>
          <w:color w:val="000000"/>
          <w:sz w:val="32"/>
          <w:szCs w:val="32"/>
        </w:rPr>
        <w:t>会员应当在存管银行开设业务需要币种的保证金专用账户，用于存放保证金及相关款项。其中，在交易所指定的存管银行分支机构开设的保证金专用账户为会员专用资金账户。</w:t>
      </w:r>
    </w:p>
    <w:p w14:paraId="09A42FE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第二十二条</w:t>
      </w:r>
      <w:r w:rsidRPr="007C2C3F">
        <w:rPr>
          <w:rFonts w:eastAsia="仿宋_GB2312"/>
          <w:color w:val="000000"/>
          <w:sz w:val="32"/>
          <w:szCs w:val="32"/>
        </w:rPr>
        <w:t xml:space="preserve"> </w:t>
      </w:r>
      <w:r w:rsidRPr="007C2C3F">
        <w:rPr>
          <w:rFonts w:eastAsia="仿宋_GB2312"/>
          <w:color w:val="000000"/>
          <w:sz w:val="32"/>
          <w:szCs w:val="32"/>
        </w:rPr>
        <w:t>会员开立、更名、更换或者注销专用资金账户，应当向交易所提出申请，经交易所同意，方可办理。</w:t>
      </w:r>
    </w:p>
    <w:p w14:paraId="7ACE119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第二十三条</w:t>
      </w:r>
      <w:r w:rsidRPr="007C2C3F">
        <w:rPr>
          <w:rFonts w:eastAsia="仿宋_GB2312"/>
          <w:color w:val="000000"/>
          <w:sz w:val="32"/>
          <w:szCs w:val="32"/>
        </w:rPr>
        <w:t xml:space="preserve"> </w:t>
      </w:r>
      <w:r w:rsidRPr="007C2C3F">
        <w:rPr>
          <w:rFonts w:eastAsia="仿宋_GB2312"/>
          <w:color w:val="000000"/>
          <w:sz w:val="32"/>
          <w:szCs w:val="32"/>
        </w:rPr>
        <w:t>交易所与会员之间期货业务资金的往来结</w:t>
      </w:r>
      <w:r w:rsidRPr="007C2C3F">
        <w:rPr>
          <w:rFonts w:eastAsia="仿宋_GB2312"/>
          <w:color w:val="000000"/>
          <w:sz w:val="32"/>
          <w:szCs w:val="32"/>
        </w:rPr>
        <w:lastRenderedPageBreak/>
        <w:t>算通过交易所专用结算账户和会员专用资金账户办理。</w:t>
      </w:r>
    </w:p>
    <w:p w14:paraId="4E85F74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第二十四条</w:t>
      </w:r>
      <w:r w:rsidRPr="007C2C3F">
        <w:rPr>
          <w:rFonts w:eastAsia="仿宋_GB2312"/>
          <w:color w:val="000000"/>
          <w:sz w:val="32"/>
          <w:szCs w:val="32"/>
        </w:rPr>
        <w:t xml:space="preserve"> </w:t>
      </w:r>
      <w:r w:rsidRPr="007C2C3F">
        <w:rPr>
          <w:rFonts w:eastAsia="仿宋_GB2312"/>
          <w:color w:val="000000"/>
          <w:sz w:val="32"/>
          <w:szCs w:val="32"/>
        </w:rPr>
        <w:t>交易所对会员存入交易所专用结算账户的保证金实行分账管理，为每一会员设立明细账户，按日序时登记核算每一会员出入金、盈亏、交易保证金、手续费等。</w:t>
      </w:r>
    </w:p>
    <w:p w14:paraId="046BE01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第二十五条</w:t>
      </w:r>
      <w:r w:rsidRPr="007C2C3F">
        <w:rPr>
          <w:rFonts w:eastAsia="仿宋_GB2312"/>
          <w:color w:val="000000"/>
          <w:sz w:val="32"/>
          <w:szCs w:val="32"/>
        </w:rPr>
        <w:t xml:space="preserve"> </w:t>
      </w:r>
      <w:r w:rsidRPr="007C2C3F">
        <w:rPr>
          <w:rFonts w:eastAsia="仿宋_GB2312"/>
          <w:color w:val="000000"/>
          <w:sz w:val="32"/>
          <w:szCs w:val="32"/>
        </w:rPr>
        <w:t>期货公司会员应当对其客户、境外经纪机构的保证金实行分账管理，为其每一客户、境外经纪机构设立明细账户，按日序时登记核算其每一客户、境外经纪机构出入金、盈亏、交易保证金、手续费等。期货公司会员通过保证金专用账户与其客户、境外经纪机构的期货结算账户进行期货业务资金往来。</w:t>
      </w:r>
    </w:p>
    <w:p w14:paraId="397FC96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期货公司会员可以以境外经纪机构的名义在内部开设综合资金账户，允许其将一个及以上境外客户的资金合并在综合资金账户中。期货公司会员对境外经纪机构通过综合资金账户进行统一结算和风险控制。</w:t>
      </w:r>
    </w:p>
    <w:p w14:paraId="765DB34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境外经纪机构应当对其每个境外客户所交付的保证金实行分账管理，为每一境外客户设立明细账户，按日序时登记核算每一境外客户出入金、盈亏、交易保证金、手续费等。</w:t>
      </w:r>
    </w:p>
    <w:p w14:paraId="03B4971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第二十六条</w:t>
      </w:r>
      <w:r w:rsidRPr="007C2C3F">
        <w:rPr>
          <w:rFonts w:eastAsia="仿宋_GB2312"/>
          <w:color w:val="000000"/>
          <w:sz w:val="32"/>
          <w:szCs w:val="32"/>
        </w:rPr>
        <w:t xml:space="preserve"> </w:t>
      </w:r>
      <w:r w:rsidRPr="007C2C3F">
        <w:rPr>
          <w:rFonts w:eastAsia="仿宋_GB2312"/>
          <w:color w:val="000000"/>
          <w:sz w:val="32"/>
          <w:szCs w:val="32"/>
        </w:rPr>
        <w:t>会员在开设专用资金账户时</w:t>
      </w:r>
      <w:r w:rsidRPr="007C2C3F">
        <w:rPr>
          <w:rFonts w:eastAsia="仿宋_GB2312"/>
          <w:color w:val="000000"/>
          <w:sz w:val="32"/>
          <w:szCs w:val="32"/>
        </w:rPr>
        <w:t>,</w:t>
      </w:r>
      <w:r w:rsidRPr="007C2C3F">
        <w:rPr>
          <w:rFonts w:eastAsia="仿宋_GB2312"/>
          <w:color w:val="000000"/>
          <w:sz w:val="32"/>
          <w:szCs w:val="32"/>
        </w:rPr>
        <w:t>须向交易所提交《印鉴授权书》等相关资料。</w:t>
      </w:r>
    </w:p>
    <w:p w14:paraId="421552F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第二十七条</w:t>
      </w:r>
      <w:r w:rsidRPr="007C2C3F">
        <w:rPr>
          <w:rFonts w:eastAsia="仿宋_GB2312"/>
          <w:color w:val="000000"/>
          <w:sz w:val="32"/>
          <w:szCs w:val="32"/>
        </w:rPr>
        <w:t xml:space="preserve"> </w:t>
      </w:r>
      <w:r w:rsidRPr="007C2C3F">
        <w:rPr>
          <w:rFonts w:eastAsia="仿宋_GB2312"/>
          <w:color w:val="000000"/>
          <w:sz w:val="32"/>
          <w:szCs w:val="32"/>
        </w:rPr>
        <w:t>《印鉴授权书》中被授权的公章、财务章、法定代表人章或其授权人章为会员的有效印鉴，会员应对使用以上印鉴所产生的一切后果承担责任。</w:t>
      </w:r>
    </w:p>
    <w:p w14:paraId="471C2F4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第二十八条</w:t>
      </w:r>
      <w:r w:rsidRPr="007C2C3F">
        <w:rPr>
          <w:rFonts w:eastAsia="仿宋_GB2312"/>
          <w:color w:val="000000"/>
          <w:sz w:val="32"/>
          <w:szCs w:val="32"/>
        </w:rPr>
        <w:t xml:space="preserve"> </w:t>
      </w:r>
      <w:r w:rsidRPr="007C2C3F">
        <w:rPr>
          <w:rFonts w:eastAsia="仿宋_GB2312"/>
          <w:color w:val="000000"/>
          <w:sz w:val="32"/>
          <w:szCs w:val="32"/>
        </w:rPr>
        <w:t>会员更名或转让必须向交易所重新提交《印鉴授权书》，并办理相关专用资金账户的变更手续。</w:t>
      </w:r>
    </w:p>
    <w:p w14:paraId="1F4FCD4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第二十九条</w:t>
      </w:r>
      <w:r w:rsidRPr="007C2C3F">
        <w:rPr>
          <w:rFonts w:eastAsia="仿宋_GB2312"/>
          <w:color w:val="000000"/>
          <w:sz w:val="32"/>
          <w:szCs w:val="32"/>
        </w:rPr>
        <w:t xml:space="preserve"> </w:t>
      </w:r>
      <w:r w:rsidRPr="007C2C3F">
        <w:rPr>
          <w:rFonts w:eastAsia="仿宋_GB2312"/>
          <w:color w:val="000000"/>
          <w:sz w:val="32"/>
          <w:szCs w:val="32"/>
        </w:rPr>
        <w:t>交易所有权在不通知会员的情况下通过存管银行从会员的专用资金账户中收取各项应收款项</w:t>
      </w:r>
      <w:r w:rsidRPr="007C2C3F">
        <w:rPr>
          <w:rFonts w:eastAsia="仿宋_GB2312"/>
          <w:color w:val="000000"/>
          <w:sz w:val="32"/>
          <w:szCs w:val="32"/>
        </w:rPr>
        <w:t>,</w:t>
      </w:r>
      <w:r w:rsidRPr="007C2C3F">
        <w:rPr>
          <w:rFonts w:eastAsia="仿宋_GB2312"/>
          <w:color w:val="000000"/>
          <w:sz w:val="32"/>
          <w:szCs w:val="32"/>
        </w:rPr>
        <w:t>并且有权随时查询该账户的资金情况。</w:t>
      </w:r>
    </w:p>
    <w:p w14:paraId="538305FE"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第三章 日常结算</w:t>
      </w:r>
    </w:p>
    <w:p w14:paraId="6489BC0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第三十条</w:t>
      </w:r>
      <w:r w:rsidRPr="007C2C3F">
        <w:rPr>
          <w:rFonts w:eastAsia="仿宋_GB2312"/>
          <w:color w:val="000000"/>
          <w:sz w:val="32"/>
          <w:szCs w:val="32"/>
        </w:rPr>
        <w:t xml:space="preserve"> </w:t>
      </w:r>
      <w:r w:rsidRPr="007C2C3F">
        <w:rPr>
          <w:rFonts w:eastAsia="仿宋_GB2312"/>
          <w:color w:val="000000"/>
          <w:sz w:val="32"/>
          <w:szCs w:val="32"/>
        </w:rPr>
        <w:t>交易所实行保证金制度。会员应按规定向交易所交纳一定的资金，用于结算和保证履约。</w:t>
      </w:r>
    </w:p>
    <w:p w14:paraId="12FE97A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保证金分为结算准备金和交易保证金。</w:t>
      </w:r>
    </w:p>
    <w:p w14:paraId="4C0CD65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人民币作为交易所结算币种。经交易所同意，外汇资金、标准仓单、可流通的国债等资产（以下统称为作为保证金的资产）可以作为保证金。</w:t>
      </w:r>
    </w:p>
    <w:p w14:paraId="23874D9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第三十一条</w:t>
      </w:r>
      <w:r w:rsidRPr="007C2C3F">
        <w:rPr>
          <w:rFonts w:eastAsia="仿宋_GB2312"/>
          <w:color w:val="000000"/>
          <w:sz w:val="32"/>
          <w:szCs w:val="32"/>
        </w:rPr>
        <w:t xml:space="preserve"> </w:t>
      </w:r>
      <w:r w:rsidRPr="007C2C3F">
        <w:rPr>
          <w:rFonts w:eastAsia="仿宋_GB2312"/>
          <w:color w:val="000000"/>
          <w:sz w:val="32"/>
          <w:szCs w:val="32"/>
        </w:rPr>
        <w:t>结算准备金是指会员为了交易结算在交易所专用结算账户中预先准备的资金，是未被合约占用的保证金。结算准备金的最低余额由交易所决定。</w:t>
      </w:r>
    </w:p>
    <w:p w14:paraId="18B8D4C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第三十二条　期货公司会员结算准备金最低余额为</w:t>
      </w:r>
      <w:r w:rsidRPr="007C2C3F">
        <w:rPr>
          <w:rFonts w:eastAsia="仿宋_GB2312"/>
          <w:color w:val="000000"/>
          <w:sz w:val="32"/>
          <w:szCs w:val="32"/>
        </w:rPr>
        <w:t>200</w:t>
      </w:r>
      <w:r w:rsidRPr="007C2C3F">
        <w:rPr>
          <w:rFonts w:eastAsia="仿宋_GB2312"/>
          <w:color w:val="000000"/>
          <w:sz w:val="32"/>
          <w:szCs w:val="32"/>
        </w:rPr>
        <w:t>万元，非期货公司会员结算准备金最低余额为</w:t>
      </w:r>
      <w:r w:rsidRPr="007C2C3F">
        <w:rPr>
          <w:rFonts w:eastAsia="仿宋_GB2312"/>
          <w:color w:val="000000"/>
          <w:sz w:val="32"/>
          <w:szCs w:val="32"/>
        </w:rPr>
        <w:t>50</w:t>
      </w:r>
      <w:r w:rsidRPr="007C2C3F">
        <w:rPr>
          <w:rFonts w:eastAsia="仿宋_GB2312"/>
          <w:color w:val="000000"/>
          <w:sz w:val="32"/>
          <w:szCs w:val="32"/>
        </w:rPr>
        <w:t>万元。</w:t>
      </w:r>
    </w:p>
    <w:p w14:paraId="05C89DB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期货公司会员每接受一家境外经纪机构委托交易结算的，该会员的结算准备金最低余额应当增加</w:t>
      </w:r>
      <w:r w:rsidRPr="007C2C3F">
        <w:rPr>
          <w:rFonts w:eastAsia="仿宋_GB2312"/>
          <w:color w:val="000000"/>
          <w:sz w:val="32"/>
          <w:szCs w:val="32"/>
        </w:rPr>
        <w:t>200</w:t>
      </w:r>
      <w:r w:rsidRPr="007C2C3F">
        <w:rPr>
          <w:rFonts w:eastAsia="仿宋_GB2312"/>
          <w:color w:val="000000"/>
          <w:sz w:val="32"/>
          <w:szCs w:val="32"/>
        </w:rPr>
        <w:t>万元。</w:t>
      </w:r>
    </w:p>
    <w:p w14:paraId="7C57DFE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会员结算准备金最低余额应当以人民币自有资金缴纳。</w:t>
      </w:r>
    </w:p>
    <w:p w14:paraId="523694D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第三十三条</w:t>
      </w:r>
      <w:r w:rsidRPr="007C2C3F">
        <w:rPr>
          <w:rFonts w:eastAsia="仿宋_GB2312"/>
          <w:color w:val="000000"/>
          <w:sz w:val="32"/>
          <w:szCs w:val="32"/>
        </w:rPr>
        <w:t xml:space="preserve"> </w:t>
      </w:r>
      <w:r w:rsidRPr="007C2C3F">
        <w:rPr>
          <w:rFonts w:eastAsia="仿宋_GB2312"/>
          <w:color w:val="000000"/>
          <w:sz w:val="32"/>
          <w:szCs w:val="32"/>
        </w:rPr>
        <w:t>交易所根据会员当日结算准备金余额中的货币资金部分，以不低于中国人民银行公布的相应币种的同</w:t>
      </w:r>
      <w:r w:rsidRPr="007C2C3F">
        <w:rPr>
          <w:rFonts w:eastAsia="仿宋_GB2312"/>
          <w:color w:val="000000"/>
          <w:sz w:val="32"/>
          <w:szCs w:val="32"/>
        </w:rPr>
        <w:lastRenderedPageBreak/>
        <w:t>期银行活期存款利率计算利息，交易所对具体执行利率进行公示并在每年的</w:t>
      </w:r>
      <w:r w:rsidRPr="007C2C3F">
        <w:rPr>
          <w:rFonts w:eastAsia="仿宋_GB2312"/>
          <w:color w:val="000000"/>
          <w:sz w:val="32"/>
          <w:szCs w:val="32"/>
        </w:rPr>
        <w:t xml:space="preserve">3 </w:t>
      </w:r>
      <w:r w:rsidRPr="007C2C3F">
        <w:rPr>
          <w:rFonts w:eastAsia="仿宋_GB2312"/>
          <w:color w:val="000000"/>
          <w:sz w:val="32"/>
          <w:szCs w:val="32"/>
        </w:rPr>
        <w:t>月、</w:t>
      </w:r>
      <w:r w:rsidRPr="007C2C3F">
        <w:rPr>
          <w:rFonts w:eastAsia="仿宋_GB2312"/>
          <w:color w:val="000000"/>
          <w:sz w:val="32"/>
          <w:szCs w:val="32"/>
        </w:rPr>
        <w:t>6</w:t>
      </w:r>
      <w:r w:rsidRPr="007C2C3F">
        <w:rPr>
          <w:rFonts w:eastAsia="仿宋_GB2312"/>
          <w:color w:val="000000"/>
          <w:sz w:val="32"/>
          <w:szCs w:val="32"/>
        </w:rPr>
        <w:t>月、</w:t>
      </w:r>
      <w:r w:rsidRPr="007C2C3F">
        <w:rPr>
          <w:rFonts w:eastAsia="仿宋_GB2312"/>
          <w:color w:val="000000"/>
          <w:sz w:val="32"/>
          <w:szCs w:val="32"/>
        </w:rPr>
        <w:t>9</w:t>
      </w:r>
      <w:r w:rsidRPr="007C2C3F">
        <w:rPr>
          <w:rFonts w:eastAsia="仿宋_GB2312"/>
          <w:color w:val="000000"/>
          <w:sz w:val="32"/>
          <w:szCs w:val="32"/>
        </w:rPr>
        <w:t>月和</w:t>
      </w:r>
      <w:r w:rsidRPr="007C2C3F">
        <w:rPr>
          <w:rFonts w:eastAsia="仿宋_GB2312"/>
          <w:color w:val="000000"/>
          <w:sz w:val="32"/>
          <w:szCs w:val="32"/>
        </w:rPr>
        <w:t>12</w:t>
      </w:r>
      <w:r w:rsidRPr="007C2C3F">
        <w:rPr>
          <w:rFonts w:eastAsia="仿宋_GB2312"/>
          <w:color w:val="000000"/>
          <w:sz w:val="32"/>
          <w:szCs w:val="32"/>
        </w:rPr>
        <w:t>月下旬将利息支付给会员。具体执行利率由交易所确定、调整并公布。</w:t>
      </w:r>
    </w:p>
    <w:p w14:paraId="12F9AF3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第三十四条</w:t>
      </w:r>
      <w:r w:rsidRPr="007C2C3F">
        <w:rPr>
          <w:rFonts w:eastAsia="仿宋_GB2312"/>
          <w:color w:val="000000"/>
          <w:sz w:val="32"/>
          <w:szCs w:val="32"/>
        </w:rPr>
        <w:t xml:space="preserve"> </w:t>
      </w:r>
      <w:r w:rsidRPr="007C2C3F">
        <w:rPr>
          <w:rFonts w:eastAsia="仿宋_GB2312"/>
          <w:color w:val="000000"/>
          <w:sz w:val="32"/>
          <w:szCs w:val="32"/>
        </w:rPr>
        <w:t>交易保证金是指会员在交易所专用结算账户中确保合约履行的资金，是已被合约占用的保证金。当买卖双方成交后</w:t>
      </w:r>
      <w:r w:rsidRPr="007C2C3F">
        <w:rPr>
          <w:rFonts w:eastAsia="仿宋_GB2312"/>
          <w:color w:val="000000"/>
          <w:sz w:val="32"/>
          <w:szCs w:val="32"/>
        </w:rPr>
        <w:t>,</w:t>
      </w:r>
      <w:r w:rsidRPr="007C2C3F">
        <w:rPr>
          <w:rFonts w:eastAsia="仿宋_GB2312"/>
          <w:color w:val="000000"/>
          <w:sz w:val="32"/>
          <w:szCs w:val="32"/>
        </w:rPr>
        <w:t>交易所按持仓合约价值的一定比率收取交易保证金。</w:t>
      </w:r>
    </w:p>
    <w:p w14:paraId="0FC47F8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标准仓单交到交易所后，与其所示数量相同的最近交割月份卖持仓交易保证金在结算时不再收取。黄大豆</w:t>
      </w:r>
      <w:r w:rsidRPr="007C2C3F">
        <w:rPr>
          <w:rFonts w:eastAsia="仿宋_GB2312"/>
          <w:color w:val="000000"/>
          <w:sz w:val="32"/>
          <w:szCs w:val="32"/>
        </w:rPr>
        <w:t>2</w:t>
      </w:r>
      <w:r w:rsidRPr="007C2C3F">
        <w:rPr>
          <w:rFonts w:eastAsia="仿宋_GB2312"/>
          <w:color w:val="000000"/>
          <w:sz w:val="32"/>
          <w:szCs w:val="32"/>
        </w:rPr>
        <w:t>号、鸡蛋等品种期货业务细则另有规定的，适用其规定。</w:t>
      </w:r>
    </w:p>
    <w:p w14:paraId="005DBCC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第三十五条</w:t>
      </w:r>
      <w:r w:rsidRPr="007C2C3F">
        <w:rPr>
          <w:rFonts w:eastAsia="仿宋_GB2312"/>
          <w:color w:val="000000"/>
          <w:sz w:val="32"/>
          <w:szCs w:val="32"/>
        </w:rPr>
        <w:t xml:space="preserve"> </w:t>
      </w:r>
      <w:r w:rsidRPr="007C2C3F">
        <w:rPr>
          <w:rFonts w:eastAsia="仿宋_GB2312"/>
          <w:color w:val="000000"/>
          <w:sz w:val="32"/>
          <w:szCs w:val="32"/>
        </w:rPr>
        <w:t>各品种合约的交易保证金收取标准按交易所保证金制度有关规定执行。</w:t>
      </w:r>
    </w:p>
    <w:p w14:paraId="2721055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第三十六条</w:t>
      </w:r>
      <w:r w:rsidRPr="007C2C3F">
        <w:rPr>
          <w:rFonts w:eastAsia="仿宋_GB2312"/>
          <w:color w:val="000000"/>
          <w:sz w:val="32"/>
          <w:szCs w:val="32"/>
        </w:rPr>
        <w:t xml:space="preserve"> </w:t>
      </w:r>
      <w:r w:rsidRPr="007C2C3F">
        <w:rPr>
          <w:rFonts w:eastAsia="仿宋_GB2312"/>
          <w:color w:val="000000"/>
          <w:sz w:val="32"/>
          <w:szCs w:val="32"/>
        </w:rPr>
        <w:t>期货公司会员向其客户收取的保证金属于客户所有，应当存放于会员保证金专用账户，以备随时交付保证金及有关费用。</w:t>
      </w:r>
      <w:bookmarkStart w:id="0" w:name="_GoBack"/>
      <w:bookmarkEnd w:id="0"/>
    </w:p>
    <w:p w14:paraId="38D7115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期货公司会员向境外经纪机构收取的保证金属于境外经纪机构所有，应当存放于会员保证金专用账户，以备随时交付保证金及有关费用。</w:t>
      </w:r>
    </w:p>
    <w:p w14:paraId="2DC1B91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期货公司会员除按照中国证监会的规定为其客户、境外经纪机构向交易所交存保证金、进行交易结算外，严禁将保证金挪作他用。</w:t>
      </w:r>
    </w:p>
    <w:p w14:paraId="7BE733F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第三十七条</w:t>
      </w:r>
      <w:r w:rsidRPr="007C2C3F">
        <w:rPr>
          <w:rFonts w:eastAsia="仿宋_GB2312"/>
          <w:color w:val="000000"/>
          <w:sz w:val="32"/>
          <w:szCs w:val="32"/>
        </w:rPr>
        <w:t xml:space="preserve"> </w:t>
      </w:r>
      <w:r w:rsidRPr="007C2C3F">
        <w:rPr>
          <w:rFonts w:eastAsia="仿宋_GB2312"/>
          <w:color w:val="000000"/>
          <w:sz w:val="32"/>
          <w:szCs w:val="32"/>
        </w:rPr>
        <w:t>期货公司会员向其客户、境外经纪机构收</w:t>
      </w:r>
      <w:r w:rsidRPr="007C2C3F">
        <w:rPr>
          <w:rFonts w:eastAsia="仿宋_GB2312"/>
          <w:color w:val="000000"/>
          <w:sz w:val="32"/>
          <w:szCs w:val="32"/>
        </w:rPr>
        <w:lastRenderedPageBreak/>
        <w:t>取的交易保证金不得低于交易所向会员收取的交易保证金。</w:t>
      </w:r>
    </w:p>
    <w:p w14:paraId="6FC1B84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第三十八条</w:t>
      </w:r>
      <w:r w:rsidRPr="007C2C3F">
        <w:rPr>
          <w:rFonts w:eastAsia="仿宋_GB2312"/>
          <w:color w:val="000000"/>
          <w:sz w:val="32"/>
          <w:szCs w:val="32"/>
        </w:rPr>
        <w:t xml:space="preserve"> </w:t>
      </w:r>
      <w:r w:rsidRPr="007C2C3F">
        <w:rPr>
          <w:rFonts w:eastAsia="仿宋_GB2312"/>
          <w:color w:val="000000"/>
          <w:sz w:val="32"/>
          <w:szCs w:val="32"/>
        </w:rPr>
        <w:t>交易所根据会员当日成交合约数量或者成交合约金额收取交易手续费。交易所可以针对不同品种、合约、交易类型、交易量和持仓量等制定不同的交易手续费标准。</w:t>
      </w:r>
    </w:p>
    <w:p w14:paraId="75C6D64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交易所可以根据下单、撤单的笔数或手数等收取申报费、撤单费等费用。</w:t>
      </w:r>
    </w:p>
    <w:p w14:paraId="6816557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交易手续费、申报费、撤单费等费用标准由交易所另行规定，交易所可以根据市场情况对费用收取方式和收取标准进行调整。</w:t>
      </w:r>
    </w:p>
    <w:p w14:paraId="3BD914E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交易所可以对会员应交纳的交易手续费进行减收，减收方案由交易所另行制定并根据市场情况进行调整。</w:t>
      </w:r>
    </w:p>
    <w:p w14:paraId="120328D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第三十九条</w:t>
      </w:r>
      <w:r w:rsidRPr="007C2C3F">
        <w:rPr>
          <w:rFonts w:eastAsia="仿宋_GB2312"/>
          <w:color w:val="000000"/>
          <w:sz w:val="32"/>
          <w:szCs w:val="32"/>
        </w:rPr>
        <w:t xml:space="preserve"> </w:t>
      </w:r>
      <w:r w:rsidRPr="007C2C3F">
        <w:rPr>
          <w:rFonts w:eastAsia="仿宋_GB2312"/>
          <w:color w:val="000000"/>
          <w:sz w:val="32"/>
          <w:szCs w:val="32"/>
        </w:rPr>
        <w:t>交易所实行当日无负债结算制度。</w:t>
      </w:r>
    </w:p>
    <w:p w14:paraId="1E41F0C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14:paraId="62BE0E9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第四十条</w:t>
      </w:r>
      <w:r w:rsidRPr="007C2C3F">
        <w:rPr>
          <w:rFonts w:eastAsia="仿宋_GB2312"/>
          <w:color w:val="000000"/>
          <w:sz w:val="32"/>
          <w:szCs w:val="32"/>
        </w:rPr>
        <w:t xml:space="preserve"> </w:t>
      </w:r>
      <w:r w:rsidRPr="007C2C3F">
        <w:rPr>
          <w:rFonts w:eastAsia="仿宋_GB2312"/>
          <w:color w:val="000000"/>
          <w:sz w:val="32"/>
          <w:szCs w:val="32"/>
        </w:rPr>
        <w:t>期货合约当日结算价是指某一期货合约当日成交价格按照成交量的加权平均价。当日无成交价格的，其合约的当日结算价按照下列方法确定：</w:t>
      </w:r>
    </w:p>
    <w:p w14:paraId="304318C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一</w:t>
      </w:r>
      <w:r w:rsidRPr="007C2C3F">
        <w:rPr>
          <w:rFonts w:eastAsia="仿宋_GB2312"/>
          <w:color w:val="000000"/>
          <w:sz w:val="32"/>
          <w:szCs w:val="32"/>
        </w:rPr>
        <w:t>)</w:t>
      </w:r>
      <w:r w:rsidRPr="007C2C3F">
        <w:rPr>
          <w:rFonts w:eastAsia="仿宋_GB2312"/>
          <w:color w:val="000000"/>
          <w:sz w:val="32"/>
          <w:szCs w:val="32"/>
        </w:rPr>
        <w:t>若合约当日有买、卖双方委托报价的，以最高买报价、最低卖报价与该合约上一交易日的结算价三者居中的一</w:t>
      </w:r>
      <w:r w:rsidRPr="007C2C3F">
        <w:rPr>
          <w:rFonts w:eastAsia="仿宋_GB2312"/>
          <w:color w:val="000000"/>
          <w:sz w:val="32"/>
          <w:szCs w:val="32"/>
        </w:rPr>
        <w:lastRenderedPageBreak/>
        <w:t>个价格作为合约的当日结算价；</w:t>
      </w:r>
    </w:p>
    <w:p w14:paraId="1919E37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二</w:t>
      </w:r>
      <w:r w:rsidRPr="007C2C3F">
        <w:rPr>
          <w:rFonts w:eastAsia="仿宋_GB2312"/>
          <w:color w:val="000000"/>
          <w:sz w:val="32"/>
          <w:szCs w:val="32"/>
        </w:rPr>
        <w:t>)</w:t>
      </w:r>
      <w:r w:rsidRPr="007C2C3F">
        <w:rPr>
          <w:rFonts w:eastAsia="仿宋_GB2312"/>
          <w:color w:val="000000"/>
          <w:sz w:val="32"/>
          <w:szCs w:val="32"/>
        </w:rPr>
        <w:t>若合约出现涨（跌）停板单边无连续报价的，以该停板价格作为合约的当日结算价；</w:t>
      </w:r>
    </w:p>
    <w:p w14:paraId="1138BC1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三</w:t>
      </w:r>
      <w:r w:rsidRPr="007C2C3F">
        <w:rPr>
          <w:rFonts w:eastAsia="仿宋_GB2312"/>
          <w:color w:val="000000"/>
          <w:sz w:val="32"/>
          <w:szCs w:val="32"/>
        </w:rPr>
        <w:t>)</w:t>
      </w:r>
      <w:r w:rsidRPr="007C2C3F">
        <w:rPr>
          <w:rFonts w:eastAsia="仿宋_GB2312"/>
          <w:color w:val="000000"/>
          <w:sz w:val="32"/>
          <w:szCs w:val="32"/>
        </w:rPr>
        <w:t>若合约当日无委托报价，或者有买或卖单方委托报价但未出现涨</w:t>
      </w:r>
      <w:r w:rsidRPr="007C2C3F">
        <w:rPr>
          <w:rFonts w:eastAsia="仿宋_GB2312"/>
          <w:color w:val="000000"/>
          <w:sz w:val="32"/>
          <w:szCs w:val="32"/>
        </w:rPr>
        <w:t>(</w:t>
      </w:r>
      <w:r w:rsidRPr="007C2C3F">
        <w:rPr>
          <w:rFonts w:eastAsia="仿宋_GB2312"/>
          <w:color w:val="000000"/>
          <w:sz w:val="32"/>
          <w:szCs w:val="32"/>
        </w:rPr>
        <w:t>跌</w:t>
      </w:r>
      <w:r w:rsidRPr="007C2C3F">
        <w:rPr>
          <w:rFonts w:eastAsia="仿宋_GB2312"/>
          <w:color w:val="000000"/>
          <w:sz w:val="32"/>
          <w:szCs w:val="32"/>
        </w:rPr>
        <w:t>)</w:t>
      </w:r>
      <w:r w:rsidRPr="007C2C3F">
        <w:rPr>
          <w:rFonts w:eastAsia="仿宋_GB2312"/>
          <w:color w:val="000000"/>
          <w:sz w:val="32"/>
          <w:szCs w:val="32"/>
        </w:rPr>
        <w:t>停板单边无连续报价的，以当日距无成交合约最近的前一有成交合约作为基准合约计算当日无成交合约结算价：</w:t>
      </w:r>
    </w:p>
    <w:p w14:paraId="48940F4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1.</w:t>
      </w:r>
      <w:r w:rsidRPr="007C2C3F">
        <w:rPr>
          <w:rFonts w:eastAsia="仿宋_GB2312"/>
          <w:color w:val="000000"/>
          <w:sz w:val="32"/>
          <w:szCs w:val="32"/>
        </w:rPr>
        <w:t>若基准合约当日结算价的涨跌幅度（</w:t>
      </w:r>
      <w:r w:rsidRPr="007C2C3F">
        <w:rPr>
          <w:rFonts w:eastAsia="仿宋_GB2312"/>
          <w:color w:val="000000"/>
          <w:sz w:val="32"/>
          <w:szCs w:val="32"/>
        </w:rPr>
        <w:t>%</w:t>
      </w:r>
      <w:r w:rsidRPr="007C2C3F">
        <w:rPr>
          <w:rFonts w:eastAsia="仿宋_GB2312"/>
          <w:color w:val="000000"/>
          <w:sz w:val="32"/>
          <w:szCs w:val="32"/>
        </w:rPr>
        <w:t>）小于等于当日无成交合约当日的涨跌停板，则当日无成交合约结算价＝该合约上一交易日的结算价</w:t>
      </w:r>
      <w:r w:rsidRPr="007C2C3F">
        <w:rPr>
          <w:rFonts w:eastAsia="仿宋_GB2312"/>
          <w:color w:val="000000"/>
          <w:sz w:val="32"/>
          <w:szCs w:val="32"/>
        </w:rPr>
        <w:t>×</w:t>
      </w:r>
      <w:r w:rsidRPr="007C2C3F">
        <w:rPr>
          <w:rFonts w:eastAsia="仿宋_GB2312"/>
          <w:color w:val="000000"/>
          <w:sz w:val="32"/>
          <w:szCs w:val="32"/>
        </w:rPr>
        <w:t>（</w:t>
      </w:r>
      <w:r w:rsidRPr="007C2C3F">
        <w:rPr>
          <w:rFonts w:eastAsia="仿宋_GB2312"/>
          <w:color w:val="000000"/>
          <w:sz w:val="32"/>
          <w:szCs w:val="32"/>
        </w:rPr>
        <w:t>1±</w:t>
      </w:r>
      <w:r w:rsidRPr="007C2C3F">
        <w:rPr>
          <w:rFonts w:eastAsia="仿宋_GB2312"/>
          <w:color w:val="000000"/>
          <w:sz w:val="32"/>
          <w:szCs w:val="32"/>
        </w:rPr>
        <w:t>基准合约结算价的涨跌幅度）。</w:t>
      </w:r>
    </w:p>
    <w:p w14:paraId="731BD41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2.</w:t>
      </w:r>
      <w:r w:rsidRPr="007C2C3F">
        <w:rPr>
          <w:rFonts w:eastAsia="仿宋_GB2312"/>
          <w:color w:val="000000"/>
          <w:sz w:val="32"/>
          <w:szCs w:val="32"/>
        </w:rPr>
        <w:t>若基准合约当日结算价的涨跌幅度（</w:t>
      </w:r>
      <w:r w:rsidRPr="007C2C3F">
        <w:rPr>
          <w:rFonts w:eastAsia="仿宋_GB2312"/>
          <w:color w:val="000000"/>
          <w:sz w:val="32"/>
          <w:szCs w:val="32"/>
        </w:rPr>
        <w:t>%</w:t>
      </w:r>
      <w:r w:rsidRPr="007C2C3F">
        <w:rPr>
          <w:rFonts w:eastAsia="仿宋_GB2312"/>
          <w:color w:val="000000"/>
          <w:sz w:val="32"/>
          <w:szCs w:val="32"/>
        </w:rPr>
        <w:t>）大于当日无成交合约当日的涨跌停板，则当日无成交合约结算价＝该合约上一交易日的结算价</w:t>
      </w:r>
      <w:r w:rsidRPr="007C2C3F">
        <w:rPr>
          <w:rFonts w:eastAsia="仿宋_GB2312"/>
          <w:color w:val="000000"/>
          <w:sz w:val="32"/>
          <w:szCs w:val="32"/>
        </w:rPr>
        <w:t>×</w:t>
      </w:r>
      <w:r w:rsidRPr="007C2C3F">
        <w:rPr>
          <w:rFonts w:eastAsia="仿宋_GB2312"/>
          <w:color w:val="000000"/>
          <w:sz w:val="32"/>
          <w:szCs w:val="32"/>
        </w:rPr>
        <w:t>（</w:t>
      </w:r>
      <w:r w:rsidRPr="007C2C3F">
        <w:rPr>
          <w:rFonts w:eastAsia="仿宋_GB2312"/>
          <w:color w:val="000000"/>
          <w:sz w:val="32"/>
          <w:szCs w:val="32"/>
        </w:rPr>
        <w:t>1±</w:t>
      </w:r>
      <w:r w:rsidRPr="007C2C3F">
        <w:rPr>
          <w:rFonts w:eastAsia="仿宋_GB2312"/>
          <w:color w:val="000000"/>
          <w:sz w:val="32"/>
          <w:szCs w:val="32"/>
        </w:rPr>
        <w:t>该合约的当日涨跌停板幅度）。</w:t>
      </w:r>
    </w:p>
    <w:p w14:paraId="0DA53FE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3.</w:t>
      </w:r>
      <w:r w:rsidRPr="007C2C3F">
        <w:rPr>
          <w:rFonts w:eastAsia="仿宋_GB2312"/>
          <w:color w:val="000000"/>
          <w:sz w:val="32"/>
          <w:szCs w:val="32"/>
        </w:rPr>
        <w:t>若无法找到基准合约，则当日无成交合约结算价＝上一交易日该合约的结算价；新合约上市第一日若无法找到基准合约，则当日无成交合约结算价</w:t>
      </w:r>
      <w:r w:rsidRPr="007C2C3F">
        <w:rPr>
          <w:rFonts w:eastAsia="仿宋_GB2312"/>
          <w:color w:val="000000"/>
          <w:sz w:val="32"/>
          <w:szCs w:val="32"/>
        </w:rPr>
        <w:t>=</w:t>
      </w:r>
      <w:r w:rsidRPr="007C2C3F">
        <w:rPr>
          <w:rFonts w:eastAsia="仿宋_GB2312"/>
          <w:color w:val="000000"/>
          <w:sz w:val="32"/>
          <w:szCs w:val="32"/>
        </w:rPr>
        <w:t>挂盘基准价。</w:t>
      </w:r>
    </w:p>
    <w:p w14:paraId="1790E246" w14:textId="77777777" w:rsidR="006E1926" w:rsidRDefault="006E1926" w:rsidP="006E1926">
      <w:pPr>
        <w:ind w:firstLine="645"/>
        <w:rPr>
          <w:rFonts w:eastAsia="仿宋_GB2312"/>
          <w:color w:val="000000"/>
          <w:sz w:val="32"/>
          <w:szCs w:val="32"/>
        </w:rPr>
      </w:pPr>
      <w:r w:rsidRPr="007C2C3F">
        <w:rPr>
          <w:rFonts w:eastAsia="仿宋_GB2312"/>
          <w:color w:val="000000"/>
          <w:sz w:val="32"/>
          <w:szCs w:val="32"/>
        </w:rPr>
        <w:t>新上市合约连续三个交易日无成交，交易所可另行调整结算价。</w:t>
      </w:r>
    </w:p>
    <w:p w14:paraId="2C45661B" w14:textId="77777777" w:rsidR="006E1926" w:rsidRPr="0056034D" w:rsidRDefault="006E1926" w:rsidP="006E1926">
      <w:pPr>
        <w:spacing w:line="580" w:lineRule="exact"/>
        <w:ind w:firstLineChars="200" w:firstLine="640"/>
        <w:rPr>
          <w:rFonts w:eastAsia="仿宋_GB2312"/>
          <w:sz w:val="32"/>
        </w:rPr>
      </w:pPr>
      <w:r w:rsidRPr="0056034D">
        <w:rPr>
          <w:rFonts w:eastAsia="仿宋_GB2312" w:hint="eastAsia"/>
          <w:sz w:val="32"/>
        </w:rPr>
        <w:t>交易所进行合约、规则调整的，对于当前无持仓且连续三个交易日无成交的已挂牌合约，交易所可另行调整结算价。</w:t>
      </w:r>
    </w:p>
    <w:p w14:paraId="7D6AE90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第四十一条</w:t>
      </w:r>
      <w:r w:rsidRPr="007C2C3F">
        <w:rPr>
          <w:rFonts w:eastAsia="仿宋_GB2312"/>
          <w:color w:val="000000"/>
          <w:sz w:val="32"/>
          <w:szCs w:val="32"/>
        </w:rPr>
        <w:t xml:space="preserve"> </w:t>
      </w:r>
      <w:r w:rsidRPr="007C2C3F">
        <w:rPr>
          <w:rFonts w:eastAsia="仿宋_GB2312"/>
          <w:color w:val="000000"/>
          <w:sz w:val="32"/>
          <w:szCs w:val="32"/>
        </w:rPr>
        <w:t>期货合约均以当日结算价作为计算当日盈亏的依据。具体计算公式如下：</w:t>
      </w:r>
    </w:p>
    <w:p w14:paraId="0979CB5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当日盈亏</w:t>
      </w:r>
      <w:r w:rsidRPr="007C2C3F">
        <w:rPr>
          <w:rFonts w:eastAsia="仿宋_GB2312"/>
          <w:color w:val="000000"/>
          <w:sz w:val="32"/>
          <w:szCs w:val="32"/>
        </w:rPr>
        <w:t xml:space="preserve"> =</w:t>
      </w:r>
      <w:r w:rsidRPr="007C2C3F">
        <w:rPr>
          <w:rFonts w:eastAsia="仿宋_GB2312"/>
          <w:color w:val="000000"/>
          <w:sz w:val="32"/>
          <w:szCs w:val="32"/>
        </w:rPr>
        <w:t>平仓盈亏</w:t>
      </w:r>
      <w:r w:rsidRPr="007C2C3F">
        <w:rPr>
          <w:rFonts w:eastAsia="仿宋_GB2312"/>
          <w:color w:val="000000"/>
          <w:sz w:val="32"/>
          <w:szCs w:val="32"/>
        </w:rPr>
        <w:t xml:space="preserve"> +</w:t>
      </w:r>
      <w:r w:rsidRPr="007C2C3F">
        <w:rPr>
          <w:rFonts w:eastAsia="仿宋_GB2312"/>
          <w:color w:val="000000"/>
          <w:sz w:val="32"/>
          <w:szCs w:val="32"/>
        </w:rPr>
        <w:t>持仓盈亏</w:t>
      </w:r>
    </w:p>
    <w:p w14:paraId="207AABB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平仓盈亏</w:t>
      </w:r>
      <w:r w:rsidRPr="007C2C3F">
        <w:rPr>
          <w:rFonts w:eastAsia="仿宋_GB2312"/>
          <w:color w:val="000000"/>
          <w:sz w:val="32"/>
          <w:szCs w:val="32"/>
        </w:rPr>
        <w:t xml:space="preserve"> =</w:t>
      </w:r>
      <w:r w:rsidRPr="007C2C3F">
        <w:rPr>
          <w:rFonts w:eastAsia="仿宋_GB2312"/>
          <w:color w:val="000000"/>
          <w:sz w:val="32"/>
          <w:szCs w:val="32"/>
        </w:rPr>
        <w:t>平历史仓盈亏</w:t>
      </w:r>
      <w:r w:rsidRPr="007C2C3F">
        <w:rPr>
          <w:rFonts w:eastAsia="仿宋_GB2312"/>
          <w:color w:val="000000"/>
          <w:sz w:val="32"/>
          <w:szCs w:val="32"/>
        </w:rPr>
        <w:t xml:space="preserve"> +</w:t>
      </w:r>
      <w:r w:rsidRPr="007C2C3F">
        <w:rPr>
          <w:rFonts w:eastAsia="仿宋_GB2312"/>
          <w:color w:val="000000"/>
          <w:sz w:val="32"/>
          <w:szCs w:val="32"/>
        </w:rPr>
        <w:t>平当日仓盈亏</w:t>
      </w:r>
    </w:p>
    <w:p w14:paraId="1D1B310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平历史仓盈亏</w:t>
      </w:r>
      <w:r w:rsidRPr="007C2C3F">
        <w:rPr>
          <w:rFonts w:eastAsia="仿宋_GB2312"/>
          <w:color w:val="000000"/>
          <w:sz w:val="32"/>
          <w:szCs w:val="32"/>
        </w:rPr>
        <w:t xml:space="preserve"> =Σ [(</w:t>
      </w:r>
      <w:r w:rsidRPr="007C2C3F">
        <w:rPr>
          <w:rFonts w:eastAsia="仿宋_GB2312"/>
          <w:color w:val="000000"/>
          <w:sz w:val="32"/>
          <w:szCs w:val="32"/>
        </w:rPr>
        <w:t>卖出平仓价－上一交易日结算价</w:t>
      </w:r>
      <w:r w:rsidRPr="007C2C3F">
        <w:rPr>
          <w:rFonts w:eastAsia="仿宋_GB2312"/>
          <w:color w:val="000000"/>
          <w:sz w:val="32"/>
          <w:szCs w:val="32"/>
        </w:rPr>
        <w:t xml:space="preserve"> )×</w:t>
      </w:r>
      <w:r w:rsidRPr="007C2C3F">
        <w:rPr>
          <w:rFonts w:eastAsia="仿宋_GB2312"/>
          <w:color w:val="000000"/>
          <w:sz w:val="32"/>
          <w:szCs w:val="32"/>
        </w:rPr>
        <w:t>卖出平仓量</w:t>
      </w:r>
      <w:r w:rsidRPr="007C2C3F">
        <w:rPr>
          <w:rFonts w:eastAsia="仿宋_GB2312"/>
          <w:color w:val="000000"/>
          <w:sz w:val="32"/>
          <w:szCs w:val="32"/>
        </w:rPr>
        <w:t xml:space="preserve">]+ Σ [( </w:t>
      </w:r>
      <w:r w:rsidRPr="007C2C3F">
        <w:rPr>
          <w:rFonts w:eastAsia="仿宋_GB2312"/>
          <w:color w:val="000000"/>
          <w:sz w:val="32"/>
          <w:szCs w:val="32"/>
        </w:rPr>
        <w:t>上一交易日结算价－买入平仓价</w:t>
      </w:r>
      <w:r w:rsidRPr="007C2C3F">
        <w:rPr>
          <w:rFonts w:eastAsia="仿宋_GB2312"/>
          <w:color w:val="000000"/>
          <w:sz w:val="32"/>
          <w:szCs w:val="32"/>
        </w:rPr>
        <w:t xml:space="preserve"> ) ×</w:t>
      </w:r>
      <w:r w:rsidRPr="007C2C3F">
        <w:rPr>
          <w:rFonts w:eastAsia="仿宋_GB2312"/>
          <w:color w:val="000000"/>
          <w:sz w:val="32"/>
          <w:szCs w:val="32"/>
        </w:rPr>
        <w:t>买入平仓量</w:t>
      </w:r>
      <w:r w:rsidRPr="007C2C3F">
        <w:rPr>
          <w:rFonts w:eastAsia="仿宋_GB2312"/>
          <w:color w:val="000000"/>
          <w:sz w:val="32"/>
          <w:szCs w:val="32"/>
        </w:rPr>
        <w:t>]</w:t>
      </w:r>
    </w:p>
    <w:p w14:paraId="37358CD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平当日仓盈亏</w:t>
      </w:r>
      <w:r w:rsidRPr="007C2C3F">
        <w:rPr>
          <w:rFonts w:eastAsia="仿宋_GB2312"/>
          <w:color w:val="000000"/>
          <w:sz w:val="32"/>
          <w:szCs w:val="32"/>
        </w:rPr>
        <w:t xml:space="preserve"> =Σ [(</w:t>
      </w:r>
      <w:r w:rsidRPr="007C2C3F">
        <w:rPr>
          <w:rFonts w:eastAsia="仿宋_GB2312"/>
          <w:color w:val="000000"/>
          <w:sz w:val="32"/>
          <w:szCs w:val="32"/>
        </w:rPr>
        <w:t>当日卖出平仓价－当日买入开仓价</w:t>
      </w:r>
      <w:r w:rsidRPr="007C2C3F">
        <w:rPr>
          <w:rFonts w:eastAsia="仿宋_GB2312"/>
          <w:color w:val="000000"/>
          <w:sz w:val="32"/>
          <w:szCs w:val="32"/>
        </w:rPr>
        <w:t xml:space="preserve"> )×</w:t>
      </w:r>
      <w:r w:rsidRPr="007C2C3F">
        <w:rPr>
          <w:rFonts w:eastAsia="仿宋_GB2312"/>
          <w:color w:val="000000"/>
          <w:sz w:val="32"/>
          <w:szCs w:val="32"/>
        </w:rPr>
        <w:t>卖出平仓量</w:t>
      </w:r>
      <w:r w:rsidRPr="007C2C3F">
        <w:rPr>
          <w:rFonts w:eastAsia="仿宋_GB2312"/>
          <w:color w:val="000000"/>
          <w:sz w:val="32"/>
          <w:szCs w:val="32"/>
        </w:rPr>
        <w:t xml:space="preserve">]+ Σ [( </w:t>
      </w:r>
      <w:r w:rsidRPr="007C2C3F">
        <w:rPr>
          <w:rFonts w:eastAsia="仿宋_GB2312"/>
          <w:color w:val="000000"/>
          <w:sz w:val="32"/>
          <w:szCs w:val="32"/>
        </w:rPr>
        <w:t>当日卖出开仓价－当日买入平仓价</w:t>
      </w:r>
      <w:r w:rsidRPr="007C2C3F">
        <w:rPr>
          <w:rFonts w:eastAsia="仿宋_GB2312"/>
          <w:color w:val="000000"/>
          <w:sz w:val="32"/>
          <w:szCs w:val="32"/>
        </w:rPr>
        <w:t xml:space="preserve"> ) ×</w:t>
      </w:r>
      <w:r w:rsidRPr="007C2C3F">
        <w:rPr>
          <w:rFonts w:eastAsia="仿宋_GB2312"/>
          <w:color w:val="000000"/>
          <w:sz w:val="32"/>
          <w:szCs w:val="32"/>
        </w:rPr>
        <w:t>买入平仓量</w:t>
      </w:r>
      <w:r w:rsidRPr="007C2C3F">
        <w:rPr>
          <w:rFonts w:eastAsia="仿宋_GB2312"/>
          <w:color w:val="000000"/>
          <w:sz w:val="32"/>
          <w:szCs w:val="32"/>
        </w:rPr>
        <w:t>]</w:t>
      </w:r>
    </w:p>
    <w:p w14:paraId="1C6850F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持仓盈亏</w:t>
      </w:r>
      <w:r w:rsidRPr="007C2C3F">
        <w:rPr>
          <w:rFonts w:eastAsia="仿宋_GB2312"/>
          <w:color w:val="000000"/>
          <w:sz w:val="32"/>
          <w:szCs w:val="32"/>
        </w:rPr>
        <w:t xml:space="preserve"> =</w:t>
      </w:r>
      <w:r w:rsidRPr="007C2C3F">
        <w:rPr>
          <w:rFonts w:eastAsia="仿宋_GB2312"/>
          <w:color w:val="000000"/>
          <w:sz w:val="32"/>
          <w:szCs w:val="32"/>
        </w:rPr>
        <w:t>历史持仓盈亏</w:t>
      </w:r>
      <w:r w:rsidRPr="007C2C3F">
        <w:rPr>
          <w:rFonts w:eastAsia="仿宋_GB2312"/>
          <w:color w:val="000000"/>
          <w:sz w:val="32"/>
          <w:szCs w:val="32"/>
        </w:rPr>
        <w:t xml:space="preserve"> +</w:t>
      </w:r>
      <w:r w:rsidRPr="007C2C3F">
        <w:rPr>
          <w:rFonts w:eastAsia="仿宋_GB2312"/>
          <w:color w:val="000000"/>
          <w:sz w:val="32"/>
          <w:szCs w:val="32"/>
        </w:rPr>
        <w:t>当日开仓持仓盈亏</w:t>
      </w:r>
    </w:p>
    <w:p w14:paraId="68F71D8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历史持仓盈亏</w:t>
      </w:r>
      <w:r w:rsidRPr="007C2C3F">
        <w:rPr>
          <w:rFonts w:eastAsia="仿宋_GB2312"/>
          <w:color w:val="000000"/>
          <w:sz w:val="32"/>
          <w:szCs w:val="32"/>
        </w:rPr>
        <w:t xml:space="preserve"> =Σ [(</w:t>
      </w:r>
      <w:r w:rsidRPr="007C2C3F">
        <w:rPr>
          <w:rFonts w:eastAsia="仿宋_GB2312"/>
          <w:color w:val="000000"/>
          <w:sz w:val="32"/>
          <w:szCs w:val="32"/>
        </w:rPr>
        <w:t>上一日结算价－当日结算价</w:t>
      </w:r>
      <w:r w:rsidRPr="007C2C3F">
        <w:rPr>
          <w:rFonts w:eastAsia="仿宋_GB2312"/>
          <w:color w:val="000000"/>
          <w:sz w:val="32"/>
          <w:szCs w:val="32"/>
        </w:rPr>
        <w:t xml:space="preserve"> )×</w:t>
      </w:r>
      <w:r w:rsidRPr="007C2C3F">
        <w:rPr>
          <w:rFonts w:eastAsia="仿宋_GB2312"/>
          <w:color w:val="000000"/>
          <w:sz w:val="32"/>
          <w:szCs w:val="32"/>
        </w:rPr>
        <w:t>卖出历史持仓量</w:t>
      </w:r>
      <w:r w:rsidRPr="007C2C3F">
        <w:rPr>
          <w:rFonts w:eastAsia="仿宋_GB2312"/>
          <w:color w:val="000000"/>
          <w:sz w:val="32"/>
          <w:szCs w:val="32"/>
        </w:rPr>
        <w:t xml:space="preserve">]+ Σ [( </w:t>
      </w:r>
      <w:r w:rsidRPr="007C2C3F">
        <w:rPr>
          <w:rFonts w:eastAsia="仿宋_GB2312"/>
          <w:color w:val="000000"/>
          <w:sz w:val="32"/>
          <w:szCs w:val="32"/>
        </w:rPr>
        <w:t>当日结算价－上一日结算价</w:t>
      </w:r>
      <w:r w:rsidRPr="007C2C3F">
        <w:rPr>
          <w:rFonts w:eastAsia="仿宋_GB2312"/>
          <w:color w:val="000000"/>
          <w:sz w:val="32"/>
          <w:szCs w:val="32"/>
        </w:rPr>
        <w:t xml:space="preserve"> ) ×</w:t>
      </w:r>
      <w:r w:rsidRPr="007C2C3F">
        <w:rPr>
          <w:rFonts w:eastAsia="仿宋_GB2312"/>
          <w:color w:val="000000"/>
          <w:sz w:val="32"/>
          <w:szCs w:val="32"/>
        </w:rPr>
        <w:t>买入历史持仓量</w:t>
      </w:r>
      <w:r w:rsidRPr="007C2C3F">
        <w:rPr>
          <w:rFonts w:eastAsia="仿宋_GB2312"/>
          <w:color w:val="000000"/>
          <w:sz w:val="32"/>
          <w:szCs w:val="32"/>
        </w:rPr>
        <w:t>]</w:t>
      </w:r>
    </w:p>
    <w:p w14:paraId="6B3478F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当日开仓持仓盈亏</w:t>
      </w:r>
      <w:r w:rsidRPr="007C2C3F">
        <w:rPr>
          <w:rFonts w:eastAsia="仿宋_GB2312"/>
          <w:color w:val="000000"/>
          <w:sz w:val="32"/>
          <w:szCs w:val="32"/>
        </w:rPr>
        <w:t xml:space="preserve"> =Σ [(</w:t>
      </w:r>
      <w:r w:rsidRPr="007C2C3F">
        <w:rPr>
          <w:rFonts w:eastAsia="仿宋_GB2312"/>
          <w:color w:val="000000"/>
          <w:sz w:val="32"/>
          <w:szCs w:val="32"/>
        </w:rPr>
        <w:t>卖出开仓价－当日结算价</w:t>
      </w:r>
      <w:r w:rsidRPr="007C2C3F">
        <w:rPr>
          <w:rFonts w:eastAsia="仿宋_GB2312"/>
          <w:color w:val="000000"/>
          <w:sz w:val="32"/>
          <w:szCs w:val="32"/>
        </w:rPr>
        <w:t xml:space="preserve"> )×</w:t>
      </w:r>
      <w:r w:rsidRPr="007C2C3F">
        <w:rPr>
          <w:rFonts w:eastAsia="仿宋_GB2312"/>
          <w:color w:val="000000"/>
          <w:sz w:val="32"/>
          <w:szCs w:val="32"/>
        </w:rPr>
        <w:t>卖出开仓量</w:t>
      </w:r>
      <w:r w:rsidRPr="007C2C3F">
        <w:rPr>
          <w:rFonts w:eastAsia="仿宋_GB2312"/>
          <w:color w:val="000000"/>
          <w:sz w:val="32"/>
          <w:szCs w:val="32"/>
        </w:rPr>
        <w:t xml:space="preserve">]+ Σ [( </w:t>
      </w:r>
      <w:r w:rsidRPr="007C2C3F">
        <w:rPr>
          <w:rFonts w:eastAsia="仿宋_GB2312"/>
          <w:color w:val="000000"/>
          <w:sz w:val="32"/>
          <w:szCs w:val="32"/>
        </w:rPr>
        <w:t>当日结算价－买入开仓价</w:t>
      </w:r>
      <w:r w:rsidRPr="007C2C3F">
        <w:rPr>
          <w:rFonts w:eastAsia="仿宋_GB2312"/>
          <w:color w:val="000000"/>
          <w:sz w:val="32"/>
          <w:szCs w:val="32"/>
        </w:rPr>
        <w:t xml:space="preserve"> ) ×</w:t>
      </w:r>
      <w:r w:rsidRPr="007C2C3F">
        <w:rPr>
          <w:rFonts w:eastAsia="仿宋_GB2312"/>
          <w:color w:val="000000"/>
          <w:sz w:val="32"/>
          <w:szCs w:val="32"/>
        </w:rPr>
        <w:t>买入开仓量</w:t>
      </w:r>
      <w:r w:rsidRPr="007C2C3F">
        <w:rPr>
          <w:rFonts w:eastAsia="仿宋_GB2312"/>
          <w:color w:val="000000"/>
          <w:sz w:val="32"/>
          <w:szCs w:val="32"/>
        </w:rPr>
        <w:t>]</w:t>
      </w:r>
    </w:p>
    <w:p w14:paraId="5710988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第四十二条</w:t>
      </w:r>
      <w:r w:rsidRPr="007C2C3F">
        <w:rPr>
          <w:rFonts w:eastAsia="仿宋_GB2312"/>
          <w:color w:val="000000"/>
          <w:sz w:val="32"/>
          <w:szCs w:val="32"/>
        </w:rPr>
        <w:t xml:space="preserve"> </w:t>
      </w:r>
      <w:r w:rsidRPr="007C2C3F">
        <w:rPr>
          <w:rFonts w:eastAsia="仿宋_GB2312"/>
          <w:color w:val="000000"/>
          <w:sz w:val="32"/>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14:paraId="32B8714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手续费等各项费用、交割货款从会员结算准备金中扣划。盈亏、费用、货款、税金和期权权利金等款项应当以人民币货币资金支付。</w:t>
      </w:r>
    </w:p>
    <w:p w14:paraId="68DF4CE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第四十三条</w:t>
      </w:r>
      <w:r w:rsidRPr="007C2C3F">
        <w:rPr>
          <w:rFonts w:eastAsia="仿宋_GB2312"/>
          <w:color w:val="000000"/>
          <w:sz w:val="32"/>
          <w:szCs w:val="32"/>
        </w:rPr>
        <w:t xml:space="preserve"> </w:t>
      </w:r>
      <w:r w:rsidRPr="007C2C3F">
        <w:rPr>
          <w:rFonts w:eastAsia="仿宋_GB2312"/>
          <w:color w:val="000000"/>
          <w:sz w:val="32"/>
          <w:szCs w:val="32"/>
        </w:rPr>
        <w:t>结算准备金余额的具体计算公式如下：</w:t>
      </w:r>
    </w:p>
    <w:p w14:paraId="5996CB2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当日结算准备金余额</w:t>
      </w:r>
      <w:r w:rsidRPr="007C2C3F">
        <w:rPr>
          <w:rFonts w:eastAsia="仿宋_GB2312"/>
          <w:color w:val="000000"/>
          <w:sz w:val="32"/>
          <w:szCs w:val="32"/>
        </w:rPr>
        <w:t>=</w:t>
      </w:r>
      <w:r w:rsidRPr="007C2C3F">
        <w:rPr>
          <w:rFonts w:eastAsia="仿宋_GB2312"/>
          <w:color w:val="000000"/>
          <w:sz w:val="32"/>
          <w:szCs w:val="32"/>
        </w:rPr>
        <w:t>上一交易日结算准备金余额</w:t>
      </w:r>
      <w:r w:rsidRPr="007C2C3F">
        <w:rPr>
          <w:rFonts w:eastAsia="仿宋_GB2312"/>
          <w:color w:val="000000"/>
          <w:sz w:val="32"/>
          <w:szCs w:val="32"/>
        </w:rPr>
        <w:t>+</w:t>
      </w:r>
      <w:r w:rsidRPr="007C2C3F">
        <w:rPr>
          <w:rFonts w:eastAsia="仿宋_GB2312"/>
          <w:color w:val="000000"/>
          <w:sz w:val="32"/>
          <w:szCs w:val="32"/>
        </w:rPr>
        <w:t>上一交易日交易保证金－当日交易保证金</w:t>
      </w:r>
      <w:r w:rsidRPr="007C2C3F">
        <w:rPr>
          <w:rFonts w:eastAsia="仿宋_GB2312"/>
          <w:color w:val="000000"/>
          <w:sz w:val="32"/>
          <w:szCs w:val="32"/>
        </w:rPr>
        <w:t>+</w:t>
      </w:r>
      <w:r w:rsidRPr="007C2C3F">
        <w:rPr>
          <w:rFonts w:eastAsia="仿宋_GB2312"/>
          <w:color w:val="000000"/>
          <w:sz w:val="32"/>
          <w:szCs w:val="32"/>
        </w:rPr>
        <w:t>当日作为保证金的资产的实际可用金额</w:t>
      </w:r>
      <w:r w:rsidRPr="007C2C3F">
        <w:rPr>
          <w:rFonts w:eastAsia="仿宋_GB2312"/>
          <w:color w:val="000000"/>
          <w:sz w:val="32"/>
          <w:szCs w:val="32"/>
        </w:rPr>
        <w:t>-</w:t>
      </w:r>
      <w:r w:rsidRPr="007C2C3F">
        <w:rPr>
          <w:rFonts w:eastAsia="仿宋_GB2312"/>
          <w:color w:val="000000"/>
          <w:sz w:val="32"/>
          <w:szCs w:val="32"/>
        </w:rPr>
        <w:t>上一交易日作为保证金的资产的实际可用金额</w:t>
      </w:r>
      <w:r w:rsidRPr="007C2C3F">
        <w:rPr>
          <w:rFonts w:eastAsia="仿宋_GB2312"/>
          <w:color w:val="000000"/>
          <w:sz w:val="32"/>
          <w:szCs w:val="32"/>
        </w:rPr>
        <w:t>+</w:t>
      </w:r>
      <w:r w:rsidRPr="007C2C3F">
        <w:rPr>
          <w:rFonts w:eastAsia="仿宋_GB2312"/>
          <w:color w:val="000000"/>
          <w:sz w:val="32"/>
          <w:szCs w:val="32"/>
        </w:rPr>
        <w:t>当日盈亏</w:t>
      </w:r>
      <w:r w:rsidRPr="007C2C3F">
        <w:rPr>
          <w:rFonts w:eastAsia="仿宋_GB2312"/>
          <w:color w:val="000000"/>
          <w:sz w:val="32"/>
          <w:szCs w:val="32"/>
        </w:rPr>
        <w:t>+</w:t>
      </w:r>
      <w:r w:rsidRPr="007C2C3F">
        <w:rPr>
          <w:rFonts w:eastAsia="仿宋_GB2312"/>
          <w:color w:val="000000"/>
          <w:sz w:val="32"/>
          <w:szCs w:val="32"/>
        </w:rPr>
        <w:t>当日期权权利金收支</w:t>
      </w:r>
      <w:r w:rsidRPr="007C2C3F">
        <w:rPr>
          <w:rFonts w:eastAsia="仿宋_GB2312"/>
          <w:color w:val="000000"/>
          <w:sz w:val="32"/>
          <w:szCs w:val="32"/>
        </w:rPr>
        <w:t>+</w:t>
      </w:r>
      <w:r w:rsidRPr="007C2C3F">
        <w:rPr>
          <w:rFonts w:eastAsia="仿宋_GB2312"/>
          <w:color w:val="000000"/>
          <w:sz w:val="32"/>
          <w:szCs w:val="32"/>
        </w:rPr>
        <w:t>入金－出金－手续费等</w:t>
      </w:r>
    </w:p>
    <w:p w14:paraId="08FD8E9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作为保证金的资产的实际可用金额具体计算方法见本办法第五章的有关规定。</w:t>
      </w:r>
    </w:p>
    <w:p w14:paraId="0252DE8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第四十四条</w:t>
      </w:r>
      <w:r w:rsidRPr="007C2C3F">
        <w:rPr>
          <w:rFonts w:eastAsia="仿宋_GB2312"/>
          <w:color w:val="000000"/>
          <w:sz w:val="32"/>
          <w:szCs w:val="32"/>
        </w:rPr>
        <w:t xml:space="preserve"> </w:t>
      </w:r>
      <w:r w:rsidRPr="007C2C3F">
        <w:rPr>
          <w:rFonts w:eastAsia="仿宋_GB2312"/>
          <w:color w:val="000000"/>
          <w:sz w:val="32"/>
          <w:szCs w:val="32"/>
        </w:rPr>
        <w:t>结算完毕后，会员的结算准备金低于最低余额时，该结算结果即视为交易所向会员发出的追加保证金通知。</w:t>
      </w:r>
    </w:p>
    <w:p w14:paraId="40301EC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会员应当在下一个交易日开市前补足至结算准备金最低余额。未补足的，若结算准备金余额大于零而低于结算准备金最低余额，禁止开新仓；若结算准备金余额小于零，则交易所将按有关规定对该会员强行平仓。</w:t>
      </w:r>
    </w:p>
    <w:p w14:paraId="1118F56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的结算准备金中人民币资金低于结算准备金最低余额时，交易所向会员发出追加人民币通知。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14:paraId="058A999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第四十五条</w:t>
      </w:r>
      <w:r w:rsidRPr="007C2C3F">
        <w:rPr>
          <w:rFonts w:eastAsia="仿宋_GB2312"/>
          <w:color w:val="000000"/>
          <w:sz w:val="32"/>
          <w:szCs w:val="32"/>
        </w:rPr>
        <w:t xml:space="preserve"> </w:t>
      </w:r>
      <w:r w:rsidRPr="007C2C3F">
        <w:rPr>
          <w:rFonts w:eastAsia="仿宋_GB2312"/>
          <w:color w:val="000000"/>
          <w:sz w:val="32"/>
          <w:szCs w:val="32"/>
        </w:rPr>
        <w:t>交易所本着准确、快捷的原则为会员办理</w:t>
      </w:r>
      <w:r w:rsidRPr="007C2C3F">
        <w:rPr>
          <w:rFonts w:eastAsia="仿宋_GB2312"/>
          <w:color w:val="000000"/>
          <w:sz w:val="32"/>
          <w:szCs w:val="32"/>
        </w:rPr>
        <w:lastRenderedPageBreak/>
        <w:t>出入金业务。正常情况下，会员在每个交易日闭市之前提出的书面、电子等方式入金申请</w:t>
      </w:r>
      <w:r w:rsidRPr="007C2C3F">
        <w:rPr>
          <w:rFonts w:eastAsia="仿宋_GB2312"/>
          <w:color w:val="000000"/>
          <w:sz w:val="32"/>
          <w:szCs w:val="32"/>
        </w:rPr>
        <w:t>,</w:t>
      </w:r>
      <w:r w:rsidRPr="007C2C3F">
        <w:rPr>
          <w:rFonts w:eastAsia="仿宋_GB2312"/>
          <w:color w:val="000000"/>
          <w:sz w:val="32"/>
          <w:szCs w:val="32"/>
        </w:rPr>
        <w:t>交易所将于当日闭市前完成会员入金业务，会员在每个交易日闭市之后提出的书面入金申请</w:t>
      </w:r>
      <w:r w:rsidRPr="007C2C3F">
        <w:rPr>
          <w:rFonts w:eastAsia="仿宋_GB2312"/>
          <w:color w:val="000000"/>
          <w:sz w:val="32"/>
          <w:szCs w:val="32"/>
        </w:rPr>
        <w:t>,</w:t>
      </w:r>
      <w:r w:rsidRPr="007C2C3F">
        <w:rPr>
          <w:rFonts w:eastAsia="仿宋_GB2312"/>
          <w:color w:val="000000"/>
          <w:sz w:val="32"/>
          <w:szCs w:val="32"/>
        </w:rPr>
        <w:t>交易所将于下一交易日开市前完成会员入金业务；会员应在每个交易日</w:t>
      </w:r>
      <w:r w:rsidRPr="007C2C3F">
        <w:rPr>
          <w:rFonts w:eastAsia="仿宋_GB2312"/>
          <w:color w:val="000000"/>
          <w:sz w:val="32"/>
          <w:szCs w:val="32"/>
        </w:rPr>
        <w:t>15:10</w:t>
      </w:r>
      <w:r w:rsidRPr="007C2C3F">
        <w:rPr>
          <w:rFonts w:eastAsia="仿宋_GB2312"/>
          <w:color w:val="000000"/>
          <w:sz w:val="32"/>
          <w:szCs w:val="32"/>
        </w:rPr>
        <w:t>之前提出书面、电子等方式出金申请</w:t>
      </w:r>
      <w:r w:rsidRPr="007C2C3F">
        <w:rPr>
          <w:rFonts w:eastAsia="仿宋_GB2312"/>
          <w:color w:val="000000"/>
          <w:sz w:val="32"/>
          <w:szCs w:val="32"/>
        </w:rPr>
        <w:t>,</w:t>
      </w:r>
      <w:r w:rsidRPr="007C2C3F">
        <w:rPr>
          <w:rFonts w:eastAsia="仿宋_GB2312"/>
          <w:color w:val="000000"/>
          <w:sz w:val="32"/>
          <w:szCs w:val="32"/>
        </w:rPr>
        <w:t>经交易所审核后</w:t>
      </w:r>
      <w:r w:rsidRPr="007C2C3F">
        <w:rPr>
          <w:rFonts w:eastAsia="仿宋_GB2312"/>
          <w:color w:val="000000"/>
          <w:sz w:val="32"/>
          <w:szCs w:val="32"/>
        </w:rPr>
        <w:t>,</w:t>
      </w:r>
      <w:r w:rsidRPr="007C2C3F">
        <w:rPr>
          <w:rFonts w:eastAsia="仿宋_GB2312"/>
          <w:color w:val="000000"/>
          <w:sz w:val="32"/>
          <w:szCs w:val="32"/>
        </w:rPr>
        <w:t>于当日</w:t>
      </w:r>
      <w:r w:rsidRPr="007C2C3F">
        <w:rPr>
          <w:rFonts w:eastAsia="仿宋_GB2312"/>
          <w:color w:val="000000"/>
          <w:sz w:val="32"/>
          <w:szCs w:val="32"/>
        </w:rPr>
        <w:t>15:10</w:t>
      </w:r>
      <w:r w:rsidRPr="007C2C3F">
        <w:rPr>
          <w:rFonts w:eastAsia="仿宋_GB2312"/>
          <w:color w:val="000000"/>
          <w:sz w:val="32"/>
          <w:szCs w:val="32"/>
        </w:rPr>
        <w:t>后集中办理会员出金划转。特殊情况下，交易所办理出入金业务时间顺延。</w:t>
      </w:r>
    </w:p>
    <w:p w14:paraId="3132889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夜盘交易小节，交易所不受理出金申请、不办理出金业务。</w:t>
      </w:r>
    </w:p>
    <w:p w14:paraId="7AAF3A8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第四十六条</w:t>
      </w:r>
      <w:r w:rsidRPr="007C2C3F">
        <w:rPr>
          <w:rFonts w:eastAsia="仿宋_GB2312"/>
          <w:color w:val="000000"/>
          <w:sz w:val="32"/>
          <w:szCs w:val="32"/>
        </w:rPr>
        <w:t xml:space="preserve"> </w:t>
      </w:r>
      <w:r w:rsidRPr="007C2C3F">
        <w:rPr>
          <w:rFonts w:eastAsia="仿宋_GB2312"/>
          <w:color w:val="000000"/>
          <w:sz w:val="32"/>
          <w:szCs w:val="32"/>
        </w:rPr>
        <w:t>会员出金必须符合交易所规定。会员的出金标准为：</w:t>
      </w:r>
    </w:p>
    <w:p w14:paraId="2F6480C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（一）作为保证金的有价证券实际可用金额大于等于交易保证金的</w:t>
      </w:r>
      <w:r w:rsidRPr="007C2C3F">
        <w:rPr>
          <w:rFonts w:eastAsia="仿宋_GB2312"/>
          <w:color w:val="000000"/>
          <w:sz w:val="32"/>
          <w:szCs w:val="32"/>
        </w:rPr>
        <w:t>80%</w:t>
      </w:r>
      <w:r w:rsidRPr="007C2C3F">
        <w:rPr>
          <w:rFonts w:eastAsia="仿宋_GB2312"/>
          <w:color w:val="000000"/>
          <w:sz w:val="32"/>
          <w:szCs w:val="32"/>
        </w:rPr>
        <w:t>时</w:t>
      </w:r>
    </w:p>
    <w:p w14:paraId="3DACBCA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可出金额</w:t>
      </w:r>
      <w:r w:rsidRPr="007C2C3F">
        <w:rPr>
          <w:rFonts w:eastAsia="仿宋_GB2312"/>
          <w:color w:val="000000"/>
          <w:sz w:val="32"/>
          <w:szCs w:val="32"/>
        </w:rPr>
        <w:t>=</w:t>
      </w:r>
      <w:r w:rsidRPr="007C2C3F">
        <w:rPr>
          <w:rFonts w:eastAsia="仿宋_GB2312"/>
          <w:color w:val="000000"/>
          <w:sz w:val="32"/>
          <w:szCs w:val="32"/>
        </w:rPr>
        <w:t>实有货币资金</w:t>
      </w:r>
      <w:r w:rsidRPr="007C2C3F">
        <w:rPr>
          <w:rFonts w:eastAsia="仿宋_GB2312"/>
          <w:color w:val="000000"/>
          <w:sz w:val="32"/>
          <w:szCs w:val="32"/>
        </w:rPr>
        <w:t>-</w:t>
      </w:r>
      <w:r w:rsidRPr="007C2C3F">
        <w:rPr>
          <w:rFonts w:eastAsia="仿宋_GB2312"/>
          <w:color w:val="000000"/>
          <w:sz w:val="32"/>
          <w:szCs w:val="32"/>
        </w:rPr>
        <w:t>交易保证金</w:t>
      </w:r>
      <w:r w:rsidRPr="007C2C3F">
        <w:rPr>
          <w:rFonts w:eastAsia="仿宋_GB2312"/>
          <w:color w:val="000000"/>
          <w:sz w:val="32"/>
          <w:szCs w:val="32"/>
        </w:rPr>
        <w:t>×20%-</w:t>
      </w:r>
      <w:r w:rsidRPr="007C2C3F">
        <w:rPr>
          <w:rFonts w:eastAsia="仿宋_GB2312"/>
          <w:color w:val="000000"/>
          <w:sz w:val="32"/>
          <w:szCs w:val="32"/>
        </w:rPr>
        <w:t>结算准备金最低余额</w:t>
      </w:r>
    </w:p>
    <w:p w14:paraId="26CDA67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（二）作为保证金的有价证券实际可用金额小于交易保证金的</w:t>
      </w:r>
      <w:r w:rsidRPr="007C2C3F">
        <w:rPr>
          <w:rFonts w:eastAsia="仿宋_GB2312"/>
          <w:color w:val="000000"/>
          <w:sz w:val="32"/>
          <w:szCs w:val="32"/>
        </w:rPr>
        <w:t>80%</w:t>
      </w:r>
      <w:r w:rsidRPr="007C2C3F">
        <w:rPr>
          <w:rFonts w:eastAsia="仿宋_GB2312"/>
          <w:color w:val="000000"/>
          <w:sz w:val="32"/>
          <w:szCs w:val="32"/>
        </w:rPr>
        <w:t>时</w:t>
      </w:r>
    </w:p>
    <w:p w14:paraId="3A77D04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可出金额</w:t>
      </w:r>
      <w:r w:rsidRPr="007C2C3F">
        <w:rPr>
          <w:rFonts w:eastAsia="仿宋_GB2312"/>
          <w:color w:val="000000"/>
          <w:sz w:val="32"/>
          <w:szCs w:val="32"/>
        </w:rPr>
        <w:t>=</w:t>
      </w:r>
      <w:r w:rsidRPr="007C2C3F">
        <w:rPr>
          <w:rFonts w:eastAsia="仿宋_GB2312"/>
          <w:color w:val="000000"/>
          <w:sz w:val="32"/>
          <w:szCs w:val="32"/>
        </w:rPr>
        <w:t>实有货币资金</w:t>
      </w:r>
      <w:r w:rsidRPr="007C2C3F">
        <w:rPr>
          <w:rFonts w:eastAsia="仿宋_GB2312"/>
          <w:color w:val="000000"/>
          <w:sz w:val="32"/>
          <w:szCs w:val="32"/>
        </w:rPr>
        <w:t>-</w:t>
      </w:r>
      <w:r w:rsidRPr="007C2C3F">
        <w:rPr>
          <w:rFonts w:eastAsia="仿宋_GB2312"/>
          <w:color w:val="000000"/>
          <w:sz w:val="32"/>
          <w:szCs w:val="32"/>
        </w:rPr>
        <w:t>（交易保证金</w:t>
      </w:r>
      <w:r w:rsidRPr="007C2C3F">
        <w:rPr>
          <w:rFonts w:eastAsia="仿宋_GB2312"/>
          <w:color w:val="000000"/>
          <w:sz w:val="32"/>
          <w:szCs w:val="32"/>
        </w:rPr>
        <w:t>-</w:t>
      </w:r>
      <w:r w:rsidRPr="007C2C3F">
        <w:rPr>
          <w:rFonts w:eastAsia="仿宋_GB2312"/>
          <w:color w:val="000000"/>
          <w:sz w:val="32"/>
          <w:szCs w:val="32"/>
        </w:rPr>
        <w:t>作为保证金的有价证券实际可用金额）</w:t>
      </w:r>
      <w:r w:rsidRPr="007C2C3F">
        <w:rPr>
          <w:rFonts w:eastAsia="仿宋_GB2312"/>
          <w:color w:val="000000"/>
          <w:sz w:val="32"/>
          <w:szCs w:val="32"/>
        </w:rPr>
        <w:t>-</w:t>
      </w:r>
      <w:r w:rsidRPr="007C2C3F">
        <w:rPr>
          <w:rFonts w:eastAsia="仿宋_GB2312"/>
          <w:color w:val="000000"/>
          <w:sz w:val="32"/>
          <w:szCs w:val="32"/>
        </w:rPr>
        <w:t>结算准备金最低余额</w:t>
      </w:r>
    </w:p>
    <w:p w14:paraId="217D7A8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实有货币资金指实有人民币资金和外汇资金价值按照折扣比率折算后的人民币金额之和，外汇资金的折算方法见本办法第五章的规定。</w:t>
      </w:r>
    </w:p>
    <w:p w14:paraId="65D32F6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外汇资金折算的人民币金额不可以人民币方式出金，外汇可出金额以交存的外汇资金为限。</w:t>
      </w:r>
    </w:p>
    <w:p w14:paraId="71CDE3B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交易所可根据市场风险状况和允许使用的外汇种类对会员出金标准做适当调整。</w:t>
      </w:r>
    </w:p>
    <w:p w14:paraId="02A511B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第四十七条</w:t>
      </w:r>
      <w:r w:rsidRPr="007C2C3F">
        <w:rPr>
          <w:rFonts w:eastAsia="仿宋_GB2312"/>
          <w:color w:val="000000"/>
          <w:sz w:val="32"/>
          <w:szCs w:val="32"/>
        </w:rPr>
        <w:t xml:space="preserve"> </w:t>
      </w:r>
      <w:r w:rsidRPr="007C2C3F">
        <w:rPr>
          <w:rFonts w:eastAsia="仿宋_GB2312"/>
          <w:color w:val="000000"/>
          <w:sz w:val="32"/>
          <w:szCs w:val="32"/>
        </w:rPr>
        <w:t>有下列情况之一的会员、境外经纪机构和客户，交易所可限制会员出金，要求会员限制其客户、境外经纪机构出金，以及要求会员、境外经纪机构配合限制客户出金：</w:t>
      </w:r>
    </w:p>
    <w:p w14:paraId="11A62CB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（一）涉嫌重大违规，经交易所立案调查的；</w:t>
      </w:r>
    </w:p>
    <w:p w14:paraId="2F0D628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（二）因投诉、举报、交易纠纷等被司法部门、交易所或其他有关部门正式立案调查，且正处在调查期间；</w:t>
      </w:r>
    </w:p>
    <w:p w14:paraId="2F890EC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（三）会员未在规定的时间内补足人民币至结算准备金最低余额或不配合交易所为其客户、境外经纪机构进行结购汇时；</w:t>
      </w:r>
    </w:p>
    <w:p w14:paraId="38081A2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（四）交易所认为市场出现重大风险的；</w:t>
      </w:r>
    </w:p>
    <w:p w14:paraId="29DFC5F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（五）交易所认为必要的其他情况。</w:t>
      </w:r>
    </w:p>
    <w:p w14:paraId="08BAB4B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第四十八条</w:t>
      </w:r>
      <w:r w:rsidRPr="007C2C3F">
        <w:rPr>
          <w:rFonts w:eastAsia="仿宋_GB2312"/>
          <w:color w:val="000000"/>
          <w:sz w:val="32"/>
          <w:szCs w:val="32"/>
        </w:rPr>
        <w:t xml:space="preserve"> </w:t>
      </w:r>
      <w:r w:rsidRPr="007C2C3F">
        <w:rPr>
          <w:rFonts w:eastAsia="仿宋_GB2312"/>
          <w:color w:val="000000"/>
          <w:sz w:val="32"/>
          <w:szCs w:val="32"/>
        </w:rPr>
        <w:t>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14:paraId="7DB32FA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第四十九条</w:t>
      </w:r>
      <w:r w:rsidRPr="007C2C3F">
        <w:rPr>
          <w:rFonts w:eastAsia="仿宋_GB2312"/>
          <w:color w:val="000000"/>
          <w:sz w:val="32"/>
          <w:szCs w:val="32"/>
        </w:rPr>
        <w:t xml:space="preserve"> </w:t>
      </w:r>
      <w:r w:rsidRPr="007C2C3F">
        <w:rPr>
          <w:rFonts w:eastAsia="仿宋_GB2312"/>
          <w:color w:val="000000"/>
          <w:sz w:val="32"/>
          <w:szCs w:val="32"/>
        </w:rPr>
        <w:t>遇特殊情况造成交易所不能按时提供结算数据，交易所将另行通知提供结算数据的时间。</w:t>
      </w:r>
    </w:p>
    <w:p w14:paraId="5E38512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第五十条</w:t>
      </w:r>
      <w:r w:rsidRPr="007C2C3F">
        <w:rPr>
          <w:rFonts w:eastAsia="仿宋_GB2312"/>
          <w:color w:val="000000"/>
          <w:sz w:val="32"/>
          <w:szCs w:val="32"/>
        </w:rPr>
        <w:t xml:space="preserve"> </w:t>
      </w:r>
      <w:r w:rsidRPr="007C2C3F">
        <w:rPr>
          <w:rFonts w:eastAsia="仿宋_GB2312"/>
          <w:color w:val="000000"/>
          <w:sz w:val="32"/>
          <w:szCs w:val="32"/>
        </w:rPr>
        <w:t>会员每日应及时地取得交易所提供的结算数据，做好核对工作，并将之妥善保存，该数据至少保存</w:t>
      </w:r>
      <w:r w:rsidRPr="007C2C3F">
        <w:rPr>
          <w:rFonts w:eastAsia="仿宋_GB2312"/>
          <w:color w:val="000000"/>
          <w:sz w:val="32"/>
          <w:szCs w:val="32"/>
        </w:rPr>
        <w:t>20</w:t>
      </w:r>
      <w:r w:rsidRPr="007C2C3F">
        <w:rPr>
          <w:rFonts w:eastAsia="仿宋_GB2312"/>
          <w:color w:val="000000"/>
          <w:sz w:val="32"/>
          <w:szCs w:val="32"/>
        </w:rPr>
        <w:t>年，但对有关期货交易有争议的，应当保存至该争议消除时为止。</w:t>
      </w:r>
    </w:p>
    <w:p w14:paraId="318EB25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第五十一条</w:t>
      </w:r>
      <w:r w:rsidRPr="007C2C3F">
        <w:rPr>
          <w:rFonts w:eastAsia="仿宋_GB2312"/>
          <w:color w:val="000000"/>
          <w:sz w:val="32"/>
          <w:szCs w:val="32"/>
        </w:rPr>
        <w:t xml:space="preserve"> </w:t>
      </w:r>
      <w:r w:rsidRPr="007C2C3F">
        <w:rPr>
          <w:rFonts w:eastAsia="仿宋_GB2312"/>
          <w:color w:val="000000"/>
          <w:sz w:val="32"/>
          <w:szCs w:val="32"/>
        </w:rPr>
        <w:t>会员如对结算数据有异议</w:t>
      </w:r>
      <w:r w:rsidRPr="007C2C3F">
        <w:rPr>
          <w:rFonts w:eastAsia="仿宋_GB2312"/>
          <w:color w:val="000000"/>
          <w:sz w:val="32"/>
          <w:szCs w:val="32"/>
        </w:rPr>
        <w:t>,</w:t>
      </w:r>
      <w:r w:rsidRPr="007C2C3F">
        <w:rPr>
          <w:rFonts w:eastAsia="仿宋_GB2312"/>
          <w:color w:val="000000"/>
          <w:sz w:val="32"/>
          <w:szCs w:val="32"/>
        </w:rPr>
        <w:t>应不迟于下一交易日开市前三十分钟以书面形式通知交易所。遇特殊情况，会员可在下一交易日开市后二小时内以书面形式通知交易所。如在规定时间内会员没有对结算数据提出异议</w:t>
      </w:r>
      <w:r w:rsidRPr="007C2C3F">
        <w:rPr>
          <w:rFonts w:eastAsia="仿宋_GB2312"/>
          <w:color w:val="000000"/>
          <w:sz w:val="32"/>
          <w:szCs w:val="32"/>
        </w:rPr>
        <w:t>,</w:t>
      </w:r>
      <w:r w:rsidRPr="007C2C3F">
        <w:rPr>
          <w:rFonts w:eastAsia="仿宋_GB2312"/>
          <w:color w:val="000000"/>
          <w:sz w:val="32"/>
          <w:szCs w:val="32"/>
        </w:rPr>
        <w:t>则视作会员已认可结算数据的正确性。</w:t>
      </w:r>
    </w:p>
    <w:p w14:paraId="4A5BA32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第五十二条</w:t>
      </w:r>
      <w:r w:rsidRPr="007C2C3F">
        <w:rPr>
          <w:rFonts w:eastAsia="仿宋_GB2312"/>
          <w:color w:val="000000"/>
          <w:sz w:val="32"/>
          <w:szCs w:val="32"/>
        </w:rPr>
        <w:t xml:space="preserve"> </w:t>
      </w:r>
      <w:r w:rsidRPr="007C2C3F">
        <w:rPr>
          <w:rFonts w:eastAsia="仿宋_GB2312"/>
          <w:color w:val="000000"/>
          <w:sz w:val="32"/>
          <w:szCs w:val="32"/>
        </w:rPr>
        <w:t>交易所将在每月的第一个交易日向会员提供上月的《大连商品交易所资金结算核对单</w:t>
      </w:r>
      <w:r w:rsidRPr="007C2C3F">
        <w:rPr>
          <w:rFonts w:eastAsia="仿宋_GB2312"/>
          <w:color w:val="000000"/>
          <w:sz w:val="32"/>
          <w:szCs w:val="32"/>
        </w:rPr>
        <w:t>(</w:t>
      </w:r>
      <w:r w:rsidRPr="007C2C3F">
        <w:rPr>
          <w:rFonts w:eastAsia="仿宋_GB2312"/>
          <w:color w:val="000000"/>
          <w:sz w:val="32"/>
          <w:szCs w:val="32"/>
        </w:rPr>
        <w:t>代收据</w:t>
      </w:r>
      <w:r w:rsidRPr="007C2C3F">
        <w:rPr>
          <w:rFonts w:eastAsia="仿宋_GB2312"/>
          <w:color w:val="000000"/>
          <w:sz w:val="32"/>
          <w:szCs w:val="32"/>
        </w:rPr>
        <w:t>)</w:t>
      </w:r>
      <w:r w:rsidRPr="007C2C3F">
        <w:rPr>
          <w:rFonts w:eastAsia="仿宋_GB2312"/>
          <w:color w:val="000000"/>
          <w:sz w:val="32"/>
          <w:szCs w:val="32"/>
        </w:rPr>
        <w:t>》</w:t>
      </w:r>
      <w:r w:rsidRPr="007C2C3F">
        <w:rPr>
          <w:rFonts w:eastAsia="仿宋_GB2312"/>
          <w:color w:val="000000"/>
          <w:sz w:val="32"/>
          <w:szCs w:val="32"/>
        </w:rPr>
        <w:t>(</w:t>
      </w:r>
      <w:r w:rsidRPr="007C2C3F">
        <w:rPr>
          <w:rFonts w:eastAsia="仿宋_GB2312"/>
          <w:color w:val="000000"/>
          <w:sz w:val="32"/>
          <w:szCs w:val="32"/>
        </w:rPr>
        <w:t>加盖结算专用章</w:t>
      </w:r>
      <w:r w:rsidRPr="007C2C3F">
        <w:rPr>
          <w:rFonts w:eastAsia="仿宋_GB2312"/>
          <w:color w:val="000000"/>
          <w:sz w:val="32"/>
          <w:szCs w:val="32"/>
        </w:rPr>
        <w:t>),</w:t>
      </w:r>
      <w:r w:rsidRPr="007C2C3F">
        <w:rPr>
          <w:rFonts w:eastAsia="仿宋_GB2312"/>
          <w:color w:val="000000"/>
          <w:sz w:val="32"/>
          <w:szCs w:val="32"/>
        </w:rPr>
        <w:t>作为会员核查交易账簿记录的依据。</w:t>
      </w:r>
    </w:p>
    <w:p w14:paraId="388E947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第五十三条</w:t>
      </w:r>
      <w:r w:rsidRPr="007C2C3F">
        <w:rPr>
          <w:rFonts w:eastAsia="仿宋_GB2312"/>
          <w:color w:val="000000"/>
          <w:sz w:val="32"/>
          <w:szCs w:val="32"/>
        </w:rPr>
        <w:t xml:space="preserve"> </w:t>
      </w:r>
      <w:r w:rsidRPr="007C2C3F">
        <w:rPr>
          <w:rFonts w:eastAsia="仿宋_GB2312"/>
          <w:color w:val="000000"/>
          <w:sz w:val="32"/>
          <w:szCs w:val="32"/>
        </w:rPr>
        <w:t>发生下列情形之一的，经交易所批准，可进行移仓：</w:t>
      </w:r>
    </w:p>
    <w:p w14:paraId="50E3554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（一）期货公司会员发生合并、分立、破产；</w:t>
      </w:r>
    </w:p>
    <w:p w14:paraId="3C4B64C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（二）期货公司会员因故不能从事期货经纪业务；</w:t>
      </w:r>
    </w:p>
    <w:p w14:paraId="3365F3E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（三）期货公司会员变更与境外经纪机构委托关系的；</w:t>
      </w:r>
    </w:p>
    <w:p w14:paraId="694B5F1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（四）交易所认可的其他移仓情况。</w:t>
      </w:r>
    </w:p>
    <w:p w14:paraId="0B8C556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发生（一）、（二）项规定的情形，期货公司会员应当按照国家法律、法规和其他规定予以公告，并将有关公告提交交易所。</w:t>
      </w:r>
    </w:p>
    <w:p w14:paraId="21B4BB3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期货公司会员发生合并时，由期货公司会员提出移仓申请，申请材料中应当包括移入和移出仓位、期货公司会员同意移仓的申请书、境外经纪机构同意移仓的申请书以及客户持仓的详细清单。发生其他情形时，由期货公司会员和其客户、境外经纪机构共同提出移仓申请，申请材料中应当包括移入和移出仓位、期货公司会员同意移仓的申请书、期货公司会员的客户和境外经纪机构同意移仓的申请书以及客户持仓的详细清单。</w:t>
      </w:r>
    </w:p>
    <w:p w14:paraId="2D7EF75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发生（三）项规定的情形，由移入仓位的期货公司会员提出移仓申请，申请材料中应当包括移入和移出仓位的期货公司会员同意移仓的申请书、境外经纪机构同意移仓的申请书、境外经纪机构变更委托关系的声明书以及客户持仓的详细清单。</w:t>
      </w:r>
    </w:p>
    <w:p w14:paraId="7AE272B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发生（四）项规定的情形，移仓办理由交易所另行规定。</w:t>
      </w:r>
    </w:p>
    <w:p w14:paraId="5C58526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在期货公司会员出现破产等重大经营危机但未提出申请的特殊情况下，为保护客户权益，交易所可以启动应急预案，办理客户移仓。这种情况下的办理由交易所另行规定。</w:t>
      </w:r>
    </w:p>
    <w:p w14:paraId="435D93E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第五十四条</w:t>
      </w:r>
      <w:r w:rsidRPr="007C2C3F">
        <w:rPr>
          <w:rFonts w:eastAsia="仿宋_GB2312"/>
          <w:color w:val="000000"/>
          <w:sz w:val="32"/>
          <w:szCs w:val="32"/>
        </w:rPr>
        <w:t xml:space="preserve"> </w:t>
      </w:r>
      <w:r w:rsidRPr="007C2C3F">
        <w:rPr>
          <w:rFonts w:eastAsia="仿宋_GB2312"/>
          <w:color w:val="000000"/>
          <w:sz w:val="32"/>
          <w:szCs w:val="32"/>
        </w:rPr>
        <w:t>移仓申请经批准后</w:t>
      </w:r>
      <w:r w:rsidRPr="007C2C3F">
        <w:rPr>
          <w:rFonts w:eastAsia="仿宋_GB2312"/>
          <w:color w:val="000000"/>
          <w:sz w:val="32"/>
          <w:szCs w:val="32"/>
        </w:rPr>
        <w:t>,</w:t>
      </w:r>
      <w:r w:rsidRPr="007C2C3F">
        <w:rPr>
          <w:rFonts w:eastAsia="仿宋_GB2312"/>
          <w:color w:val="000000"/>
          <w:sz w:val="32"/>
          <w:szCs w:val="32"/>
        </w:rPr>
        <w:t>交易所将与期货公司会员约定一周内的某一交易日为客户移仓结算日。</w:t>
      </w:r>
    </w:p>
    <w:p w14:paraId="77FEF88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第五十五条</w:t>
      </w:r>
      <w:r w:rsidRPr="007C2C3F">
        <w:rPr>
          <w:rFonts w:eastAsia="仿宋_GB2312"/>
          <w:color w:val="000000"/>
          <w:sz w:val="32"/>
          <w:szCs w:val="32"/>
        </w:rPr>
        <w:t xml:space="preserve"> </w:t>
      </w:r>
      <w:r w:rsidRPr="007C2C3F">
        <w:rPr>
          <w:rFonts w:eastAsia="仿宋_GB2312"/>
          <w:color w:val="000000"/>
          <w:sz w:val="32"/>
          <w:szCs w:val="32"/>
        </w:rPr>
        <w:t>交易所将在约定日期的当日结算完成后，为期货公司会员实施客户移仓</w:t>
      </w:r>
      <w:r w:rsidRPr="007C2C3F">
        <w:rPr>
          <w:rFonts w:eastAsia="仿宋_GB2312"/>
          <w:color w:val="000000"/>
          <w:sz w:val="32"/>
          <w:szCs w:val="32"/>
        </w:rPr>
        <w:t>,</w:t>
      </w:r>
      <w:r w:rsidRPr="007C2C3F">
        <w:rPr>
          <w:rFonts w:eastAsia="仿宋_GB2312"/>
          <w:color w:val="000000"/>
          <w:sz w:val="32"/>
          <w:szCs w:val="32"/>
        </w:rPr>
        <w:t>并提供客户移仓前和移仓后的持仓清单由期货公司会员确认。</w:t>
      </w:r>
    </w:p>
    <w:p w14:paraId="0B90379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第五十六条</w:t>
      </w:r>
      <w:r w:rsidRPr="007C2C3F">
        <w:rPr>
          <w:rFonts w:eastAsia="仿宋_GB2312"/>
          <w:color w:val="000000"/>
          <w:sz w:val="32"/>
          <w:szCs w:val="32"/>
        </w:rPr>
        <w:t xml:space="preserve"> </w:t>
      </w:r>
      <w:r w:rsidRPr="007C2C3F">
        <w:rPr>
          <w:rFonts w:eastAsia="仿宋_GB2312"/>
          <w:color w:val="000000"/>
          <w:sz w:val="32"/>
          <w:szCs w:val="32"/>
        </w:rPr>
        <w:t>移仓内容仅包括客户的持仓及相应的交易保证金</w:t>
      </w:r>
      <w:r w:rsidRPr="007C2C3F">
        <w:rPr>
          <w:rFonts w:eastAsia="仿宋_GB2312"/>
          <w:color w:val="000000"/>
          <w:sz w:val="32"/>
          <w:szCs w:val="32"/>
        </w:rPr>
        <w:t>,</w:t>
      </w:r>
      <w:r w:rsidRPr="007C2C3F">
        <w:rPr>
          <w:rFonts w:eastAsia="仿宋_GB2312"/>
          <w:color w:val="000000"/>
          <w:sz w:val="32"/>
          <w:szCs w:val="32"/>
        </w:rPr>
        <w:t>不包括当日的盈亏、交易手续费、结算准备金等其他款项。</w:t>
      </w:r>
    </w:p>
    <w:p w14:paraId="36B0934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第五十七条</w:t>
      </w:r>
      <w:r w:rsidRPr="007C2C3F">
        <w:rPr>
          <w:rFonts w:eastAsia="仿宋_GB2312"/>
          <w:color w:val="000000"/>
          <w:sz w:val="32"/>
          <w:szCs w:val="32"/>
        </w:rPr>
        <w:t xml:space="preserve"> </w:t>
      </w:r>
      <w:r w:rsidRPr="007C2C3F">
        <w:rPr>
          <w:rFonts w:eastAsia="仿宋_GB2312"/>
          <w:color w:val="000000"/>
          <w:sz w:val="32"/>
          <w:szCs w:val="32"/>
        </w:rPr>
        <w:t>期货公司会员应仔细核对移仓前后客户的移仓情况</w:t>
      </w:r>
      <w:r w:rsidRPr="007C2C3F">
        <w:rPr>
          <w:rFonts w:eastAsia="仿宋_GB2312"/>
          <w:color w:val="000000"/>
          <w:sz w:val="32"/>
          <w:szCs w:val="32"/>
        </w:rPr>
        <w:t>,</w:t>
      </w:r>
      <w:r w:rsidRPr="007C2C3F">
        <w:rPr>
          <w:rFonts w:eastAsia="仿宋_GB2312"/>
          <w:color w:val="000000"/>
          <w:sz w:val="32"/>
          <w:szCs w:val="32"/>
        </w:rPr>
        <w:t>一经确认</w:t>
      </w:r>
      <w:r w:rsidRPr="007C2C3F">
        <w:rPr>
          <w:rFonts w:eastAsia="仿宋_GB2312"/>
          <w:color w:val="000000"/>
          <w:sz w:val="32"/>
          <w:szCs w:val="32"/>
        </w:rPr>
        <w:t>,</w:t>
      </w:r>
      <w:r w:rsidRPr="007C2C3F">
        <w:rPr>
          <w:rFonts w:eastAsia="仿宋_GB2312"/>
          <w:color w:val="000000"/>
          <w:sz w:val="32"/>
          <w:szCs w:val="32"/>
        </w:rPr>
        <w:t>不得更改。</w:t>
      </w:r>
    </w:p>
    <w:p w14:paraId="2F0E462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第五十八条</w:t>
      </w:r>
      <w:r w:rsidRPr="007C2C3F">
        <w:rPr>
          <w:rFonts w:eastAsia="仿宋_GB2312"/>
          <w:color w:val="000000"/>
          <w:sz w:val="32"/>
          <w:szCs w:val="32"/>
        </w:rPr>
        <w:t xml:space="preserve"> </w:t>
      </w:r>
      <w:r w:rsidRPr="007C2C3F">
        <w:rPr>
          <w:rFonts w:eastAsia="仿宋_GB2312"/>
          <w:color w:val="000000"/>
          <w:sz w:val="32"/>
          <w:szCs w:val="32"/>
        </w:rPr>
        <w:t>会员当日结算准备金余额低于零或者持有有价证券作为保证金的，不得办理移仓。</w:t>
      </w:r>
    </w:p>
    <w:p w14:paraId="51A65E0C"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第四章 实物交割结算</w:t>
      </w:r>
    </w:p>
    <w:p w14:paraId="7672D35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第五十九条</w:t>
      </w:r>
      <w:r w:rsidRPr="007C2C3F">
        <w:rPr>
          <w:rFonts w:eastAsia="仿宋_GB2312"/>
          <w:color w:val="000000"/>
          <w:sz w:val="32"/>
          <w:szCs w:val="32"/>
        </w:rPr>
        <w:t xml:space="preserve"> </w:t>
      </w:r>
      <w:r w:rsidRPr="007C2C3F">
        <w:rPr>
          <w:rFonts w:eastAsia="仿宋_GB2312"/>
          <w:color w:val="000000"/>
          <w:sz w:val="32"/>
          <w:szCs w:val="32"/>
        </w:rPr>
        <w:t>会员进行实物交割</w:t>
      </w:r>
      <w:r w:rsidRPr="007C2C3F">
        <w:rPr>
          <w:rFonts w:eastAsia="仿宋_GB2312"/>
          <w:color w:val="000000"/>
          <w:sz w:val="32"/>
          <w:szCs w:val="32"/>
        </w:rPr>
        <w:t>,</w:t>
      </w:r>
      <w:r w:rsidRPr="007C2C3F">
        <w:rPr>
          <w:rFonts w:eastAsia="仿宋_GB2312"/>
          <w:color w:val="000000"/>
          <w:sz w:val="32"/>
          <w:szCs w:val="32"/>
        </w:rPr>
        <w:t>应按规定向交易所交纳交割手续费。具体标准在各品种期货业务细则中载明。</w:t>
      </w:r>
    </w:p>
    <w:p w14:paraId="2E21A5E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交割手续费从会员的结算准备金中扣划。</w:t>
      </w:r>
    </w:p>
    <w:p w14:paraId="5BE6D39A" w14:textId="6DD97AB0"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第六十条</w:t>
      </w:r>
      <w:r w:rsidRPr="007C2C3F">
        <w:rPr>
          <w:rFonts w:eastAsia="仿宋_GB2312"/>
          <w:color w:val="000000"/>
          <w:sz w:val="32"/>
          <w:szCs w:val="32"/>
        </w:rPr>
        <w:t xml:space="preserve"> </w:t>
      </w:r>
      <w:r w:rsidRPr="007C2C3F">
        <w:rPr>
          <w:rFonts w:eastAsia="仿宋_GB2312"/>
          <w:color w:val="000000"/>
          <w:sz w:val="32"/>
          <w:szCs w:val="32"/>
        </w:rPr>
        <w:t>交割结算价为该期货合约交割结算的基准价。滚动交割的交割结算价采用该期货合约滚动交割配对日的当日结算价。一次性交割的交割结算价采用该期货合约自交割月第一个交易日起至最后交易日所有成交价格的加权平均价；鸡蛋、乙二醇</w:t>
      </w:r>
      <w:r>
        <w:rPr>
          <w:rFonts w:eastAsia="仿宋_GB2312" w:hint="eastAsia"/>
          <w:color w:val="000000"/>
          <w:sz w:val="32"/>
          <w:szCs w:val="32"/>
        </w:rPr>
        <w:t>、苯乙烯</w:t>
      </w:r>
      <w:r w:rsidRPr="007C2C3F">
        <w:rPr>
          <w:rFonts w:eastAsia="仿宋_GB2312"/>
          <w:color w:val="000000"/>
          <w:sz w:val="32"/>
          <w:szCs w:val="32"/>
        </w:rPr>
        <w:t>等品种期货业务细则对一次性交割的交割结算价另有规定的，适用其规定。期转现结算价采用买卖双方协议价格。提货单交割的交割结算价采用该期货合约提货单交割配对日的当日结算价。全月每日选择交割的交割结算价采用该期货合约全月每日选择交割配对日的当日结算价。</w:t>
      </w:r>
    </w:p>
    <w:p w14:paraId="4150B3B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保税交割的交割结算价见《大连商品交易所交割管理办</w:t>
      </w:r>
      <w:r w:rsidRPr="007C2C3F">
        <w:rPr>
          <w:rFonts w:eastAsia="仿宋_GB2312"/>
          <w:color w:val="000000"/>
          <w:sz w:val="32"/>
          <w:szCs w:val="32"/>
        </w:rPr>
        <w:lastRenderedPageBreak/>
        <w:t>法》和实行保税交割相关品种期货业务细则的有关规定。</w:t>
      </w:r>
    </w:p>
    <w:p w14:paraId="500BDF4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第六十一条</w:t>
      </w:r>
      <w:r w:rsidRPr="007C2C3F">
        <w:rPr>
          <w:rFonts w:eastAsia="仿宋_GB2312"/>
          <w:color w:val="000000"/>
          <w:sz w:val="32"/>
          <w:szCs w:val="32"/>
        </w:rPr>
        <w:t xml:space="preserve"> </w:t>
      </w:r>
      <w:r w:rsidRPr="007C2C3F">
        <w:rPr>
          <w:rFonts w:eastAsia="仿宋_GB2312"/>
          <w:color w:val="000000"/>
          <w:sz w:val="32"/>
          <w:szCs w:val="32"/>
        </w:rPr>
        <w:t>交割货款按交割结算价加上非基准交割仓库与基准交割仓库的升贴水结算，交易所另有规定的，适用其规定。</w:t>
      </w:r>
    </w:p>
    <w:p w14:paraId="7281988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第六十二条</w:t>
      </w:r>
      <w:r w:rsidRPr="007C2C3F">
        <w:rPr>
          <w:rFonts w:eastAsia="仿宋_GB2312"/>
          <w:color w:val="000000"/>
          <w:sz w:val="32"/>
          <w:szCs w:val="32"/>
        </w:rPr>
        <w:t xml:space="preserve"> </w:t>
      </w:r>
      <w:r w:rsidRPr="007C2C3F">
        <w:rPr>
          <w:rFonts w:eastAsia="仿宋_GB2312"/>
          <w:color w:val="000000"/>
          <w:sz w:val="32"/>
          <w:szCs w:val="32"/>
        </w:rPr>
        <w:t>交割违约按照《大连商品交易所交割管理办法》相关规定执行。</w:t>
      </w:r>
    </w:p>
    <w:p w14:paraId="70C58F4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第六十三条</w:t>
      </w:r>
      <w:r w:rsidRPr="007C2C3F">
        <w:rPr>
          <w:rFonts w:eastAsia="仿宋_GB2312"/>
          <w:color w:val="000000"/>
          <w:sz w:val="32"/>
          <w:szCs w:val="32"/>
        </w:rPr>
        <w:t xml:space="preserve"> </w:t>
      </w:r>
      <w:r w:rsidRPr="007C2C3F">
        <w:rPr>
          <w:rFonts w:eastAsia="仿宋_GB2312"/>
          <w:color w:val="000000"/>
          <w:sz w:val="32"/>
          <w:szCs w:val="32"/>
        </w:rPr>
        <w:t>发票或者交易所认可的其他单据由交割的卖方客户向相对应的买方客户开具，并由双方会员转交、领取并协助核实，交易所根据双方会员确认结果结清相应的余款。铁矿石等品种期货业务细则对发票开具方式另有规定的，适用其规定。</w:t>
      </w:r>
    </w:p>
    <w:p w14:paraId="6616194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各品种应当开具的发票类型或者交易所认可的其他单据见相应品种期货业务细则。</w:t>
      </w:r>
    </w:p>
    <w:p w14:paraId="78D41F6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第六十四条</w:t>
      </w:r>
      <w:r w:rsidRPr="007C2C3F">
        <w:rPr>
          <w:rFonts w:eastAsia="仿宋_GB2312"/>
          <w:color w:val="000000"/>
          <w:sz w:val="32"/>
          <w:szCs w:val="32"/>
        </w:rPr>
        <w:t xml:space="preserve"> </w:t>
      </w:r>
      <w:r w:rsidRPr="007C2C3F">
        <w:rPr>
          <w:rFonts w:eastAsia="仿宋_GB2312"/>
          <w:color w:val="000000"/>
          <w:sz w:val="32"/>
          <w:szCs w:val="32"/>
        </w:rPr>
        <w:t>卖方会员未在规定时间提交增值税专用（普通）发票的，自应交而未交增值税专用（普通）发票次日起，交易所向卖方会员按货款金额每日</w:t>
      </w:r>
      <w:r w:rsidRPr="007C2C3F">
        <w:rPr>
          <w:rFonts w:eastAsia="仿宋_GB2312"/>
          <w:color w:val="000000"/>
          <w:sz w:val="32"/>
          <w:szCs w:val="32"/>
        </w:rPr>
        <w:t>0.5‰</w:t>
      </w:r>
      <w:r w:rsidRPr="007C2C3F">
        <w:rPr>
          <w:rFonts w:eastAsia="仿宋_GB2312"/>
          <w:color w:val="000000"/>
          <w:sz w:val="32"/>
          <w:szCs w:val="32"/>
        </w:rPr>
        <w:t>的比例收取滞纳金，补偿给买方会员；超过</w:t>
      </w:r>
      <w:r w:rsidRPr="007C2C3F">
        <w:rPr>
          <w:rFonts w:eastAsia="仿宋_GB2312"/>
          <w:color w:val="000000"/>
          <w:sz w:val="32"/>
          <w:szCs w:val="32"/>
        </w:rPr>
        <w:t>30</w:t>
      </w:r>
      <w:r w:rsidRPr="007C2C3F">
        <w:rPr>
          <w:rFonts w:eastAsia="仿宋_GB2312"/>
          <w:color w:val="000000"/>
          <w:sz w:val="32"/>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遵其约定。铁矿石等品种期货</w:t>
      </w:r>
      <w:r w:rsidRPr="007C2C3F">
        <w:rPr>
          <w:rFonts w:eastAsia="仿宋_GB2312"/>
          <w:color w:val="000000"/>
          <w:sz w:val="32"/>
          <w:szCs w:val="32"/>
        </w:rPr>
        <w:lastRenderedPageBreak/>
        <w:t>业务细则另有规定的，适用其规定。</w:t>
      </w:r>
    </w:p>
    <w:p w14:paraId="7CC5296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第六十五条</w:t>
      </w:r>
      <w:r w:rsidRPr="007C2C3F">
        <w:rPr>
          <w:rFonts w:eastAsia="仿宋_GB2312"/>
          <w:color w:val="000000"/>
          <w:sz w:val="32"/>
          <w:szCs w:val="32"/>
        </w:rPr>
        <w:t xml:space="preserve"> </w:t>
      </w:r>
      <w:r w:rsidRPr="007C2C3F">
        <w:rPr>
          <w:rFonts w:eastAsia="仿宋_GB2312"/>
          <w:color w:val="000000"/>
          <w:sz w:val="32"/>
          <w:szCs w:val="32"/>
        </w:rPr>
        <w:t>一次性交割的结算业务按以下规定办理：</w:t>
      </w:r>
    </w:p>
    <w:p w14:paraId="32D31C3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7C2C3F">
        <w:rPr>
          <w:rFonts w:eastAsia="仿宋_GB2312"/>
          <w:color w:val="000000"/>
          <w:sz w:val="32"/>
          <w:szCs w:val="32"/>
        </w:rPr>
        <w:t>2</w:t>
      </w:r>
      <w:r w:rsidRPr="007C2C3F">
        <w:rPr>
          <w:rFonts w:eastAsia="仿宋_GB2312"/>
          <w:color w:val="000000"/>
          <w:sz w:val="32"/>
          <w:szCs w:val="32"/>
        </w:rPr>
        <w:t>号、鸡蛋等品种期货业务细则对交割保证金清退另有规定的，适用其规定；</w:t>
      </w:r>
    </w:p>
    <w:p w14:paraId="67EED0F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（二）最后交易日结算时，交易所对会员该交割月份持仓按交割结算价进行结算处理，产生的盈亏计入当日平仓盈亏；</w:t>
      </w:r>
    </w:p>
    <w:p w14:paraId="4FD42D4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（三）最后交易日结算时，交易所从会员的结算准备金中扣划交割手续费；</w:t>
      </w:r>
    </w:p>
    <w:p w14:paraId="19DB20C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（四）最后交易日后第</w:t>
      </w:r>
      <w:r w:rsidRPr="007C2C3F">
        <w:rPr>
          <w:rFonts w:eastAsia="仿宋_GB2312"/>
          <w:color w:val="000000"/>
          <w:sz w:val="32"/>
          <w:szCs w:val="32"/>
        </w:rPr>
        <w:t>1</w:t>
      </w:r>
      <w:r w:rsidRPr="007C2C3F">
        <w:rPr>
          <w:rFonts w:eastAsia="仿宋_GB2312"/>
          <w:color w:val="000000"/>
          <w:sz w:val="32"/>
          <w:szCs w:val="32"/>
        </w:rPr>
        <w:t>个交易日闭市前，卖方会员应当将与其交割月份卖持仓相对应的全部标准仓单交到交易所；</w:t>
      </w:r>
    </w:p>
    <w:p w14:paraId="0684DCB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（五）最后交割日闭市前，买方会员应当将与其交割月份买持仓相对应的货款与交割预付款的差额部分划入交易所的专用结算账户；</w:t>
      </w:r>
    </w:p>
    <w:p w14:paraId="3214265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（六）在规定时间内，卖方会员未能如数交付标准仓单，买方会员未能如数解付货款的，构成交割违约；</w:t>
      </w:r>
    </w:p>
    <w:p w14:paraId="4A0F5A2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（七）最后交割日闭市后，交易所将卖方会员提交的标</w:t>
      </w:r>
      <w:r w:rsidRPr="007C2C3F">
        <w:rPr>
          <w:rFonts w:eastAsia="仿宋_GB2312"/>
          <w:color w:val="000000"/>
          <w:sz w:val="32"/>
          <w:szCs w:val="32"/>
        </w:rPr>
        <w:lastRenderedPageBreak/>
        <w:t>准仓单交付给买方会员，将货款的</w:t>
      </w:r>
      <w:r w:rsidRPr="007C2C3F">
        <w:rPr>
          <w:rFonts w:eastAsia="仿宋_GB2312"/>
          <w:color w:val="000000"/>
          <w:sz w:val="32"/>
          <w:szCs w:val="32"/>
        </w:rPr>
        <w:t>80%</w:t>
      </w:r>
      <w:r w:rsidRPr="007C2C3F">
        <w:rPr>
          <w:rFonts w:eastAsia="仿宋_GB2312"/>
          <w:color w:val="000000"/>
          <w:sz w:val="32"/>
          <w:szCs w:val="32"/>
        </w:rPr>
        <w:t>付给卖方会员，余款在卖方会员提交了发票后结清，黄大豆</w:t>
      </w:r>
      <w:r w:rsidRPr="007C2C3F">
        <w:rPr>
          <w:rFonts w:eastAsia="仿宋_GB2312"/>
          <w:color w:val="000000"/>
          <w:sz w:val="32"/>
          <w:szCs w:val="32"/>
        </w:rPr>
        <w:t>2</w:t>
      </w:r>
      <w:r w:rsidRPr="007C2C3F">
        <w:rPr>
          <w:rFonts w:eastAsia="仿宋_GB2312"/>
          <w:color w:val="000000"/>
          <w:sz w:val="32"/>
          <w:szCs w:val="32"/>
        </w:rPr>
        <w:t>号、铁矿石和鸡蛋等品种期货业务细则对货款支付另有规定的，适用其规定；</w:t>
      </w:r>
    </w:p>
    <w:p w14:paraId="4A026AC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（八）配对日后</w:t>
      </w:r>
      <w:r w:rsidRPr="007C2C3F">
        <w:rPr>
          <w:rFonts w:eastAsia="仿宋_GB2312"/>
          <w:color w:val="000000"/>
          <w:sz w:val="32"/>
          <w:szCs w:val="32"/>
        </w:rPr>
        <w:t>1</w:t>
      </w:r>
      <w:r w:rsidRPr="007C2C3F">
        <w:rPr>
          <w:rFonts w:eastAsia="仿宋_GB2312"/>
          <w:color w:val="000000"/>
          <w:sz w:val="32"/>
          <w:szCs w:val="32"/>
        </w:rPr>
        <w:t>个交易日内，买方会员应按税务机关的规定将开具发票的具体事项，包括购货单位名称、购货单位地址、金额、纳税人登记号等信息通知卖方会员；交收标的为保税铁矿石的除外。</w:t>
      </w:r>
    </w:p>
    <w:p w14:paraId="59C626C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（九）配对日后</w:t>
      </w:r>
      <w:r w:rsidRPr="007C2C3F">
        <w:rPr>
          <w:rFonts w:eastAsia="仿宋_GB2312"/>
          <w:color w:val="000000"/>
          <w:sz w:val="32"/>
          <w:szCs w:val="32"/>
        </w:rPr>
        <w:t>7</w:t>
      </w:r>
      <w:r w:rsidRPr="007C2C3F">
        <w:rPr>
          <w:rFonts w:eastAsia="仿宋_GB2312"/>
          <w:color w:val="000000"/>
          <w:sz w:val="32"/>
          <w:szCs w:val="32"/>
        </w:rPr>
        <w:t>个交易日内，卖方会员应当将发票交付买方会员，黄大豆</w:t>
      </w:r>
      <w:r w:rsidRPr="007C2C3F">
        <w:rPr>
          <w:rFonts w:eastAsia="仿宋_GB2312"/>
          <w:color w:val="000000"/>
          <w:sz w:val="32"/>
          <w:szCs w:val="32"/>
        </w:rPr>
        <w:t>2</w:t>
      </w:r>
      <w:r w:rsidRPr="007C2C3F">
        <w:rPr>
          <w:rFonts w:eastAsia="仿宋_GB2312"/>
          <w:color w:val="000000"/>
          <w:sz w:val="32"/>
          <w:szCs w:val="32"/>
        </w:rPr>
        <w:t>号、铁矿石和鸡蛋等品种期货业务细则对发票交付另有规定的，适用其规定。</w:t>
      </w:r>
    </w:p>
    <w:p w14:paraId="21C9C69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第六十六条</w:t>
      </w:r>
      <w:r w:rsidRPr="007C2C3F">
        <w:rPr>
          <w:rFonts w:eastAsia="仿宋_GB2312"/>
          <w:color w:val="000000"/>
          <w:sz w:val="32"/>
          <w:szCs w:val="32"/>
        </w:rPr>
        <w:t xml:space="preserve"> </w:t>
      </w:r>
      <w:r w:rsidRPr="007C2C3F">
        <w:rPr>
          <w:rFonts w:eastAsia="仿宋_GB2312"/>
          <w:color w:val="000000"/>
          <w:sz w:val="32"/>
          <w:szCs w:val="32"/>
        </w:rPr>
        <w:t>滚动交割的结算业务按以下规定办理：</w:t>
      </w:r>
    </w:p>
    <w:p w14:paraId="54D4F1E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（一）配对日闭市后，买方会员配对买持仓的交易保证金转为交割预付款；</w:t>
      </w:r>
    </w:p>
    <w:p w14:paraId="0850798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（二）配对日结算时，交易所对会员该交割月份持仓按交割结算价进行结算处理，产生的盈亏计入当日平仓盈亏；</w:t>
      </w:r>
    </w:p>
    <w:p w14:paraId="1253887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（三）配对日结算时，交易所从会员的结算准备金中扣划交割手续费；</w:t>
      </w:r>
    </w:p>
    <w:p w14:paraId="29A5FA5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（四）交收日闭市前，买方会员须将与其交割买持仓相对应的货款与交割预付款的差额部分划入交易所的专用结算账户；</w:t>
      </w:r>
    </w:p>
    <w:p w14:paraId="5F81CAA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（五）交收日闭市时，买方会员未能如数解付货款的，构成交割违约；</w:t>
      </w:r>
    </w:p>
    <w:p w14:paraId="1148237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（六）交收日闭市后，交易所将卖方会员提交的标准仓单交付买方会员，将货款的</w:t>
      </w:r>
      <w:r w:rsidRPr="007C2C3F">
        <w:rPr>
          <w:rFonts w:eastAsia="仿宋_GB2312"/>
          <w:color w:val="000000"/>
          <w:sz w:val="32"/>
          <w:szCs w:val="32"/>
        </w:rPr>
        <w:t>80%</w:t>
      </w:r>
      <w:r w:rsidRPr="007C2C3F">
        <w:rPr>
          <w:rFonts w:eastAsia="仿宋_GB2312"/>
          <w:color w:val="000000"/>
          <w:sz w:val="32"/>
          <w:szCs w:val="32"/>
        </w:rPr>
        <w:t>付给卖方会员，余款在卖方会员提交了增值税专用发票后结清；</w:t>
      </w:r>
    </w:p>
    <w:p w14:paraId="17863C7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（七）配对日后</w:t>
      </w:r>
      <w:r w:rsidRPr="007C2C3F">
        <w:rPr>
          <w:rFonts w:eastAsia="仿宋_GB2312"/>
          <w:color w:val="000000"/>
          <w:sz w:val="32"/>
          <w:szCs w:val="32"/>
        </w:rPr>
        <w:t>1</w:t>
      </w:r>
      <w:r w:rsidRPr="007C2C3F">
        <w:rPr>
          <w:rFonts w:eastAsia="仿宋_GB2312"/>
          <w:color w:val="000000"/>
          <w:sz w:val="32"/>
          <w:szCs w:val="32"/>
        </w:rPr>
        <w:t>个交易日内，买方会员应按税务机关的规定将开具增值税专用发票的具体事项，如购货单位名称、购货单位地址、纳税人登记号、金额等信息通知卖方会员；</w:t>
      </w:r>
    </w:p>
    <w:p w14:paraId="13C9803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（八）配对日后</w:t>
      </w:r>
      <w:r w:rsidRPr="007C2C3F">
        <w:rPr>
          <w:rFonts w:eastAsia="仿宋_GB2312"/>
          <w:color w:val="000000"/>
          <w:sz w:val="32"/>
          <w:szCs w:val="32"/>
        </w:rPr>
        <w:t>7</w:t>
      </w:r>
      <w:r w:rsidRPr="007C2C3F">
        <w:rPr>
          <w:rFonts w:eastAsia="仿宋_GB2312"/>
          <w:color w:val="000000"/>
          <w:sz w:val="32"/>
          <w:szCs w:val="32"/>
        </w:rPr>
        <w:t>个交易日内，卖方会员向买方会员提交增值税专用发票。</w:t>
      </w:r>
    </w:p>
    <w:p w14:paraId="3448643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第六十七条</w:t>
      </w:r>
      <w:r w:rsidRPr="007C2C3F">
        <w:rPr>
          <w:rFonts w:eastAsia="仿宋_GB2312"/>
          <w:color w:val="000000"/>
          <w:sz w:val="32"/>
          <w:szCs w:val="32"/>
        </w:rPr>
        <w:t xml:space="preserve"> </w:t>
      </w:r>
      <w:r w:rsidRPr="007C2C3F">
        <w:rPr>
          <w:rFonts w:eastAsia="仿宋_GB2312"/>
          <w:color w:val="000000"/>
          <w:sz w:val="32"/>
          <w:szCs w:val="32"/>
        </w:rPr>
        <w:t>期转现的结算业务按以下规定办理：</w:t>
      </w:r>
    </w:p>
    <w:p w14:paraId="58389E1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（一）标准仓单期转现的仓单交收和货款支付由交易所负责办理；</w:t>
      </w:r>
    </w:p>
    <w:p w14:paraId="0F14CC1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（二）非标准仓单期转现的货物交收和货款收付通过交易双方自行办理的，由交易双方自行协商确定；货款收付委托交易所办理的，由交易所代为收付货款，交易所不负责非标准仓单的交收；</w:t>
      </w:r>
    </w:p>
    <w:p w14:paraId="2BE666F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（三）期转现批准日结算时，交易所将交易双方的期转现持仓按协议价格进行结算处理，产生的盈亏计入当日平仓盈亏；</w:t>
      </w:r>
    </w:p>
    <w:p w14:paraId="410A19E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（四）期转现批准日结算时，交易所从会员结算准备金中扣划期转现手续费，标准仓单的期转现手续费按该品种交割手续费标准收取，非标准仓单的期转现手续费按该品种交易手续费标准收取。黄大豆</w:t>
      </w:r>
      <w:r w:rsidRPr="007C2C3F">
        <w:rPr>
          <w:rFonts w:eastAsia="仿宋_GB2312"/>
          <w:color w:val="000000"/>
          <w:sz w:val="32"/>
          <w:szCs w:val="32"/>
        </w:rPr>
        <w:t>2</w:t>
      </w:r>
      <w:r w:rsidRPr="007C2C3F">
        <w:rPr>
          <w:rFonts w:eastAsia="仿宋_GB2312"/>
          <w:color w:val="000000"/>
          <w:sz w:val="32"/>
          <w:szCs w:val="32"/>
        </w:rPr>
        <w:t>号等品种期货业务细则对手续</w:t>
      </w:r>
      <w:r w:rsidRPr="007C2C3F">
        <w:rPr>
          <w:rFonts w:eastAsia="仿宋_GB2312"/>
          <w:color w:val="000000"/>
          <w:sz w:val="32"/>
          <w:szCs w:val="32"/>
        </w:rPr>
        <w:lastRenderedPageBreak/>
        <w:t>费收取另有规定的，适用其规定；</w:t>
      </w:r>
    </w:p>
    <w:p w14:paraId="3B90A7E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（五）期转现批准日</w:t>
      </w:r>
      <w:r w:rsidRPr="007C2C3F">
        <w:rPr>
          <w:rFonts w:eastAsia="仿宋_GB2312"/>
          <w:color w:val="000000"/>
          <w:sz w:val="32"/>
          <w:szCs w:val="32"/>
        </w:rPr>
        <w:t>11:30</w:t>
      </w:r>
      <w:r w:rsidRPr="007C2C3F">
        <w:rPr>
          <w:rFonts w:eastAsia="仿宋_GB2312"/>
          <w:color w:val="000000"/>
          <w:sz w:val="32"/>
          <w:szCs w:val="32"/>
        </w:rPr>
        <w:t>前，买方会员将全额货款划入交易所的专用结算账户，标准仓单期转现的卖方会员将相应数量的标准仓单交到交易所；</w:t>
      </w:r>
    </w:p>
    <w:p w14:paraId="3785515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（六）期转现批准日闭市后，交易所将货款的</w:t>
      </w:r>
      <w:r w:rsidRPr="007C2C3F">
        <w:rPr>
          <w:rFonts w:eastAsia="仿宋_GB2312"/>
          <w:color w:val="000000"/>
          <w:sz w:val="32"/>
          <w:szCs w:val="32"/>
        </w:rPr>
        <w:t>80%</w:t>
      </w:r>
      <w:r w:rsidRPr="007C2C3F">
        <w:rPr>
          <w:rFonts w:eastAsia="仿宋_GB2312"/>
          <w:color w:val="000000"/>
          <w:sz w:val="32"/>
          <w:szCs w:val="32"/>
        </w:rPr>
        <w:t>付给卖方会员，余款在卖方会员提交了发票后结清，铁矿石等品种期货业务细则对保税期转现货款支付另有规定的，适用其规定；对于标准仓单期转现，交易所还应当将卖方会员提交的标准仓单交付买方会员；</w:t>
      </w:r>
    </w:p>
    <w:p w14:paraId="108E079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（七）期转现批准日后</w:t>
      </w:r>
      <w:r w:rsidRPr="007C2C3F">
        <w:rPr>
          <w:rFonts w:eastAsia="仿宋_GB2312"/>
          <w:color w:val="000000"/>
          <w:sz w:val="32"/>
          <w:szCs w:val="32"/>
        </w:rPr>
        <w:t>7</w:t>
      </w:r>
      <w:r w:rsidRPr="007C2C3F">
        <w:rPr>
          <w:rFonts w:eastAsia="仿宋_GB2312"/>
          <w:color w:val="000000"/>
          <w:sz w:val="32"/>
          <w:szCs w:val="32"/>
        </w:rPr>
        <w:t>个交易日内，卖方会员应向买方会员提交发票；铁矿石等品种期货业务细则对保税期转现发票交付另有规定的，适用其规定。</w:t>
      </w:r>
    </w:p>
    <w:p w14:paraId="33C6F4C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第六十八条</w:t>
      </w:r>
      <w:r w:rsidRPr="007C2C3F">
        <w:rPr>
          <w:rFonts w:eastAsia="仿宋_GB2312"/>
          <w:color w:val="000000"/>
          <w:sz w:val="32"/>
          <w:szCs w:val="32"/>
        </w:rPr>
        <w:t xml:space="preserve"> </w:t>
      </w:r>
      <w:r w:rsidRPr="007C2C3F">
        <w:rPr>
          <w:rFonts w:eastAsia="仿宋_GB2312"/>
          <w:color w:val="000000"/>
          <w:sz w:val="32"/>
          <w:szCs w:val="32"/>
        </w:rPr>
        <w:t>标准仓单转让的货款收付业务按以下规定办理：</w:t>
      </w:r>
    </w:p>
    <w:p w14:paraId="72A9D2A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（一）标准仓单转让的货款收付，交易双方可以自行办理，也可以委托交易所办理。委托交易所办理的，交易双方应当通过会员向交易所提交委托申请；</w:t>
      </w:r>
    </w:p>
    <w:p w14:paraId="780358B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14:paraId="33701F1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（三）处理日当日闭市前，买方会员应当将全额货款划</w:t>
      </w:r>
      <w:r w:rsidRPr="007C2C3F">
        <w:rPr>
          <w:rFonts w:eastAsia="仿宋_GB2312"/>
          <w:color w:val="000000"/>
          <w:sz w:val="32"/>
          <w:szCs w:val="32"/>
        </w:rPr>
        <w:lastRenderedPageBreak/>
        <w:t>入交易所的专用结算账户，卖方会员应当将相应数量的标准仓单交到交易所；</w:t>
      </w:r>
    </w:p>
    <w:p w14:paraId="6F661D8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（四）处理日当日闭市时，卖方会员未能如数交付标准仓单，买方会员未能如数解付货款的，视为放弃标准仓单转让申请；</w:t>
      </w:r>
    </w:p>
    <w:p w14:paraId="3B88CD1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（五）处理日当日闭市后，交易所将标准仓单交付买方会员，将货款的</w:t>
      </w:r>
      <w:r w:rsidRPr="007C2C3F">
        <w:rPr>
          <w:rFonts w:eastAsia="仿宋_GB2312"/>
          <w:color w:val="000000"/>
          <w:sz w:val="32"/>
          <w:szCs w:val="32"/>
        </w:rPr>
        <w:t>80%</w:t>
      </w:r>
      <w:r w:rsidRPr="007C2C3F">
        <w:rPr>
          <w:rFonts w:eastAsia="仿宋_GB2312"/>
          <w:color w:val="000000"/>
          <w:sz w:val="32"/>
          <w:szCs w:val="32"/>
        </w:rPr>
        <w:t>付给卖方会员，余款在卖方会员提交了增值税专用发票后结清；</w:t>
      </w:r>
    </w:p>
    <w:p w14:paraId="0A31CD8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（六）标准仓单转让日后</w:t>
      </w:r>
      <w:r w:rsidRPr="007C2C3F">
        <w:rPr>
          <w:rFonts w:eastAsia="仿宋_GB2312"/>
          <w:color w:val="000000"/>
          <w:sz w:val="32"/>
          <w:szCs w:val="32"/>
        </w:rPr>
        <w:t>7</w:t>
      </w:r>
      <w:r w:rsidRPr="007C2C3F">
        <w:rPr>
          <w:rFonts w:eastAsia="仿宋_GB2312"/>
          <w:color w:val="000000"/>
          <w:sz w:val="32"/>
          <w:szCs w:val="32"/>
        </w:rPr>
        <w:t>个交易日内，卖方会员应当向买方会员提交增值税专用发票。</w:t>
      </w:r>
    </w:p>
    <w:p w14:paraId="33A7189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铁矿石等品种期货业务细则对保税标准仓单转让的货款收付业务有规定的，按照其规定执行。</w:t>
      </w:r>
    </w:p>
    <w:p w14:paraId="2C66996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对于两个或两个以上标准仓单转让申请，交易双方互负标准仓单转让义务的，根据双方约定并确认，交易所可以在处理日闭市前办理仓单过户和差额货款收付业务。</w:t>
      </w:r>
    </w:p>
    <w:p w14:paraId="771770E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第六十九条</w:t>
      </w:r>
      <w:r w:rsidRPr="007C2C3F">
        <w:rPr>
          <w:rFonts w:eastAsia="仿宋_GB2312"/>
          <w:color w:val="000000"/>
          <w:sz w:val="32"/>
          <w:szCs w:val="32"/>
        </w:rPr>
        <w:t xml:space="preserve"> </w:t>
      </w:r>
      <w:r w:rsidRPr="007C2C3F">
        <w:rPr>
          <w:rFonts w:eastAsia="仿宋_GB2312"/>
          <w:color w:val="000000"/>
          <w:sz w:val="32"/>
          <w:szCs w:val="32"/>
        </w:rPr>
        <w:t>提货单交割的结算业务按以下规定办理：</w:t>
      </w:r>
    </w:p>
    <w:p w14:paraId="5954785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（一）配对日闭市后，买方会员配对买持仓的交易保证金转为交割预付款；卖方会员配对卖持仓的交易保证金转为交割保证金；</w:t>
      </w:r>
    </w:p>
    <w:p w14:paraId="18994A4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（二）配对日结算时，交易所对会员申请交割的持仓按交割结算价进行结算处理，产生的盈亏计入当日平仓盈亏；</w:t>
      </w:r>
    </w:p>
    <w:p w14:paraId="4BC3EAE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（三）配对日结算时，交易所从会员的结算准备金中扣</w:t>
      </w:r>
      <w:r w:rsidRPr="007C2C3F">
        <w:rPr>
          <w:rFonts w:eastAsia="仿宋_GB2312"/>
          <w:color w:val="000000"/>
          <w:sz w:val="32"/>
          <w:szCs w:val="32"/>
        </w:rPr>
        <w:lastRenderedPageBreak/>
        <w:t>划交割手续费；</w:t>
      </w:r>
    </w:p>
    <w:p w14:paraId="36184B1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（四）通知日后第</w:t>
      </w:r>
      <w:r w:rsidRPr="007C2C3F">
        <w:rPr>
          <w:rFonts w:eastAsia="仿宋_GB2312"/>
          <w:color w:val="000000"/>
          <w:sz w:val="32"/>
          <w:szCs w:val="32"/>
        </w:rPr>
        <w:t>3</w:t>
      </w:r>
      <w:r w:rsidRPr="007C2C3F">
        <w:rPr>
          <w:rFonts w:eastAsia="仿宋_GB2312"/>
          <w:color w:val="000000"/>
          <w:sz w:val="32"/>
          <w:szCs w:val="32"/>
        </w:rPr>
        <w:t>个自然日（第</w:t>
      </w:r>
      <w:r w:rsidRPr="007C2C3F">
        <w:rPr>
          <w:rFonts w:eastAsia="仿宋_GB2312"/>
          <w:color w:val="000000"/>
          <w:sz w:val="32"/>
          <w:szCs w:val="32"/>
        </w:rPr>
        <w:t>3</w:t>
      </w:r>
      <w:r w:rsidRPr="007C2C3F">
        <w:rPr>
          <w:rFonts w:eastAsia="仿宋_GB2312"/>
          <w:color w:val="000000"/>
          <w:sz w:val="32"/>
          <w:szCs w:val="32"/>
        </w:rPr>
        <w:t>个自然日不是交易日的，顺延至下一个交易日）闭市前，买方会员的交割预付款和卖方会员的交割保证金应按配对合约价值</w:t>
      </w:r>
      <w:r w:rsidRPr="007C2C3F">
        <w:rPr>
          <w:rFonts w:eastAsia="仿宋_GB2312"/>
          <w:color w:val="000000"/>
          <w:sz w:val="32"/>
          <w:szCs w:val="32"/>
        </w:rPr>
        <w:t>20%</w:t>
      </w:r>
      <w:r w:rsidRPr="007C2C3F">
        <w:rPr>
          <w:rFonts w:eastAsia="仿宋_GB2312"/>
          <w:color w:val="000000"/>
          <w:sz w:val="32"/>
          <w:szCs w:val="32"/>
        </w:rPr>
        <w:t>补足。闭市后，交易所从相应会员的结算准备金中划转。</w:t>
      </w:r>
    </w:p>
    <w:p w14:paraId="5D062FC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最后通知日后第</w:t>
      </w:r>
      <w:r w:rsidRPr="007C2C3F">
        <w:rPr>
          <w:rFonts w:eastAsia="仿宋_GB2312"/>
          <w:color w:val="000000"/>
          <w:sz w:val="32"/>
          <w:szCs w:val="32"/>
        </w:rPr>
        <w:t>3</w:t>
      </w:r>
      <w:r w:rsidRPr="007C2C3F">
        <w:rPr>
          <w:rFonts w:eastAsia="仿宋_GB2312"/>
          <w:color w:val="000000"/>
          <w:sz w:val="32"/>
          <w:szCs w:val="32"/>
        </w:rPr>
        <w:t>个自然日（第</w:t>
      </w:r>
      <w:r w:rsidRPr="007C2C3F">
        <w:rPr>
          <w:rFonts w:eastAsia="仿宋_GB2312"/>
          <w:color w:val="000000"/>
          <w:sz w:val="32"/>
          <w:szCs w:val="32"/>
        </w:rPr>
        <w:t>3</w:t>
      </w:r>
      <w:r w:rsidRPr="007C2C3F">
        <w:rPr>
          <w:rFonts w:eastAsia="仿宋_GB2312"/>
          <w:color w:val="000000"/>
          <w:sz w:val="32"/>
          <w:szCs w:val="32"/>
        </w:rPr>
        <w:t>个自然日不是交易日的，顺延至下一个交易日）闭市前，参与提货单交割的所有买方会员的交割预付款和所有卖方会员的交割保证金应按配对合约价值</w:t>
      </w:r>
      <w:r w:rsidRPr="007C2C3F">
        <w:rPr>
          <w:rFonts w:eastAsia="仿宋_GB2312"/>
          <w:color w:val="000000"/>
          <w:sz w:val="32"/>
          <w:szCs w:val="32"/>
        </w:rPr>
        <w:t>20%</w:t>
      </w:r>
      <w:r w:rsidRPr="007C2C3F">
        <w:rPr>
          <w:rFonts w:eastAsia="仿宋_GB2312"/>
          <w:color w:val="000000"/>
          <w:sz w:val="32"/>
          <w:szCs w:val="32"/>
        </w:rPr>
        <w:t>补足。闭市后，交易所从相应会员的结算准备金中划转。</w:t>
      </w:r>
    </w:p>
    <w:p w14:paraId="516512B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（五）交收日闭市前，买方会员须将交割买持仓相对应的货款（包括溢短款和升贴水）与交割预付款的差额部分划入交易所的专用结算账户；</w:t>
      </w:r>
    </w:p>
    <w:p w14:paraId="2D8B82E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（六）交收日闭市后，交易所释放卖方会员交割保证金，交收标的为完税商品的，交易所将全额货款的</w:t>
      </w:r>
      <w:r w:rsidRPr="007C2C3F">
        <w:rPr>
          <w:rFonts w:eastAsia="仿宋_GB2312"/>
          <w:color w:val="000000"/>
          <w:sz w:val="32"/>
          <w:szCs w:val="32"/>
        </w:rPr>
        <w:t>80%</w:t>
      </w:r>
      <w:r w:rsidRPr="007C2C3F">
        <w:rPr>
          <w:rFonts w:eastAsia="仿宋_GB2312"/>
          <w:color w:val="000000"/>
          <w:sz w:val="32"/>
          <w:szCs w:val="32"/>
        </w:rPr>
        <w:t>划转给卖方会员，余款在卖方会员提交了增值税专用发票后结清；交收标的为保税商品的，交易所将保税交割货款划转给卖方会员。</w:t>
      </w:r>
    </w:p>
    <w:p w14:paraId="5C2A510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14:paraId="5E745E3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（八）交收标的为完税商品的，交收日后</w:t>
      </w:r>
      <w:r w:rsidRPr="007C2C3F">
        <w:rPr>
          <w:rFonts w:eastAsia="仿宋_GB2312"/>
          <w:color w:val="000000"/>
          <w:sz w:val="32"/>
          <w:szCs w:val="32"/>
        </w:rPr>
        <w:t>7</w:t>
      </w:r>
      <w:r w:rsidRPr="007C2C3F">
        <w:rPr>
          <w:rFonts w:eastAsia="仿宋_GB2312"/>
          <w:color w:val="000000"/>
          <w:sz w:val="32"/>
          <w:szCs w:val="32"/>
        </w:rPr>
        <w:t>个交易日内，卖方会员向买方会员提交增值税专用发票；交收标的为保税商品的，卖方会员应当在交收日闭市前向交易所提交增值税普通发票。</w:t>
      </w:r>
    </w:p>
    <w:p w14:paraId="314EBBB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第七十条</w:t>
      </w:r>
      <w:r w:rsidRPr="007C2C3F">
        <w:rPr>
          <w:rFonts w:eastAsia="仿宋_GB2312"/>
          <w:color w:val="000000"/>
          <w:sz w:val="32"/>
          <w:szCs w:val="32"/>
        </w:rPr>
        <w:t xml:space="preserve"> </w:t>
      </w:r>
      <w:r w:rsidRPr="007C2C3F">
        <w:rPr>
          <w:rFonts w:eastAsia="仿宋_GB2312"/>
          <w:color w:val="000000"/>
          <w:sz w:val="32"/>
          <w:szCs w:val="32"/>
        </w:rPr>
        <w:t>全月每日选择交割的结算业务按以下规定办理：</w:t>
      </w:r>
    </w:p>
    <w:p w14:paraId="3485537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（一）配对日闭市后，买方会员配对买持仓的交易保证金转为交割预付款；卖方会员配对卖持仓的交易保证金转为交割保证金；</w:t>
      </w:r>
    </w:p>
    <w:p w14:paraId="79E00E9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（二）配对日结算时，交易所对会员该交割月份持仓按交割结算价进行结算处理，产生的盈亏计入当日平仓盈亏；</w:t>
      </w:r>
    </w:p>
    <w:p w14:paraId="239BA0B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（三）配对日结算时，交易所从会员的结算准备金中扣划交割手续费；</w:t>
      </w:r>
    </w:p>
    <w:p w14:paraId="2470CC9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（四）交收日闭市前，买方会员应当将与其交割买持仓相对应的货款（包括非基准交割仓库与基准交割仓库的升贴水或指定车板交割场所升贴水）与交割预付款的差额部分划入交易所的专用结算账户；</w:t>
      </w:r>
    </w:p>
    <w:p w14:paraId="1664B2D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（五）交收日闭市时，买方会员未能如数解付货款的，构成交割违约；</w:t>
      </w:r>
    </w:p>
    <w:p w14:paraId="302DA59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（六）交收日闭市后，交易所将卖方会员提交的标准仓单交付给买方会员；交易所向卖方会员支付货款等规定见相关品种期货业务细则；</w:t>
      </w:r>
    </w:p>
    <w:p w14:paraId="62376B2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（七）配对日后</w:t>
      </w:r>
      <w:r w:rsidRPr="007C2C3F">
        <w:rPr>
          <w:rFonts w:eastAsia="仿宋_GB2312"/>
          <w:color w:val="000000"/>
          <w:sz w:val="32"/>
          <w:szCs w:val="32"/>
        </w:rPr>
        <w:t>1</w:t>
      </w:r>
      <w:r w:rsidRPr="007C2C3F">
        <w:rPr>
          <w:rFonts w:eastAsia="仿宋_GB2312"/>
          <w:color w:val="000000"/>
          <w:sz w:val="32"/>
          <w:szCs w:val="32"/>
        </w:rPr>
        <w:t>个交易日内，买方会员应按税务机关的规定将开具增值税普通发票的具体事项，如购货单位名称、购货单位地址、纳税人登记号、金额等信息通知卖方会员；</w:t>
      </w:r>
    </w:p>
    <w:p w14:paraId="0315847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（八）交易所支付</w:t>
      </w:r>
      <w:r w:rsidRPr="007C2C3F">
        <w:rPr>
          <w:rFonts w:eastAsia="仿宋_GB2312"/>
          <w:color w:val="000000"/>
          <w:sz w:val="32"/>
          <w:szCs w:val="32"/>
        </w:rPr>
        <w:t>80%</w:t>
      </w:r>
      <w:r w:rsidRPr="007C2C3F">
        <w:rPr>
          <w:rFonts w:eastAsia="仿宋_GB2312"/>
          <w:color w:val="000000"/>
          <w:sz w:val="32"/>
          <w:szCs w:val="32"/>
        </w:rPr>
        <w:t>货款后</w:t>
      </w:r>
      <w:r w:rsidRPr="007C2C3F">
        <w:rPr>
          <w:rFonts w:eastAsia="仿宋_GB2312"/>
          <w:color w:val="000000"/>
          <w:sz w:val="32"/>
          <w:szCs w:val="32"/>
        </w:rPr>
        <w:t>7</w:t>
      </w:r>
      <w:r w:rsidRPr="007C2C3F">
        <w:rPr>
          <w:rFonts w:eastAsia="仿宋_GB2312"/>
          <w:color w:val="000000"/>
          <w:sz w:val="32"/>
          <w:szCs w:val="32"/>
        </w:rPr>
        <w:t>个交易日内，卖方会员应当将实际交割货物相应的增值税普通发票交付买方会员。</w:t>
      </w:r>
    </w:p>
    <w:p w14:paraId="6B879AE6"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 xml:space="preserve">　第五章 作为保证金的资产</w:t>
      </w:r>
    </w:p>
    <w:p w14:paraId="4C4E694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第七十一条</w:t>
      </w:r>
      <w:r w:rsidRPr="007C2C3F">
        <w:rPr>
          <w:rFonts w:eastAsia="仿宋_GB2312"/>
          <w:color w:val="000000"/>
          <w:sz w:val="32"/>
          <w:szCs w:val="32"/>
        </w:rPr>
        <w:t xml:space="preserve"> </w:t>
      </w:r>
      <w:r w:rsidRPr="007C2C3F">
        <w:rPr>
          <w:rFonts w:eastAsia="仿宋_GB2312"/>
          <w:color w:val="000000"/>
          <w:sz w:val="32"/>
          <w:szCs w:val="32"/>
        </w:rPr>
        <w:t>经交易所批准，以下资产可以作为保证金：</w:t>
      </w:r>
    </w:p>
    <w:p w14:paraId="772AE0E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一</w:t>
      </w:r>
      <w:r w:rsidRPr="007C2C3F">
        <w:rPr>
          <w:rFonts w:eastAsia="仿宋_GB2312"/>
          <w:color w:val="000000"/>
          <w:sz w:val="32"/>
          <w:szCs w:val="32"/>
        </w:rPr>
        <w:t xml:space="preserve">) </w:t>
      </w:r>
      <w:r w:rsidRPr="007C2C3F">
        <w:rPr>
          <w:rFonts w:eastAsia="仿宋_GB2312"/>
          <w:color w:val="000000"/>
          <w:sz w:val="32"/>
          <w:szCs w:val="32"/>
        </w:rPr>
        <w:t>除鸡蛋、黄大豆</w:t>
      </w:r>
      <w:r w:rsidRPr="007C2C3F">
        <w:rPr>
          <w:rFonts w:eastAsia="仿宋_GB2312"/>
          <w:color w:val="000000"/>
          <w:sz w:val="32"/>
          <w:szCs w:val="32"/>
        </w:rPr>
        <w:t>2</w:t>
      </w:r>
      <w:r w:rsidRPr="007C2C3F">
        <w:rPr>
          <w:rFonts w:eastAsia="仿宋_GB2312"/>
          <w:color w:val="000000"/>
          <w:sz w:val="32"/>
          <w:szCs w:val="32"/>
        </w:rPr>
        <w:t>号品种外的标准仓单；</w:t>
      </w:r>
    </w:p>
    <w:p w14:paraId="4303CD2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二</w:t>
      </w:r>
      <w:r w:rsidRPr="007C2C3F">
        <w:rPr>
          <w:rFonts w:eastAsia="仿宋_GB2312"/>
          <w:color w:val="000000"/>
          <w:sz w:val="32"/>
          <w:szCs w:val="32"/>
        </w:rPr>
        <w:t>)</w:t>
      </w:r>
      <w:r w:rsidRPr="007C2C3F">
        <w:rPr>
          <w:rFonts w:eastAsia="仿宋_GB2312"/>
          <w:color w:val="000000"/>
          <w:sz w:val="32"/>
          <w:szCs w:val="32"/>
        </w:rPr>
        <w:t>可流通的国债；</w:t>
      </w:r>
    </w:p>
    <w:p w14:paraId="03E1F7C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三</w:t>
      </w:r>
      <w:r w:rsidRPr="007C2C3F">
        <w:rPr>
          <w:rFonts w:eastAsia="仿宋_GB2312"/>
          <w:color w:val="000000"/>
          <w:sz w:val="32"/>
          <w:szCs w:val="32"/>
        </w:rPr>
        <w:t>)</w:t>
      </w:r>
      <w:r w:rsidRPr="007C2C3F">
        <w:rPr>
          <w:rFonts w:eastAsia="仿宋_GB2312"/>
          <w:color w:val="000000"/>
          <w:sz w:val="32"/>
          <w:szCs w:val="32"/>
        </w:rPr>
        <w:t>外汇资金（币种类别、折算方式和适用范围由交易所另行公布）；</w:t>
      </w:r>
    </w:p>
    <w:p w14:paraId="0EEA95D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四</w:t>
      </w:r>
      <w:r w:rsidRPr="007C2C3F">
        <w:rPr>
          <w:rFonts w:eastAsia="仿宋_GB2312"/>
          <w:color w:val="000000"/>
          <w:sz w:val="32"/>
          <w:szCs w:val="32"/>
        </w:rPr>
        <w:t>)</w:t>
      </w:r>
      <w:r w:rsidRPr="007C2C3F">
        <w:rPr>
          <w:rFonts w:eastAsia="仿宋_GB2312"/>
          <w:color w:val="000000"/>
          <w:sz w:val="32"/>
          <w:szCs w:val="32"/>
        </w:rPr>
        <w:t>交易所另行确定的其他有价证券等资产。</w:t>
      </w:r>
    </w:p>
    <w:p w14:paraId="5883DE3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以前款规定的有价证券作为保证金的，期限不得超过该有价证券的有效期限，并且作为保证金的金额单笔不得低于</w:t>
      </w:r>
      <w:r w:rsidRPr="007C2C3F">
        <w:rPr>
          <w:rFonts w:eastAsia="仿宋_GB2312"/>
          <w:color w:val="000000"/>
          <w:sz w:val="32"/>
          <w:szCs w:val="32"/>
        </w:rPr>
        <w:t>10</w:t>
      </w:r>
      <w:r w:rsidRPr="007C2C3F">
        <w:rPr>
          <w:rFonts w:eastAsia="仿宋_GB2312"/>
          <w:color w:val="000000"/>
          <w:sz w:val="32"/>
          <w:szCs w:val="32"/>
        </w:rPr>
        <w:t>万元。</w:t>
      </w:r>
    </w:p>
    <w:p w14:paraId="55F157F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第七十二条</w:t>
      </w:r>
      <w:r w:rsidRPr="007C2C3F">
        <w:rPr>
          <w:rFonts w:eastAsia="仿宋_GB2312"/>
          <w:color w:val="000000"/>
          <w:sz w:val="32"/>
          <w:szCs w:val="32"/>
        </w:rPr>
        <w:t xml:space="preserve"> </w:t>
      </w:r>
      <w:r w:rsidRPr="007C2C3F">
        <w:rPr>
          <w:rFonts w:eastAsia="仿宋_GB2312"/>
          <w:color w:val="000000"/>
          <w:sz w:val="32"/>
          <w:szCs w:val="32"/>
        </w:rPr>
        <w:t>标准仓单作为保证金的，交易所以申请日前一交易日该标准仓单对应品种最近交割月份期货合约的结算价为基准计算价值。</w:t>
      </w:r>
    </w:p>
    <w:p w14:paraId="26C7C8F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国债作为保证金的，交易所以申请日前一交易日该国债在上海证券交易所、深圳证券交易所较低的收盘价为基准计算价值。</w:t>
      </w:r>
    </w:p>
    <w:p w14:paraId="597479D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外汇资金或其他资产作为保证金的基准价由交易所核</w:t>
      </w:r>
      <w:r w:rsidRPr="007C2C3F">
        <w:rPr>
          <w:rFonts w:eastAsia="仿宋_GB2312"/>
          <w:color w:val="000000"/>
          <w:sz w:val="32"/>
          <w:szCs w:val="32"/>
        </w:rPr>
        <w:lastRenderedPageBreak/>
        <w:t>定。</w:t>
      </w:r>
    </w:p>
    <w:p w14:paraId="647371C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当作为保证金的有价证券的市值涨跌幅度超过</w:t>
      </w:r>
      <w:r w:rsidRPr="007C2C3F">
        <w:rPr>
          <w:rFonts w:eastAsia="仿宋_GB2312"/>
          <w:color w:val="000000"/>
          <w:sz w:val="32"/>
          <w:szCs w:val="32"/>
        </w:rPr>
        <w:t>10%</w:t>
      </w:r>
      <w:r w:rsidRPr="007C2C3F">
        <w:rPr>
          <w:rFonts w:eastAsia="仿宋_GB2312"/>
          <w:color w:val="000000"/>
          <w:sz w:val="32"/>
          <w:szCs w:val="32"/>
        </w:rPr>
        <w:t>（含本数）时，交易所可以对该笔有价证券基准价值作相应调整。</w:t>
      </w:r>
    </w:p>
    <w:p w14:paraId="3BE14B2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实行保税交割相关品种期货业务细则对保税标准仓单作为保证金使用的基准计算价值另有规定的，适用其规定。</w:t>
      </w:r>
    </w:p>
    <w:p w14:paraId="4D0D82F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第七十三条</w:t>
      </w:r>
      <w:r w:rsidRPr="007C2C3F">
        <w:rPr>
          <w:rFonts w:eastAsia="仿宋_GB2312"/>
          <w:color w:val="000000"/>
          <w:sz w:val="32"/>
          <w:szCs w:val="32"/>
        </w:rPr>
        <w:t xml:space="preserve"> </w:t>
      </w:r>
      <w:r w:rsidRPr="007C2C3F">
        <w:rPr>
          <w:rFonts w:eastAsia="仿宋_GB2312"/>
          <w:color w:val="000000"/>
          <w:sz w:val="32"/>
          <w:szCs w:val="32"/>
        </w:rPr>
        <w:t>有价证券作为保证金的金额不得高于以下标准中的较低值：</w:t>
      </w:r>
    </w:p>
    <w:p w14:paraId="1A662F7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一</w:t>
      </w:r>
      <w:r w:rsidRPr="007C2C3F">
        <w:rPr>
          <w:rFonts w:eastAsia="仿宋_GB2312"/>
          <w:color w:val="000000"/>
          <w:sz w:val="32"/>
          <w:szCs w:val="32"/>
        </w:rPr>
        <w:t>)</w:t>
      </w:r>
      <w:r w:rsidRPr="007C2C3F">
        <w:rPr>
          <w:rFonts w:eastAsia="仿宋_GB2312"/>
          <w:color w:val="000000"/>
          <w:sz w:val="32"/>
          <w:szCs w:val="32"/>
        </w:rPr>
        <w:t>有价证券基准计算价值的</w:t>
      </w:r>
      <w:r w:rsidRPr="007C2C3F">
        <w:rPr>
          <w:rFonts w:eastAsia="仿宋_GB2312"/>
          <w:color w:val="000000"/>
          <w:sz w:val="32"/>
          <w:szCs w:val="32"/>
        </w:rPr>
        <w:t>80</w:t>
      </w:r>
      <w:r w:rsidRPr="007C2C3F">
        <w:rPr>
          <w:rFonts w:eastAsia="仿宋_GB2312"/>
          <w:color w:val="000000"/>
          <w:sz w:val="32"/>
          <w:szCs w:val="32"/>
        </w:rPr>
        <w:t>％（折扣比率）；</w:t>
      </w:r>
    </w:p>
    <w:p w14:paraId="5D38047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w:t>
      </w:r>
      <w:r w:rsidRPr="007C2C3F">
        <w:rPr>
          <w:rFonts w:eastAsia="仿宋_GB2312"/>
          <w:color w:val="000000"/>
          <w:sz w:val="32"/>
          <w:szCs w:val="32"/>
        </w:rPr>
        <w:t>(</w:t>
      </w:r>
      <w:r w:rsidRPr="007C2C3F">
        <w:rPr>
          <w:rFonts w:eastAsia="仿宋_GB2312"/>
          <w:color w:val="000000"/>
          <w:sz w:val="32"/>
          <w:szCs w:val="32"/>
        </w:rPr>
        <w:t>二</w:t>
      </w:r>
      <w:r w:rsidRPr="007C2C3F">
        <w:rPr>
          <w:rFonts w:eastAsia="仿宋_GB2312"/>
          <w:color w:val="000000"/>
          <w:sz w:val="32"/>
          <w:szCs w:val="32"/>
        </w:rPr>
        <w:t>)</w:t>
      </w:r>
      <w:r w:rsidRPr="007C2C3F">
        <w:rPr>
          <w:rFonts w:eastAsia="仿宋_GB2312"/>
          <w:color w:val="000000"/>
          <w:sz w:val="32"/>
          <w:szCs w:val="32"/>
        </w:rPr>
        <w:t>会员在期货交易所专用结算账户中的实有货币资金的</w:t>
      </w:r>
      <w:r w:rsidRPr="007C2C3F">
        <w:rPr>
          <w:rFonts w:eastAsia="仿宋_GB2312"/>
          <w:color w:val="000000"/>
          <w:sz w:val="32"/>
          <w:szCs w:val="32"/>
        </w:rPr>
        <w:t>4</w:t>
      </w:r>
      <w:r w:rsidRPr="007C2C3F">
        <w:rPr>
          <w:rFonts w:eastAsia="仿宋_GB2312"/>
          <w:color w:val="000000"/>
          <w:sz w:val="32"/>
          <w:szCs w:val="32"/>
        </w:rPr>
        <w:t>倍（配比乘数）。</w:t>
      </w:r>
    </w:p>
    <w:p w14:paraId="490FCBA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交易所在每日结算时根据以上原则自动调整会员有价证券作为保证金的金额。</w:t>
      </w:r>
    </w:p>
    <w:p w14:paraId="7E03B22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第七十四条</w:t>
      </w:r>
      <w:r w:rsidRPr="007C2C3F">
        <w:rPr>
          <w:rFonts w:eastAsia="仿宋_GB2312"/>
          <w:color w:val="000000"/>
          <w:sz w:val="32"/>
          <w:szCs w:val="32"/>
        </w:rPr>
        <w:t xml:space="preserve"> </w:t>
      </w:r>
      <w:r w:rsidRPr="007C2C3F">
        <w:rPr>
          <w:rFonts w:eastAsia="仿宋_GB2312"/>
          <w:color w:val="000000"/>
          <w:sz w:val="32"/>
          <w:szCs w:val="32"/>
        </w:rPr>
        <w:t>交易所有权对作为保证金的资产的基准价、折扣比率、配比乘数进行调整，由交易所另行通知。</w:t>
      </w:r>
    </w:p>
    <w:p w14:paraId="6ED5A99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第七十五条</w:t>
      </w:r>
      <w:r w:rsidRPr="007C2C3F">
        <w:rPr>
          <w:rFonts w:eastAsia="仿宋_GB2312"/>
          <w:color w:val="000000"/>
          <w:sz w:val="32"/>
          <w:szCs w:val="32"/>
        </w:rPr>
        <w:t xml:space="preserve"> </w:t>
      </w:r>
      <w:r w:rsidRPr="007C2C3F">
        <w:rPr>
          <w:rFonts w:eastAsia="仿宋_GB2312"/>
          <w:color w:val="000000"/>
          <w:sz w:val="32"/>
          <w:szCs w:val="32"/>
        </w:rPr>
        <w:t>客户、境外经纪机构以资产作为保证金的，会员应当将收到的资产提交交易所；按照规定以外汇资金或者其他资产作为保证金的，视为授权交易所对相应资产进行划转或者作质押处理。</w:t>
      </w:r>
    </w:p>
    <w:p w14:paraId="15D85E7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标准仓单以外的有价证券作为保证金的，视为授权交易所委托托管机构对其申报账户内的对应有价证券进行划转或者质押登记处理。有价证券的划转、质押登记以及管理等相关业务按照托管机构有关规定办理。</w:t>
      </w:r>
    </w:p>
    <w:p w14:paraId="28AD269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第七十六条</w:t>
      </w:r>
      <w:r w:rsidRPr="007C2C3F">
        <w:rPr>
          <w:rFonts w:eastAsia="仿宋_GB2312"/>
          <w:color w:val="000000"/>
          <w:sz w:val="32"/>
          <w:szCs w:val="32"/>
        </w:rPr>
        <w:t xml:space="preserve"> </w:t>
      </w:r>
      <w:r w:rsidRPr="007C2C3F">
        <w:rPr>
          <w:rFonts w:eastAsia="仿宋_GB2312"/>
          <w:color w:val="000000"/>
          <w:sz w:val="32"/>
          <w:szCs w:val="32"/>
        </w:rPr>
        <w:t>有价证券作为保证金的手续：</w:t>
      </w:r>
    </w:p>
    <w:p w14:paraId="15AE588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（一）申请</w:t>
      </w:r>
    </w:p>
    <w:p w14:paraId="5C862B0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办理有价证券作为保证金业务时，须向交易所提出申请，经办人须提交单位法定代表人签发的《有价证券作为保证金专项授权书》。会员以客户的有价证券办理作为保证金业务时，应同时提交经客户签章的《客户专项授权书》。</w:t>
      </w:r>
    </w:p>
    <w:p w14:paraId="222E519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（二）验证交存</w:t>
      </w:r>
    </w:p>
    <w:p w14:paraId="65FBD1D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办理标准仓单作为保证金的会员须在申请获交易所批准后办理标准仓单交存手续；其他有价证券的验证交存由交易所另行规定。</w:t>
      </w:r>
    </w:p>
    <w:p w14:paraId="08AEC8E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（三）签订协议</w:t>
      </w:r>
    </w:p>
    <w:p w14:paraId="345D1F0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核算有价证券作为保证金金额后，会员与交易所签定《大连商品交易所有价证券作为保证金保证金协议书》。</w:t>
      </w:r>
    </w:p>
    <w:p w14:paraId="737D223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（四）会员也可以通过电子方式办理有价证券作为保证金业务。</w:t>
      </w:r>
    </w:p>
    <w:p w14:paraId="229698C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第七十七条</w:t>
      </w:r>
      <w:r w:rsidRPr="007C2C3F">
        <w:rPr>
          <w:rFonts w:eastAsia="仿宋_GB2312"/>
          <w:color w:val="000000"/>
          <w:sz w:val="32"/>
          <w:szCs w:val="32"/>
        </w:rPr>
        <w:t xml:space="preserve"> </w:t>
      </w:r>
      <w:r w:rsidRPr="007C2C3F">
        <w:rPr>
          <w:rFonts w:eastAsia="仿宋_GB2312"/>
          <w:color w:val="000000"/>
          <w:sz w:val="32"/>
          <w:szCs w:val="32"/>
        </w:rPr>
        <w:t>外汇资金作为保证金的手续：</w:t>
      </w:r>
    </w:p>
    <w:p w14:paraId="067013C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办理外汇资金作为保证金业务时，应在每个交易日闭市之前以电子或书面方式向交易所提出外汇资金入金申请。交易所将于当日闭市前完成会员外汇资金作为保证金业务，会员在每个交易日闭市之后提出的书面外汇资金入金申请</w:t>
      </w:r>
      <w:r w:rsidRPr="007C2C3F">
        <w:rPr>
          <w:rFonts w:eastAsia="仿宋_GB2312"/>
          <w:color w:val="000000"/>
          <w:sz w:val="32"/>
          <w:szCs w:val="32"/>
        </w:rPr>
        <w:t>,</w:t>
      </w:r>
      <w:r w:rsidRPr="007C2C3F">
        <w:rPr>
          <w:rFonts w:eastAsia="仿宋_GB2312"/>
          <w:color w:val="000000"/>
          <w:sz w:val="32"/>
          <w:szCs w:val="32"/>
        </w:rPr>
        <w:t>交易所将于下一交易日开市前完成会员外汇资金作为保证金业务。</w:t>
      </w:r>
    </w:p>
    <w:p w14:paraId="14B3EBC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会员应在每个交易日</w:t>
      </w:r>
      <w:r w:rsidRPr="007C2C3F">
        <w:rPr>
          <w:rFonts w:eastAsia="仿宋_GB2312"/>
          <w:color w:val="000000"/>
          <w:sz w:val="32"/>
          <w:szCs w:val="32"/>
        </w:rPr>
        <w:t>15:10</w:t>
      </w:r>
      <w:r w:rsidRPr="007C2C3F">
        <w:rPr>
          <w:rFonts w:eastAsia="仿宋_GB2312"/>
          <w:color w:val="000000"/>
          <w:sz w:val="32"/>
          <w:szCs w:val="32"/>
        </w:rPr>
        <w:t>之前提出外汇资金出金申请</w:t>
      </w:r>
      <w:r w:rsidRPr="007C2C3F">
        <w:rPr>
          <w:rFonts w:eastAsia="仿宋_GB2312"/>
          <w:color w:val="000000"/>
          <w:sz w:val="32"/>
          <w:szCs w:val="32"/>
        </w:rPr>
        <w:t>,</w:t>
      </w:r>
      <w:r w:rsidRPr="007C2C3F">
        <w:rPr>
          <w:rFonts w:eastAsia="仿宋_GB2312"/>
          <w:color w:val="000000"/>
          <w:sz w:val="32"/>
          <w:szCs w:val="32"/>
        </w:rPr>
        <w:t>经交易所审核后</w:t>
      </w:r>
      <w:r w:rsidRPr="007C2C3F">
        <w:rPr>
          <w:rFonts w:eastAsia="仿宋_GB2312"/>
          <w:color w:val="000000"/>
          <w:sz w:val="32"/>
          <w:szCs w:val="32"/>
        </w:rPr>
        <w:t>,</w:t>
      </w:r>
      <w:r w:rsidRPr="007C2C3F">
        <w:rPr>
          <w:rFonts w:eastAsia="仿宋_GB2312"/>
          <w:color w:val="000000"/>
          <w:sz w:val="32"/>
          <w:szCs w:val="32"/>
        </w:rPr>
        <w:t>于当日</w:t>
      </w:r>
      <w:r w:rsidRPr="007C2C3F">
        <w:rPr>
          <w:rFonts w:eastAsia="仿宋_GB2312"/>
          <w:color w:val="000000"/>
          <w:sz w:val="32"/>
          <w:szCs w:val="32"/>
        </w:rPr>
        <w:t>15:10</w:t>
      </w:r>
      <w:r w:rsidRPr="007C2C3F">
        <w:rPr>
          <w:rFonts w:eastAsia="仿宋_GB2312"/>
          <w:color w:val="000000"/>
          <w:sz w:val="32"/>
          <w:szCs w:val="32"/>
        </w:rPr>
        <w:t>后集中办理会员外汇资金划转。</w:t>
      </w:r>
    </w:p>
    <w:p w14:paraId="5568D80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夜盘交易小节，交易所只受理外汇资金入金申请，不受理外汇资金出金申请、不办理外汇资金提取业务。</w:t>
      </w:r>
    </w:p>
    <w:p w14:paraId="3234813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第七十八条</w:t>
      </w:r>
      <w:r w:rsidRPr="007C2C3F">
        <w:rPr>
          <w:rFonts w:eastAsia="仿宋_GB2312"/>
          <w:color w:val="000000"/>
          <w:sz w:val="32"/>
          <w:szCs w:val="32"/>
        </w:rPr>
        <w:t xml:space="preserve"> </w:t>
      </w:r>
      <w:r w:rsidRPr="007C2C3F">
        <w:rPr>
          <w:rFonts w:eastAsia="仿宋_GB2312"/>
          <w:color w:val="000000"/>
          <w:sz w:val="32"/>
          <w:szCs w:val="32"/>
        </w:rPr>
        <w:t>会员提取外汇资金造成保证金不足的，不可办理提取手续。</w:t>
      </w:r>
    </w:p>
    <w:p w14:paraId="234E4B24"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第七十九条</w:t>
      </w:r>
      <w:r w:rsidRPr="007C2C3F">
        <w:rPr>
          <w:rFonts w:eastAsia="仿宋_GB2312"/>
          <w:color w:val="000000"/>
          <w:sz w:val="32"/>
          <w:szCs w:val="32"/>
        </w:rPr>
        <w:t xml:space="preserve"> </w:t>
      </w:r>
      <w:r w:rsidRPr="007C2C3F">
        <w:rPr>
          <w:rFonts w:eastAsia="仿宋_GB2312"/>
          <w:color w:val="000000"/>
          <w:sz w:val="32"/>
          <w:szCs w:val="32"/>
        </w:rPr>
        <w:t>有价证券每次作为保证金的最长期限为</w:t>
      </w:r>
      <w:r w:rsidRPr="007C2C3F">
        <w:rPr>
          <w:rFonts w:eastAsia="仿宋_GB2312"/>
          <w:color w:val="000000"/>
          <w:sz w:val="32"/>
          <w:szCs w:val="32"/>
        </w:rPr>
        <w:t>6</w:t>
      </w:r>
      <w:r w:rsidRPr="007C2C3F">
        <w:rPr>
          <w:rFonts w:eastAsia="仿宋_GB2312"/>
          <w:color w:val="000000"/>
          <w:sz w:val="32"/>
          <w:szCs w:val="32"/>
        </w:rPr>
        <w:t>个月。期满仍需作为保证金的，应当重新办理手续。</w:t>
      </w:r>
    </w:p>
    <w:p w14:paraId="0DA558F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第八十条</w:t>
      </w:r>
      <w:r w:rsidRPr="007C2C3F">
        <w:rPr>
          <w:rFonts w:eastAsia="仿宋_GB2312"/>
          <w:color w:val="000000"/>
          <w:sz w:val="32"/>
          <w:szCs w:val="32"/>
        </w:rPr>
        <w:t xml:space="preserve"> </w:t>
      </w:r>
      <w:r w:rsidRPr="007C2C3F">
        <w:rPr>
          <w:rFonts w:eastAsia="仿宋_GB2312"/>
          <w:color w:val="000000"/>
          <w:sz w:val="32"/>
          <w:szCs w:val="32"/>
        </w:rPr>
        <w:t>出现下列情况之一的，交易所可以终止资产作为保证金协议并取消资产作为保证金的金额：</w:t>
      </w:r>
    </w:p>
    <w:p w14:paraId="1B5351C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（一）办理资产作为保证金的会员提取和运用资金出现较大风险并有可能危及交易所合法权益的；</w:t>
      </w:r>
    </w:p>
    <w:p w14:paraId="6675FD4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（二）作为保证金的资产出现瑕疵或者发生重大风险的；</w:t>
      </w:r>
    </w:p>
    <w:p w14:paraId="5782D53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（三）由于其他原因需要终止和取消的。</w:t>
      </w:r>
    </w:p>
    <w:p w14:paraId="513AE7A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第八十一条</w:t>
      </w:r>
      <w:r w:rsidRPr="007C2C3F">
        <w:rPr>
          <w:rFonts w:eastAsia="仿宋_GB2312"/>
          <w:color w:val="000000"/>
          <w:sz w:val="32"/>
          <w:szCs w:val="32"/>
        </w:rPr>
        <w:t xml:space="preserve"> </w:t>
      </w:r>
      <w:r w:rsidRPr="007C2C3F">
        <w:rPr>
          <w:rFonts w:eastAsia="仿宋_GB2312"/>
          <w:color w:val="000000"/>
          <w:sz w:val="32"/>
          <w:szCs w:val="32"/>
        </w:rPr>
        <w:t>有价证券作为保证金的，协议期内，会员可申请提前提取有价证券，但提取造成保证金不足的，应当在弥补应交保证金之后，方可解除协议，取回作为保证金的有价证券。</w:t>
      </w:r>
    </w:p>
    <w:p w14:paraId="5BD542B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第八十二条</w:t>
      </w:r>
      <w:r w:rsidRPr="007C2C3F">
        <w:rPr>
          <w:rFonts w:eastAsia="仿宋_GB2312"/>
          <w:color w:val="000000"/>
          <w:sz w:val="32"/>
          <w:szCs w:val="32"/>
        </w:rPr>
        <w:t xml:space="preserve"> </w:t>
      </w:r>
      <w:r w:rsidRPr="007C2C3F">
        <w:rPr>
          <w:rFonts w:eastAsia="仿宋_GB2312"/>
          <w:color w:val="000000"/>
          <w:sz w:val="32"/>
          <w:szCs w:val="32"/>
        </w:rPr>
        <w:t>有价证券作为保证金的，协议期满，有价证券作为保证金已被清偿时，会员方可终止有价证券作为保证金的协议，取回作为保证金的有价证券。</w:t>
      </w:r>
    </w:p>
    <w:p w14:paraId="1F6C380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有价证券作为保证金的，协议期满，当会员以有价证券</w:t>
      </w:r>
      <w:r w:rsidRPr="007C2C3F">
        <w:rPr>
          <w:rFonts w:eastAsia="仿宋_GB2312"/>
          <w:color w:val="000000"/>
          <w:sz w:val="32"/>
          <w:szCs w:val="32"/>
        </w:rPr>
        <w:lastRenderedPageBreak/>
        <w:t>作为保证金不能清偿时，交易所有权按本办法和协议的有关规定依法将有价证券兑现或变现，用于清偿其作为保证金和相关债务。清偿后有余额的，将余额部分退还会员；兑现或变现金额不足以清偿其作为保证金和相关债务的，交易所有权向会员追索。</w:t>
      </w:r>
    </w:p>
    <w:p w14:paraId="15AF0399"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第八十三条</w:t>
      </w:r>
      <w:r w:rsidRPr="007C2C3F">
        <w:rPr>
          <w:rFonts w:eastAsia="仿宋_GB2312"/>
          <w:color w:val="000000"/>
          <w:sz w:val="32"/>
          <w:szCs w:val="32"/>
        </w:rPr>
        <w:t xml:space="preserve"> </w:t>
      </w:r>
      <w:r w:rsidRPr="007C2C3F">
        <w:rPr>
          <w:rFonts w:eastAsia="仿宋_GB2312"/>
          <w:color w:val="000000"/>
          <w:sz w:val="32"/>
          <w:szCs w:val="32"/>
        </w:rPr>
        <w:t>办理资产作为保证金的，会员应当向交易所缴纳手续费，同时承担该资产在作为保证金期内发生的其他费用，如标准仓单对应的仓储费，需兑现或变现时发生的费用以及标准仓单以外的有价证券作为保证金业务中托管机构收取的有关费用。手续费由交易所按不高于中国人民银行公布的同期贷款利率计算并按月收取。具体计算金额和收费标准由交易所确定、调整并另行通知。</w:t>
      </w:r>
    </w:p>
    <w:p w14:paraId="7629B2E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第八十四条</w:t>
      </w:r>
      <w:r w:rsidRPr="007C2C3F">
        <w:rPr>
          <w:rFonts w:eastAsia="仿宋_GB2312"/>
          <w:color w:val="000000"/>
          <w:sz w:val="32"/>
          <w:szCs w:val="32"/>
        </w:rPr>
        <w:t xml:space="preserve"> </w:t>
      </w:r>
      <w:r w:rsidRPr="007C2C3F">
        <w:rPr>
          <w:rFonts w:eastAsia="仿宋_GB2312"/>
          <w:color w:val="000000"/>
          <w:sz w:val="32"/>
          <w:szCs w:val="32"/>
        </w:rPr>
        <w:t>当会员不履行或不能完全履行交易保证金债务时，交易所有权将该作为保证金的资产变现，从所得的款项中优先受偿交易保证金债务和相关交易债务。会员应当承担处置作为保证金的资产时产生的损失及费用。</w:t>
      </w:r>
    </w:p>
    <w:p w14:paraId="38C0920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第八十五条</w:t>
      </w:r>
      <w:r w:rsidRPr="007C2C3F">
        <w:rPr>
          <w:rFonts w:eastAsia="仿宋_GB2312"/>
          <w:color w:val="000000"/>
          <w:sz w:val="32"/>
          <w:szCs w:val="32"/>
        </w:rPr>
        <w:t xml:space="preserve"> </w:t>
      </w:r>
      <w:r w:rsidRPr="007C2C3F">
        <w:rPr>
          <w:rFonts w:eastAsia="仿宋_GB2312"/>
          <w:color w:val="000000"/>
          <w:sz w:val="32"/>
          <w:szCs w:val="32"/>
        </w:rPr>
        <w:t>夜盘交易小节，交易所不受理有价证券作为保证金相关业务申请、不办理相关业务。遇有特殊情况的，交易所可以延长受理有价证券等资产作为保证金相关业务申请的时间。</w:t>
      </w:r>
    </w:p>
    <w:p w14:paraId="4EAF994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第八十六条</w:t>
      </w:r>
      <w:r w:rsidRPr="007C2C3F">
        <w:rPr>
          <w:rFonts w:eastAsia="仿宋_GB2312"/>
          <w:color w:val="000000"/>
          <w:sz w:val="32"/>
          <w:szCs w:val="32"/>
        </w:rPr>
        <w:t xml:space="preserve"> </w:t>
      </w:r>
      <w:r w:rsidRPr="007C2C3F">
        <w:rPr>
          <w:rFonts w:eastAsia="仿宋_GB2312"/>
          <w:color w:val="000000"/>
          <w:sz w:val="32"/>
          <w:szCs w:val="32"/>
        </w:rPr>
        <w:t>按照交易所业务规则达成的交易即具有法律效力，不因交易者主体资格瑕疵、意思表示不真实或者保</w:t>
      </w:r>
      <w:r w:rsidRPr="007C2C3F">
        <w:rPr>
          <w:rFonts w:eastAsia="仿宋_GB2312"/>
          <w:color w:val="000000"/>
          <w:sz w:val="32"/>
          <w:szCs w:val="32"/>
        </w:rPr>
        <w:lastRenderedPageBreak/>
        <w:t>证金来源的权属争议而无效或者可变更可撤销，交易产生的损失由该交易者自行承担。</w:t>
      </w:r>
    </w:p>
    <w:p w14:paraId="4197CDC6"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第六章 风险与责任</w:t>
      </w:r>
    </w:p>
    <w:p w14:paraId="77BDF95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第八十七条</w:t>
      </w:r>
      <w:r w:rsidRPr="007C2C3F">
        <w:rPr>
          <w:rFonts w:eastAsia="仿宋_GB2312"/>
          <w:color w:val="000000"/>
          <w:sz w:val="32"/>
          <w:szCs w:val="32"/>
        </w:rPr>
        <w:t xml:space="preserve"> </w:t>
      </w:r>
      <w:r w:rsidRPr="007C2C3F">
        <w:rPr>
          <w:rFonts w:eastAsia="仿宋_GB2312"/>
          <w:color w:val="000000"/>
          <w:sz w:val="32"/>
          <w:szCs w:val="32"/>
        </w:rPr>
        <w:t>会员应当履行其在交易所成交的合约相关义务和责任，承担相关风险。</w:t>
      </w:r>
    </w:p>
    <w:p w14:paraId="4E14A68D"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14:paraId="09463E93"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会员进入破产程序，交易所仍可以按照交易规则及其实施细则，对该会员未了结的合约进行净额结算。</w:t>
      </w:r>
    </w:p>
    <w:p w14:paraId="66DB4E9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第八十八条</w:t>
      </w:r>
      <w:r w:rsidRPr="007C2C3F">
        <w:rPr>
          <w:rFonts w:eastAsia="仿宋_GB2312"/>
          <w:color w:val="000000"/>
          <w:sz w:val="32"/>
          <w:szCs w:val="32"/>
        </w:rPr>
        <w:t xml:space="preserve"> </w:t>
      </w:r>
      <w:r w:rsidRPr="007C2C3F">
        <w:rPr>
          <w:rFonts w:eastAsia="仿宋_GB2312"/>
          <w:color w:val="000000"/>
          <w:sz w:val="32"/>
          <w:szCs w:val="32"/>
        </w:rPr>
        <w:t>指定存管银行发生破产或者其他债权债务纠纷的，保证金不属于其破产财产，不属于冻结或者划拨的财产范围。</w:t>
      </w:r>
    </w:p>
    <w:p w14:paraId="0662D1B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第八十九条</w:t>
      </w:r>
      <w:r w:rsidRPr="007C2C3F">
        <w:rPr>
          <w:rFonts w:eastAsia="仿宋_GB2312"/>
          <w:color w:val="000000"/>
          <w:sz w:val="32"/>
          <w:szCs w:val="32"/>
        </w:rPr>
        <w:t xml:space="preserve"> </w:t>
      </w:r>
      <w:r w:rsidRPr="007C2C3F">
        <w:rPr>
          <w:rFonts w:eastAsia="仿宋_GB2312"/>
          <w:color w:val="000000"/>
          <w:sz w:val="32"/>
          <w:szCs w:val="32"/>
        </w:rPr>
        <w:t>指定交割仓库发生破产或者其他债权债务纠纷的，期货市场参与者存放的非指定交割仓库所有的期货商品，不属于指定交割仓库的破产财产和查封、扣押的财产范围。</w:t>
      </w:r>
    </w:p>
    <w:p w14:paraId="18154C87"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第九十条</w:t>
      </w:r>
      <w:r w:rsidRPr="007C2C3F">
        <w:rPr>
          <w:rFonts w:eastAsia="仿宋_GB2312"/>
          <w:color w:val="000000"/>
          <w:sz w:val="32"/>
          <w:szCs w:val="32"/>
        </w:rPr>
        <w:t xml:space="preserve"> </w:t>
      </w:r>
      <w:r w:rsidRPr="007C2C3F">
        <w:rPr>
          <w:rFonts w:eastAsia="仿宋_GB2312"/>
          <w:color w:val="000000"/>
          <w:sz w:val="32"/>
          <w:szCs w:val="32"/>
        </w:rPr>
        <w:t>风险防范实行分级负责制。交易所防范会员的风险，会员防范其客户及境外经纪机构的风险。境外经纪</w:t>
      </w:r>
      <w:r w:rsidRPr="007C2C3F">
        <w:rPr>
          <w:rFonts w:eastAsia="仿宋_GB2312"/>
          <w:color w:val="000000"/>
          <w:sz w:val="32"/>
          <w:szCs w:val="32"/>
        </w:rPr>
        <w:lastRenderedPageBreak/>
        <w:t>机构防范其客户的风险。</w:t>
      </w:r>
    </w:p>
    <w:p w14:paraId="04259D1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第九十一条</w:t>
      </w:r>
      <w:r w:rsidRPr="007C2C3F">
        <w:rPr>
          <w:rFonts w:eastAsia="仿宋_GB2312"/>
          <w:color w:val="000000"/>
          <w:sz w:val="32"/>
          <w:szCs w:val="32"/>
        </w:rPr>
        <w:t xml:space="preserve"> </w:t>
      </w:r>
      <w:r w:rsidRPr="007C2C3F">
        <w:rPr>
          <w:rFonts w:eastAsia="仿宋_GB2312"/>
          <w:color w:val="000000"/>
          <w:sz w:val="32"/>
          <w:szCs w:val="32"/>
        </w:rPr>
        <w:t>会员不能履行合约相关义务和责任时，交易所有权对其采取下列保障措施：</w:t>
      </w:r>
    </w:p>
    <w:p w14:paraId="3208C1E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（一）动用会员的结算准备金；</w:t>
      </w:r>
    </w:p>
    <w:p w14:paraId="1504153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（二）暂停开仓交易；</w:t>
      </w:r>
    </w:p>
    <w:p w14:paraId="58AD8A7C"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（三）按规定强行平仓，直至用平仓后释放的保证金能够履行合约相关义务和责任为止；</w:t>
      </w:r>
    </w:p>
    <w:p w14:paraId="14A68BC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（四）将交存的作为保证金的资产处置变现，用变现所得履行合约相关义务和责任。</w:t>
      </w:r>
    </w:p>
    <w:p w14:paraId="544DAEEE"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第九十二条</w:t>
      </w:r>
      <w:r w:rsidRPr="007C2C3F">
        <w:rPr>
          <w:rFonts w:eastAsia="仿宋_GB2312"/>
          <w:color w:val="000000"/>
          <w:sz w:val="32"/>
          <w:szCs w:val="32"/>
        </w:rPr>
        <w:t xml:space="preserve"> </w:t>
      </w:r>
      <w:r w:rsidRPr="007C2C3F">
        <w:rPr>
          <w:rFonts w:eastAsia="仿宋_GB2312"/>
          <w:color w:val="000000"/>
          <w:sz w:val="32"/>
          <w:szCs w:val="32"/>
        </w:rPr>
        <w:t>如采取前条措施后会员仍欠资金，交易所将按以下步骤履行合约相关义务和责任：</w:t>
      </w:r>
    </w:p>
    <w:p w14:paraId="433CC58A"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（一）取消该会员资格，用该会员的会员资格费抵偿；</w:t>
      </w:r>
    </w:p>
    <w:p w14:paraId="0D731A40"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（二）动用风险准备金进行履约赔偿；</w:t>
      </w:r>
    </w:p>
    <w:p w14:paraId="13C2B7E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（三）动用交易所的自有资产进行履约赔偿。</w:t>
      </w:r>
    </w:p>
    <w:p w14:paraId="3017058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交易所履行合约相关义务和责任后，通过法律程序对会员进行追偿。</w:t>
      </w:r>
    </w:p>
    <w:p w14:paraId="7E3B93E8"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第九十三条</w:t>
      </w:r>
      <w:r w:rsidRPr="007C2C3F">
        <w:rPr>
          <w:rFonts w:eastAsia="仿宋_GB2312"/>
          <w:color w:val="000000"/>
          <w:sz w:val="32"/>
          <w:szCs w:val="32"/>
        </w:rPr>
        <w:t xml:space="preserve"> </w:t>
      </w:r>
      <w:r w:rsidRPr="007C2C3F">
        <w:rPr>
          <w:rFonts w:eastAsia="仿宋_GB2312"/>
          <w:color w:val="000000"/>
          <w:sz w:val="32"/>
          <w:szCs w:val="32"/>
        </w:rPr>
        <w:t>交易所实行风险准备金制度。风险准备金是指由交易所设立，用于为维护期货市场正常运转提供财务担保和弥补因交易所不可预见风险带来的亏损的资金。</w:t>
      </w:r>
    </w:p>
    <w:p w14:paraId="4EA62E4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第九十四条</w:t>
      </w:r>
      <w:r w:rsidRPr="007C2C3F">
        <w:rPr>
          <w:rFonts w:eastAsia="仿宋_GB2312"/>
          <w:color w:val="000000"/>
          <w:sz w:val="32"/>
          <w:szCs w:val="32"/>
        </w:rPr>
        <w:t xml:space="preserve"> </w:t>
      </w:r>
      <w:r w:rsidRPr="007C2C3F">
        <w:rPr>
          <w:rFonts w:eastAsia="仿宋_GB2312"/>
          <w:color w:val="000000"/>
          <w:sz w:val="32"/>
          <w:szCs w:val="32"/>
        </w:rPr>
        <w:t>风险准备金的来源：</w:t>
      </w:r>
    </w:p>
    <w:p w14:paraId="584960EF"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（一）交易所按向会员收取手续费收入</w:t>
      </w:r>
      <w:r w:rsidRPr="007C2C3F">
        <w:rPr>
          <w:rFonts w:eastAsia="仿宋_GB2312"/>
          <w:color w:val="000000"/>
          <w:sz w:val="32"/>
          <w:szCs w:val="32"/>
        </w:rPr>
        <w:t>20%</w:t>
      </w:r>
      <w:r w:rsidRPr="007C2C3F">
        <w:rPr>
          <w:rFonts w:eastAsia="仿宋_GB2312"/>
          <w:color w:val="000000"/>
          <w:sz w:val="32"/>
          <w:szCs w:val="32"/>
        </w:rPr>
        <w:t>的比例，从管理费用中提取；</w:t>
      </w:r>
    </w:p>
    <w:p w14:paraId="12188B31"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lastRenderedPageBreak/>
        <w:t xml:space="preserve">　　（二）符合国家财政政策规定的其他收入。</w:t>
      </w:r>
    </w:p>
    <w:p w14:paraId="52A08C8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第九十五条</w:t>
      </w:r>
      <w:r w:rsidRPr="007C2C3F">
        <w:rPr>
          <w:rFonts w:eastAsia="仿宋_GB2312"/>
          <w:color w:val="000000"/>
          <w:sz w:val="32"/>
          <w:szCs w:val="32"/>
        </w:rPr>
        <w:t xml:space="preserve"> </w:t>
      </w:r>
      <w:r w:rsidRPr="007C2C3F">
        <w:rPr>
          <w:rFonts w:eastAsia="仿宋_GB2312"/>
          <w:color w:val="000000"/>
          <w:sz w:val="32"/>
          <w:szCs w:val="32"/>
        </w:rPr>
        <w:t>风险准备金应当单独核算，专户存储，除用于弥补风险损失外，不得挪作他用。</w:t>
      </w:r>
    </w:p>
    <w:p w14:paraId="743BD39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第九十六条</w:t>
      </w:r>
      <w:r w:rsidRPr="007C2C3F">
        <w:rPr>
          <w:rFonts w:eastAsia="仿宋_GB2312"/>
          <w:color w:val="000000"/>
          <w:sz w:val="32"/>
          <w:szCs w:val="32"/>
        </w:rPr>
        <w:t xml:space="preserve"> </w:t>
      </w:r>
      <w:r w:rsidRPr="007C2C3F">
        <w:rPr>
          <w:rFonts w:eastAsia="仿宋_GB2312"/>
          <w:color w:val="000000"/>
          <w:sz w:val="32"/>
          <w:szCs w:val="32"/>
        </w:rPr>
        <w:t>风险准备金的动用应当经交易所理事会批准，报告中国证监会后按规定的用途和程序进行。</w:t>
      </w:r>
    </w:p>
    <w:p w14:paraId="3630F257" w14:textId="77777777" w:rsidR="006E1926" w:rsidRPr="007C2C3F" w:rsidRDefault="006E1926" w:rsidP="006E1926">
      <w:pPr>
        <w:spacing w:line="580" w:lineRule="exact"/>
        <w:jc w:val="center"/>
        <w:rPr>
          <w:rFonts w:eastAsia="仿宋_GB2312"/>
          <w:color w:val="000000"/>
          <w:sz w:val="32"/>
          <w:szCs w:val="32"/>
        </w:rPr>
      </w:pPr>
      <w:r w:rsidRPr="007C2C3F">
        <w:rPr>
          <w:rFonts w:eastAsia="仿宋_GB2312"/>
          <w:color w:val="000000"/>
          <w:sz w:val="32"/>
          <w:szCs w:val="32"/>
        </w:rPr>
        <w:t xml:space="preserve">　　</w:t>
      </w:r>
      <w:r w:rsidRPr="007C2C3F">
        <w:rPr>
          <w:rFonts w:ascii="仿宋_GB2312" w:eastAsia="仿宋_GB2312"/>
          <w:b/>
          <w:sz w:val="32"/>
          <w:szCs w:val="32"/>
        </w:rPr>
        <w:t>第七章 附则</w:t>
      </w:r>
    </w:p>
    <w:p w14:paraId="0ECDCD26"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第九十七条</w:t>
      </w:r>
      <w:r w:rsidRPr="007C2C3F">
        <w:rPr>
          <w:rFonts w:eastAsia="仿宋_GB2312"/>
          <w:color w:val="000000"/>
          <w:sz w:val="32"/>
          <w:szCs w:val="32"/>
        </w:rPr>
        <w:t xml:space="preserve"> </w:t>
      </w:r>
      <w:r w:rsidRPr="007C2C3F">
        <w:rPr>
          <w:rFonts w:eastAsia="仿宋_GB2312"/>
          <w:color w:val="000000"/>
          <w:sz w:val="32"/>
          <w:szCs w:val="32"/>
        </w:rPr>
        <w:t>本办法中所称时间均为北京时间，除本办法有明确的规定外，</w:t>
      </w:r>
      <w:r w:rsidRPr="007C2C3F">
        <w:rPr>
          <w:rFonts w:eastAsia="仿宋_GB2312"/>
          <w:color w:val="000000"/>
          <w:sz w:val="32"/>
          <w:szCs w:val="32"/>
        </w:rPr>
        <w:t>“</w:t>
      </w:r>
      <w:r w:rsidRPr="007C2C3F">
        <w:rPr>
          <w:rFonts w:eastAsia="仿宋_GB2312"/>
          <w:color w:val="000000"/>
          <w:sz w:val="32"/>
          <w:szCs w:val="32"/>
        </w:rPr>
        <w:t>日</w:t>
      </w:r>
      <w:r w:rsidRPr="007C2C3F">
        <w:rPr>
          <w:rFonts w:eastAsia="仿宋_GB2312"/>
          <w:color w:val="000000"/>
          <w:sz w:val="32"/>
          <w:szCs w:val="32"/>
        </w:rPr>
        <w:t>”</w:t>
      </w:r>
      <w:r w:rsidRPr="007C2C3F">
        <w:rPr>
          <w:rFonts w:eastAsia="仿宋_GB2312"/>
          <w:color w:val="000000"/>
          <w:sz w:val="32"/>
          <w:szCs w:val="32"/>
        </w:rPr>
        <w:t>均指交易日。</w:t>
      </w:r>
    </w:p>
    <w:p w14:paraId="0843E09B"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第九十八条</w:t>
      </w:r>
      <w:r w:rsidRPr="007C2C3F">
        <w:rPr>
          <w:rFonts w:eastAsia="仿宋_GB2312"/>
          <w:color w:val="000000"/>
          <w:sz w:val="32"/>
          <w:szCs w:val="32"/>
        </w:rPr>
        <w:t xml:space="preserve"> </w:t>
      </w:r>
      <w:r w:rsidRPr="007C2C3F">
        <w:rPr>
          <w:rFonts w:eastAsia="仿宋_GB2312"/>
          <w:color w:val="000000"/>
          <w:sz w:val="32"/>
          <w:szCs w:val="32"/>
        </w:rPr>
        <w:t>违反本办法规定的，交易所按《大连商品交易所违规处理办法》的有关规定处理。</w:t>
      </w:r>
    </w:p>
    <w:p w14:paraId="2F0C5DD2"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第九十九条</w:t>
      </w:r>
      <w:r w:rsidRPr="007C2C3F">
        <w:rPr>
          <w:rFonts w:eastAsia="仿宋_GB2312"/>
          <w:color w:val="000000"/>
          <w:sz w:val="32"/>
          <w:szCs w:val="32"/>
        </w:rPr>
        <w:t xml:space="preserve"> </w:t>
      </w:r>
      <w:r w:rsidRPr="007C2C3F">
        <w:rPr>
          <w:rFonts w:eastAsia="仿宋_GB2312"/>
          <w:color w:val="000000"/>
          <w:sz w:val="32"/>
          <w:szCs w:val="32"/>
        </w:rPr>
        <w:t>各品种期货业务细则有特别规定或者交易所对期权交易业务有特别规定的，适用其规定。</w:t>
      </w:r>
    </w:p>
    <w:p w14:paraId="08780E05" w14:textId="77777777" w:rsidR="006E1926" w:rsidRPr="007C2C3F" w:rsidRDefault="006E1926" w:rsidP="006E1926">
      <w:pPr>
        <w:rPr>
          <w:rFonts w:eastAsia="仿宋_GB2312"/>
          <w:color w:val="000000"/>
          <w:sz w:val="32"/>
          <w:szCs w:val="32"/>
        </w:rPr>
      </w:pPr>
      <w:r w:rsidRPr="007C2C3F">
        <w:rPr>
          <w:rFonts w:eastAsia="仿宋_GB2312"/>
          <w:color w:val="000000"/>
          <w:sz w:val="32"/>
          <w:szCs w:val="32"/>
        </w:rPr>
        <w:t xml:space="preserve">　　第一百条</w:t>
      </w:r>
      <w:r w:rsidRPr="007C2C3F">
        <w:rPr>
          <w:rFonts w:eastAsia="仿宋_GB2312"/>
          <w:color w:val="000000"/>
          <w:sz w:val="32"/>
          <w:szCs w:val="32"/>
        </w:rPr>
        <w:t xml:space="preserve"> </w:t>
      </w:r>
      <w:r w:rsidRPr="007C2C3F">
        <w:rPr>
          <w:rFonts w:eastAsia="仿宋_GB2312"/>
          <w:color w:val="000000"/>
          <w:sz w:val="32"/>
          <w:szCs w:val="32"/>
        </w:rPr>
        <w:t>本办法解释权属于大连商品交易所。</w:t>
      </w:r>
    </w:p>
    <w:p w14:paraId="65F7689C" w14:textId="00BE894C" w:rsidR="00A2554E" w:rsidRPr="006E1926" w:rsidRDefault="006E1926" w:rsidP="006E1926">
      <w:r w:rsidRPr="007C2C3F">
        <w:rPr>
          <w:rFonts w:eastAsia="仿宋_GB2312"/>
          <w:color w:val="000000"/>
          <w:sz w:val="32"/>
          <w:szCs w:val="32"/>
        </w:rPr>
        <w:t xml:space="preserve">　　第一百零一条</w:t>
      </w:r>
      <w:r w:rsidRPr="007C2C3F">
        <w:rPr>
          <w:rFonts w:eastAsia="仿宋_GB2312"/>
          <w:color w:val="000000"/>
          <w:sz w:val="32"/>
          <w:szCs w:val="32"/>
        </w:rPr>
        <w:t xml:space="preserve"> </w:t>
      </w:r>
      <w:r w:rsidRPr="007C2C3F">
        <w:rPr>
          <w:rFonts w:eastAsia="仿宋_GB2312"/>
          <w:color w:val="000000"/>
          <w:sz w:val="32"/>
          <w:szCs w:val="32"/>
        </w:rPr>
        <w:t>本办法自公布之日起实施。</w:t>
      </w:r>
    </w:p>
    <w:sectPr w:rsidR="00A2554E" w:rsidRPr="006E192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D09F" w14:textId="77777777" w:rsidR="006B1674" w:rsidRDefault="006B1674" w:rsidP="00893161">
      <w:r>
        <w:separator/>
      </w:r>
    </w:p>
  </w:endnote>
  <w:endnote w:type="continuationSeparator" w:id="0">
    <w:p w14:paraId="0D272DA9" w14:textId="77777777" w:rsidR="006B1674" w:rsidRDefault="006B1674"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07052"/>
      <w:docPartObj>
        <w:docPartGallery w:val="Page Numbers (Bottom of Page)"/>
        <w:docPartUnique/>
      </w:docPartObj>
    </w:sdtPr>
    <w:sdtEndPr/>
    <w:sdtContent>
      <w:p w14:paraId="6E8A8EF1" w14:textId="3A583CF5" w:rsidR="006B1674" w:rsidRDefault="006B1674">
        <w:pPr>
          <w:pStyle w:val="a7"/>
          <w:jc w:val="center"/>
        </w:pPr>
        <w:r>
          <w:fldChar w:fldCharType="begin"/>
        </w:r>
        <w:r>
          <w:instrText>PAGE   \* MERGEFORMAT</w:instrText>
        </w:r>
        <w:r>
          <w:fldChar w:fldCharType="separate"/>
        </w:r>
        <w:r w:rsidR="008026F8" w:rsidRPr="008026F8">
          <w:rPr>
            <w:noProof/>
            <w:lang w:val="zh-CN"/>
          </w:rPr>
          <w:t>17</w:t>
        </w:r>
        <w:r>
          <w:fldChar w:fldCharType="end"/>
        </w:r>
      </w:p>
    </w:sdtContent>
  </w:sdt>
  <w:p w14:paraId="549AA6DD" w14:textId="77777777" w:rsidR="006B1674" w:rsidRDefault="006B16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AEF3" w14:textId="77777777" w:rsidR="006B1674" w:rsidRDefault="006B1674" w:rsidP="00893161">
      <w:r>
        <w:separator/>
      </w:r>
    </w:p>
  </w:footnote>
  <w:footnote w:type="continuationSeparator" w:id="0">
    <w:p w14:paraId="04692106" w14:textId="77777777" w:rsidR="006B1674" w:rsidRDefault="006B1674"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1"/>
    <w:rsid w:val="003534DB"/>
    <w:rsid w:val="00686E4B"/>
    <w:rsid w:val="006B1674"/>
    <w:rsid w:val="006E1926"/>
    <w:rsid w:val="007B1EC4"/>
    <w:rsid w:val="008026F8"/>
    <w:rsid w:val="00893161"/>
    <w:rsid w:val="008D35A0"/>
    <w:rsid w:val="00A173AA"/>
    <w:rsid w:val="00A2554E"/>
    <w:rsid w:val="00B57A51"/>
    <w:rsid w:val="00B72589"/>
    <w:rsid w:val="00D9293B"/>
    <w:rsid w:val="00E4300E"/>
    <w:rsid w:val="00F13EF7"/>
    <w:rsid w:val="00F87503"/>
    <w:rsid w:val="00FD626C"/>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C22F9-38E7-46D3-BA2C-F8559514C0B7}">
  <ds:schemaRefs>
    <ds:schemaRef ds:uri="http://schemas.microsoft.com/office/2006/metadata/properties"/>
    <ds:schemaRef ds:uri="http://schemas.microsoft.com/office/2006/documentManagement/types"/>
    <ds:schemaRef ds:uri="http://purl.org/dc/dcmitype/"/>
    <ds:schemaRef ds:uri="4f16167e-0980-47ed-bfa9-106d2637988c"/>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11E6FF3-C1E7-4F51-B3FC-E493B9D45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5</cp:revision>
  <dcterms:created xsi:type="dcterms:W3CDTF">2019-10-09T05:46:00Z</dcterms:created>
  <dcterms:modified xsi:type="dcterms:W3CDTF">2019-10-10T05:57:00Z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