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CF4" w:rsidRPr="00AB5AA2" w:rsidRDefault="00992CF4" w:rsidP="00C9352B">
      <w:pPr>
        <w:widowControl/>
        <w:spacing w:line="520" w:lineRule="exact"/>
        <w:jc w:val="left"/>
        <w:rPr>
          <w:rFonts w:ascii="Times New Roman" w:eastAsia="华文中宋" w:hAnsi="Times New Roman" w:cs="Times New Roman"/>
          <w:b/>
          <w:sz w:val="42"/>
          <w:szCs w:val="42"/>
        </w:rPr>
      </w:pPr>
      <w:r w:rsidRPr="00AB5AA2">
        <w:rPr>
          <w:rFonts w:ascii="Times New Roman" w:eastAsia="华文中宋" w:hAnsi="Times New Roman" w:cs="Times New Roman"/>
          <w:b/>
          <w:sz w:val="42"/>
          <w:szCs w:val="42"/>
        </w:rPr>
        <w:t>附件</w:t>
      </w:r>
      <w:r w:rsidR="0053546A">
        <w:rPr>
          <w:rFonts w:ascii="Times New Roman" w:eastAsia="华文中宋" w:hAnsi="Times New Roman" w:cs="Times New Roman" w:hint="eastAsia"/>
          <w:b/>
          <w:sz w:val="42"/>
          <w:szCs w:val="42"/>
        </w:rPr>
        <w:t>5</w:t>
      </w:r>
    </w:p>
    <w:p w:rsidR="00F24969" w:rsidRPr="00EC2089" w:rsidRDefault="00F24969" w:rsidP="00EC2089"/>
    <w:p w:rsidR="009E61C7" w:rsidRPr="00AB5AA2" w:rsidRDefault="009E61C7" w:rsidP="00C9352B">
      <w:pPr>
        <w:widowControl/>
        <w:spacing w:line="520" w:lineRule="exact"/>
        <w:jc w:val="center"/>
        <w:rPr>
          <w:rFonts w:ascii="Times New Roman" w:eastAsia="华文中宋" w:hAnsi="Times New Roman" w:cs="Times New Roman"/>
          <w:b/>
          <w:sz w:val="42"/>
          <w:szCs w:val="42"/>
        </w:rPr>
      </w:pPr>
      <w:r w:rsidRPr="00AB5AA2">
        <w:rPr>
          <w:rFonts w:ascii="Times New Roman" w:eastAsia="华文中宋" w:hAnsi="Times New Roman" w:cs="Times New Roman"/>
          <w:b/>
          <w:sz w:val="42"/>
          <w:szCs w:val="42"/>
        </w:rPr>
        <w:t>上海期货交易所标准仓单管理办法</w:t>
      </w:r>
    </w:p>
    <w:p w:rsidR="009E61C7" w:rsidRPr="00AB5AA2" w:rsidRDefault="009E61C7" w:rsidP="00C9352B">
      <w:pPr>
        <w:widowControl/>
        <w:spacing w:line="520" w:lineRule="exact"/>
        <w:jc w:val="center"/>
        <w:rPr>
          <w:rFonts w:ascii="Times New Roman" w:eastAsia="华文中宋" w:hAnsi="Times New Roman" w:cs="Times New Roman"/>
          <w:b/>
          <w:sz w:val="42"/>
          <w:szCs w:val="42"/>
        </w:rPr>
      </w:pPr>
      <w:r w:rsidRPr="00AB5AA2">
        <w:rPr>
          <w:rFonts w:ascii="Times New Roman" w:eastAsia="华文中宋" w:hAnsi="Times New Roman" w:cs="Times New Roman"/>
          <w:b/>
          <w:sz w:val="42"/>
          <w:szCs w:val="42"/>
        </w:rPr>
        <w:t>（</w:t>
      </w:r>
      <w:r w:rsidR="0053546A">
        <w:rPr>
          <w:rFonts w:ascii="Times New Roman" w:eastAsia="华文中宋" w:hAnsi="Times New Roman" w:cs="Times New Roman" w:hint="eastAsia"/>
          <w:b/>
          <w:bCs/>
          <w:kern w:val="0"/>
          <w:sz w:val="42"/>
          <w:szCs w:val="42"/>
        </w:rPr>
        <w:t>修订</w:t>
      </w:r>
      <w:r w:rsidR="00CC0E1E">
        <w:rPr>
          <w:rFonts w:ascii="Times New Roman" w:eastAsia="华文中宋" w:hAnsi="Times New Roman" w:cs="Times New Roman" w:hint="eastAsia"/>
          <w:b/>
          <w:bCs/>
          <w:kern w:val="0"/>
          <w:sz w:val="42"/>
          <w:szCs w:val="42"/>
        </w:rPr>
        <w:t>案</w:t>
      </w:r>
      <w:r w:rsidRPr="00AB5AA2">
        <w:rPr>
          <w:rFonts w:ascii="Times New Roman" w:eastAsia="华文中宋" w:hAnsi="Times New Roman" w:cs="Times New Roman"/>
          <w:b/>
          <w:sz w:val="42"/>
          <w:szCs w:val="42"/>
        </w:rPr>
        <w:t>）</w:t>
      </w:r>
    </w:p>
    <w:p w:rsidR="00D82774" w:rsidRPr="00EC2089" w:rsidRDefault="00D82774" w:rsidP="00EC2089"/>
    <w:p w:rsidR="009E61C7" w:rsidRPr="00EC2089" w:rsidRDefault="009E61C7" w:rsidP="00EC2089">
      <w:pPr>
        <w:tabs>
          <w:tab w:val="left" w:pos="420"/>
          <w:tab w:val="center" w:pos="4153"/>
          <w:tab w:val="right" w:pos="8306"/>
        </w:tabs>
        <w:snapToGrid w:val="0"/>
        <w:spacing w:line="600" w:lineRule="exact"/>
        <w:jc w:val="center"/>
        <w:rPr>
          <w:rFonts w:ascii="Times New Roman" w:eastAsia="方正黑体简体" w:hAnsi="Times New Roman" w:cs="Times New Roman"/>
          <w:sz w:val="30"/>
          <w:szCs w:val="30"/>
        </w:rPr>
      </w:pPr>
      <w:r w:rsidRPr="00EC2089">
        <w:rPr>
          <w:rFonts w:ascii="Times New Roman" w:eastAsia="方正黑体简体" w:cs="Times New Roman"/>
          <w:sz w:val="30"/>
          <w:szCs w:val="30"/>
        </w:rPr>
        <w:t>第一章</w:t>
      </w:r>
      <w:r w:rsidRPr="00EC2089">
        <w:rPr>
          <w:rFonts w:ascii="Times New Roman" w:eastAsia="方正黑体简体" w:hAnsi="Times New Roman" w:cs="Times New Roman"/>
          <w:sz w:val="30"/>
          <w:szCs w:val="30"/>
        </w:rPr>
        <w:t xml:space="preserve"> </w:t>
      </w:r>
      <w:r w:rsidRPr="00EC2089">
        <w:rPr>
          <w:rFonts w:ascii="Times New Roman" w:eastAsia="方正黑体简体" w:cs="Times New Roman"/>
          <w:sz w:val="30"/>
          <w:szCs w:val="30"/>
        </w:rPr>
        <w:t>总</w:t>
      </w:r>
      <w:r w:rsidRPr="00EC2089">
        <w:rPr>
          <w:rFonts w:ascii="Times New Roman" w:eastAsia="方正黑体简体" w:hAnsi="Times New Roman" w:cs="Times New Roman"/>
          <w:sz w:val="30"/>
          <w:szCs w:val="30"/>
        </w:rPr>
        <w:t xml:space="preserve"> </w:t>
      </w:r>
      <w:r w:rsidRPr="00EC2089">
        <w:rPr>
          <w:rFonts w:ascii="Times New Roman" w:eastAsia="方正黑体简体" w:cs="Times New Roman"/>
          <w:sz w:val="30"/>
          <w:szCs w:val="30"/>
        </w:rPr>
        <w:t>则</w:t>
      </w:r>
    </w:p>
    <w:p w:rsidR="009E61C7" w:rsidRPr="009E61C7" w:rsidRDefault="009E61C7" w:rsidP="00EC2089">
      <w:pPr>
        <w:widowControl/>
        <w:spacing w:line="60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第一条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为加强标准仓单的管理，规范参与各方的行为，保障上海期货交易所（以下简称交易所）期货交割业务的正常进行，根据《上海期货交易所交易规则》制定本办法。</w:t>
      </w:r>
    </w:p>
    <w:p w:rsidR="009E61C7" w:rsidRPr="009E61C7" w:rsidRDefault="009E61C7" w:rsidP="00EC2089">
      <w:pPr>
        <w:widowControl/>
        <w:spacing w:line="60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第二条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交易所、会员、客户、指定交割仓库等标准仓单业务参与者办理与标准仓单有关的各项业务时应当遵守本办法。</w:t>
      </w:r>
    </w:p>
    <w:p w:rsidR="009E61C7" w:rsidRPr="009E61C7" w:rsidRDefault="009E61C7" w:rsidP="00EC2089">
      <w:pPr>
        <w:widowControl/>
        <w:spacing w:line="60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第三条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标准仓单可以分为仓库标准仓单和厂库标准仓单。仓库标准仓</w:t>
      </w:r>
      <w:proofErr w:type="gramStart"/>
      <w:r w:rsidRPr="009E61C7">
        <w:rPr>
          <w:rFonts w:ascii="Times New Roman" w:eastAsia="方正仿宋简体" w:hAnsi="Times New Roman" w:cs="Times New Roman"/>
          <w:color w:val="000000"/>
          <w:kern w:val="0"/>
          <w:sz w:val="30"/>
          <w:szCs w:val="30"/>
        </w:rPr>
        <w:t>单是指</w:t>
      </w:r>
      <w:proofErr w:type="gramEnd"/>
      <w:r w:rsidRPr="009E61C7">
        <w:rPr>
          <w:rFonts w:ascii="Times New Roman" w:eastAsia="方正仿宋简体" w:hAnsi="Times New Roman" w:cs="Times New Roman"/>
          <w:color w:val="000000"/>
          <w:kern w:val="0"/>
          <w:sz w:val="30"/>
          <w:szCs w:val="30"/>
        </w:rPr>
        <w:t>依据本办法的规定，由指定交割仓库完成入库商品验收、确认合格后，在交易所标准仓单管理系统中签发给货主的，用于提取商品的凭证；而厂库标准仓</w:t>
      </w:r>
      <w:proofErr w:type="gramStart"/>
      <w:r w:rsidRPr="009E61C7">
        <w:rPr>
          <w:rFonts w:ascii="Times New Roman" w:eastAsia="方正仿宋简体" w:hAnsi="Times New Roman" w:cs="Times New Roman"/>
          <w:color w:val="000000"/>
          <w:kern w:val="0"/>
          <w:sz w:val="30"/>
          <w:szCs w:val="30"/>
        </w:rPr>
        <w:t>单是指</w:t>
      </w:r>
      <w:proofErr w:type="gramEnd"/>
      <w:r w:rsidRPr="009E61C7">
        <w:rPr>
          <w:rFonts w:ascii="Times New Roman" w:eastAsia="方正仿宋简体" w:hAnsi="Times New Roman" w:cs="Times New Roman"/>
          <w:color w:val="000000"/>
          <w:kern w:val="0"/>
          <w:sz w:val="30"/>
          <w:szCs w:val="30"/>
        </w:rPr>
        <w:t>经过交易所批准的指定厂库按照交易所规定的程序签发的在交易所标准仓单管理系统生成的实物提货凭证。厂库标准仓单暂限于螺纹钢、线材、石油沥青</w:t>
      </w:r>
      <w:r w:rsidR="008156B7">
        <w:rPr>
          <w:rFonts w:ascii="Times New Roman" w:eastAsia="方正仿宋简体" w:hAnsi="Times New Roman" w:cs="Times New Roman" w:hint="eastAsia"/>
          <w:color w:val="000000"/>
          <w:kern w:val="0"/>
          <w:sz w:val="30"/>
          <w:szCs w:val="30"/>
        </w:rPr>
        <w:t>、</w:t>
      </w:r>
      <w:r w:rsidRPr="009E61C7">
        <w:rPr>
          <w:rFonts w:ascii="Times New Roman" w:eastAsia="方正仿宋简体" w:hAnsi="Times New Roman" w:cs="Times New Roman"/>
          <w:color w:val="000000"/>
          <w:kern w:val="0"/>
          <w:sz w:val="30"/>
          <w:szCs w:val="30"/>
        </w:rPr>
        <w:t>热轧卷板</w:t>
      </w:r>
      <w:r w:rsidR="008156B7">
        <w:rPr>
          <w:rFonts w:ascii="Times New Roman" w:eastAsia="方正仿宋简体" w:hAnsi="Times New Roman" w:cs="Times New Roman" w:hint="eastAsia"/>
          <w:color w:val="000000"/>
          <w:kern w:val="0"/>
          <w:sz w:val="30"/>
          <w:szCs w:val="30"/>
        </w:rPr>
        <w:t>和不锈钢</w:t>
      </w:r>
      <w:r w:rsidRPr="009E61C7">
        <w:rPr>
          <w:rFonts w:ascii="Times New Roman" w:eastAsia="方正仿宋简体" w:hAnsi="Times New Roman" w:cs="Times New Roman"/>
          <w:color w:val="000000"/>
          <w:kern w:val="0"/>
          <w:sz w:val="30"/>
          <w:szCs w:val="30"/>
        </w:rPr>
        <w:t>期货合约。</w:t>
      </w:r>
      <w:r w:rsidRPr="009E61C7">
        <w:rPr>
          <w:rFonts w:ascii="Times New Roman" w:eastAsia="方正仿宋简体" w:hAnsi="Times New Roman" w:cs="Times New Roman"/>
          <w:color w:val="000000"/>
          <w:kern w:val="0"/>
          <w:sz w:val="30"/>
          <w:szCs w:val="30"/>
        </w:rPr>
        <w:t xml:space="preserve"> </w:t>
      </w:r>
    </w:p>
    <w:p w:rsidR="009E61C7" w:rsidRPr="009E61C7" w:rsidRDefault="009E61C7" w:rsidP="00EC2089">
      <w:pPr>
        <w:widowControl/>
        <w:spacing w:line="60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t>在本管理办法中，如无特指，则标准仓单指仓库标准仓单。</w:t>
      </w:r>
    </w:p>
    <w:p w:rsidR="009E61C7" w:rsidRPr="00EC2089" w:rsidRDefault="009E61C7" w:rsidP="00EC2089">
      <w:pPr>
        <w:tabs>
          <w:tab w:val="left" w:pos="420"/>
          <w:tab w:val="center" w:pos="4153"/>
          <w:tab w:val="right" w:pos="8306"/>
        </w:tabs>
        <w:snapToGrid w:val="0"/>
        <w:spacing w:line="600" w:lineRule="exact"/>
        <w:jc w:val="center"/>
        <w:rPr>
          <w:rFonts w:ascii="Times New Roman" w:eastAsia="方正黑体简体" w:cs="Times New Roman"/>
          <w:sz w:val="30"/>
          <w:szCs w:val="30"/>
        </w:rPr>
      </w:pPr>
      <w:r w:rsidRPr="00EC2089">
        <w:rPr>
          <w:rFonts w:ascii="Times New Roman" w:eastAsia="方正黑体简体" w:cs="Times New Roman"/>
          <w:sz w:val="30"/>
          <w:szCs w:val="30"/>
        </w:rPr>
        <w:t>第二章</w:t>
      </w:r>
      <w:r w:rsidRPr="00EC2089">
        <w:rPr>
          <w:rFonts w:ascii="Times New Roman" w:eastAsia="方正黑体简体" w:cs="Times New Roman"/>
          <w:sz w:val="30"/>
          <w:szCs w:val="30"/>
        </w:rPr>
        <w:t xml:space="preserve"> </w:t>
      </w:r>
      <w:r w:rsidRPr="00EC2089">
        <w:rPr>
          <w:rFonts w:ascii="Times New Roman" w:eastAsia="方正黑体简体" w:cs="Times New Roman"/>
          <w:sz w:val="30"/>
          <w:szCs w:val="30"/>
        </w:rPr>
        <w:t>标准仓单管理系统</w:t>
      </w:r>
    </w:p>
    <w:p w:rsidR="009E61C7" w:rsidRPr="009E61C7" w:rsidRDefault="009E61C7" w:rsidP="00EC2089">
      <w:pPr>
        <w:widowControl/>
        <w:spacing w:line="60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第四条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交易所应当建立标准仓单管理系统，对本办法规定的标准仓单的各项业务进行管理。标准仓单管理系统由交易所维护和管理。</w:t>
      </w:r>
    </w:p>
    <w:p w:rsidR="009E61C7" w:rsidRPr="009E61C7" w:rsidRDefault="009E61C7" w:rsidP="00EC2089">
      <w:pPr>
        <w:widowControl/>
        <w:spacing w:line="60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lastRenderedPageBreak/>
        <w:t>第五条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交易所、会员、客户及指定交割仓库等标准仓单业务参与者应当通过交易所标准仓单管理系统办理与标准仓单有关的各项业务。</w:t>
      </w:r>
    </w:p>
    <w:p w:rsidR="009E61C7" w:rsidRPr="009E61C7" w:rsidRDefault="009E61C7" w:rsidP="00EC2089">
      <w:pPr>
        <w:widowControl/>
        <w:spacing w:line="60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第六条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会员使用标准仓单管理系统办理交割、结算等标准仓单业务应当由其结算</w:t>
      </w:r>
      <w:proofErr w:type="gramStart"/>
      <w:r w:rsidRPr="009E61C7">
        <w:rPr>
          <w:rFonts w:ascii="Times New Roman" w:eastAsia="方正仿宋简体" w:hAnsi="Times New Roman" w:cs="Times New Roman"/>
          <w:color w:val="000000"/>
          <w:kern w:val="0"/>
          <w:sz w:val="30"/>
          <w:szCs w:val="30"/>
        </w:rPr>
        <w:t>交割员</w:t>
      </w:r>
      <w:proofErr w:type="gramEnd"/>
      <w:r w:rsidRPr="009E61C7">
        <w:rPr>
          <w:rFonts w:ascii="Times New Roman" w:eastAsia="方正仿宋简体" w:hAnsi="Times New Roman" w:cs="Times New Roman"/>
          <w:color w:val="000000"/>
          <w:kern w:val="0"/>
          <w:sz w:val="30"/>
          <w:szCs w:val="30"/>
        </w:rPr>
        <w:t>操作。</w:t>
      </w:r>
    </w:p>
    <w:p w:rsidR="00C9352B" w:rsidRDefault="009E61C7" w:rsidP="00EC2089">
      <w:pPr>
        <w:widowControl/>
        <w:spacing w:line="60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第七条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标准仓单业务参与者应当在标准仓单管理系统中先开立标准仓单</w:t>
      </w:r>
      <w:proofErr w:type="gramStart"/>
      <w:r w:rsidRPr="009E61C7">
        <w:rPr>
          <w:rFonts w:ascii="Times New Roman" w:eastAsia="方正仿宋简体" w:hAnsi="Times New Roman" w:cs="Times New Roman"/>
          <w:color w:val="000000"/>
          <w:kern w:val="0"/>
          <w:sz w:val="30"/>
          <w:szCs w:val="30"/>
        </w:rPr>
        <w:t>帐户</w:t>
      </w:r>
      <w:proofErr w:type="gramEnd"/>
      <w:r w:rsidRPr="009E61C7">
        <w:rPr>
          <w:rFonts w:ascii="Times New Roman" w:eastAsia="方正仿宋简体" w:hAnsi="Times New Roman" w:cs="Times New Roman"/>
          <w:color w:val="000000"/>
          <w:kern w:val="0"/>
          <w:sz w:val="30"/>
          <w:szCs w:val="30"/>
        </w:rPr>
        <w:t>，方可持有标准仓单，参与标准仓单业务。标准仓单</w:t>
      </w:r>
      <w:proofErr w:type="gramStart"/>
      <w:r w:rsidRPr="009E61C7">
        <w:rPr>
          <w:rFonts w:ascii="Times New Roman" w:eastAsia="方正仿宋简体" w:hAnsi="Times New Roman" w:cs="Times New Roman"/>
          <w:color w:val="000000"/>
          <w:kern w:val="0"/>
          <w:sz w:val="30"/>
          <w:szCs w:val="30"/>
        </w:rPr>
        <w:t>帐户</w:t>
      </w:r>
      <w:proofErr w:type="gramEnd"/>
      <w:r w:rsidRPr="009E61C7">
        <w:rPr>
          <w:rFonts w:ascii="Times New Roman" w:eastAsia="方正仿宋简体" w:hAnsi="Times New Roman" w:cs="Times New Roman"/>
          <w:color w:val="000000"/>
          <w:kern w:val="0"/>
          <w:sz w:val="30"/>
          <w:szCs w:val="30"/>
        </w:rPr>
        <w:t>实行一户一码，即一个标准仓单业务参与者只能拥有一个标准仓单</w:t>
      </w:r>
      <w:proofErr w:type="gramStart"/>
      <w:r w:rsidRPr="009E61C7">
        <w:rPr>
          <w:rFonts w:ascii="Times New Roman" w:eastAsia="方正仿宋简体" w:hAnsi="Times New Roman" w:cs="Times New Roman"/>
          <w:color w:val="000000"/>
          <w:kern w:val="0"/>
          <w:sz w:val="30"/>
          <w:szCs w:val="30"/>
        </w:rPr>
        <w:t>帐户</w:t>
      </w:r>
      <w:proofErr w:type="gramEnd"/>
      <w:r w:rsidRPr="009E61C7">
        <w:rPr>
          <w:rFonts w:ascii="Times New Roman" w:eastAsia="方正仿宋简体" w:hAnsi="Times New Roman" w:cs="Times New Roman"/>
          <w:color w:val="000000"/>
          <w:kern w:val="0"/>
          <w:sz w:val="30"/>
          <w:szCs w:val="30"/>
        </w:rPr>
        <w:t>。</w:t>
      </w:r>
    </w:p>
    <w:p w:rsidR="009E61C7" w:rsidRPr="009E61C7" w:rsidRDefault="009E61C7" w:rsidP="00EC2089">
      <w:pPr>
        <w:widowControl/>
        <w:spacing w:line="60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t>会员和指定交割仓库应当协助客户开立标准仓单</w:t>
      </w:r>
      <w:proofErr w:type="gramStart"/>
      <w:r w:rsidRPr="009E61C7">
        <w:rPr>
          <w:rFonts w:ascii="Times New Roman" w:eastAsia="方正仿宋简体" w:hAnsi="Times New Roman" w:cs="Times New Roman"/>
          <w:color w:val="000000"/>
          <w:kern w:val="0"/>
          <w:sz w:val="30"/>
          <w:szCs w:val="30"/>
        </w:rPr>
        <w:t>帐户</w:t>
      </w:r>
      <w:proofErr w:type="gramEnd"/>
      <w:r w:rsidRPr="009E61C7">
        <w:rPr>
          <w:rFonts w:ascii="Times New Roman" w:eastAsia="方正仿宋简体" w:hAnsi="Times New Roman" w:cs="Times New Roman"/>
          <w:color w:val="000000"/>
          <w:kern w:val="0"/>
          <w:sz w:val="30"/>
          <w:szCs w:val="30"/>
        </w:rPr>
        <w:t>，并负责核查其所提供材料信息的真实性、完整性和有效性。</w:t>
      </w:r>
    </w:p>
    <w:p w:rsidR="009E61C7" w:rsidRPr="009E61C7" w:rsidRDefault="009E61C7" w:rsidP="00EC2089">
      <w:pPr>
        <w:widowControl/>
        <w:spacing w:line="60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第八条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标准仓单业务参与者提交的开户资料应当真实。</w:t>
      </w:r>
    </w:p>
    <w:p w:rsidR="009E61C7" w:rsidRPr="00EC2089" w:rsidRDefault="009E61C7" w:rsidP="00EC2089">
      <w:pPr>
        <w:tabs>
          <w:tab w:val="left" w:pos="420"/>
          <w:tab w:val="center" w:pos="4153"/>
          <w:tab w:val="right" w:pos="8306"/>
        </w:tabs>
        <w:snapToGrid w:val="0"/>
        <w:spacing w:line="600" w:lineRule="exact"/>
        <w:jc w:val="center"/>
        <w:rPr>
          <w:rFonts w:ascii="Times New Roman" w:eastAsia="方正黑体简体" w:cs="Times New Roman"/>
          <w:sz w:val="30"/>
          <w:szCs w:val="30"/>
        </w:rPr>
      </w:pPr>
      <w:r w:rsidRPr="00EC2089">
        <w:rPr>
          <w:rFonts w:ascii="Times New Roman" w:eastAsia="方正黑体简体" w:cs="Times New Roman"/>
          <w:sz w:val="30"/>
          <w:szCs w:val="30"/>
        </w:rPr>
        <w:t>第三章</w:t>
      </w:r>
      <w:r w:rsidRPr="00EC2089">
        <w:rPr>
          <w:rFonts w:ascii="Times New Roman" w:eastAsia="方正黑体简体" w:cs="Times New Roman"/>
          <w:sz w:val="30"/>
          <w:szCs w:val="30"/>
        </w:rPr>
        <w:t xml:space="preserve"> </w:t>
      </w:r>
      <w:r w:rsidRPr="00EC2089">
        <w:rPr>
          <w:rFonts w:ascii="Times New Roman" w:eastAsia="方正黑体简体" w:cs="Times New Roman"/>
          <w:sz w:val="30"/>
          <w:szCs w:val="30"/>
        </w:rPr>
        <w:t>标准仓单的一般规定</w:t>
      </w:r>
    </w:p>
    <w:p w:rsidR="009E61C7" w:rsidRPr="009E61C7" w:rsidRDefault="009E61C7" w:rsidP="00EC2089">
      <w:pPr>
        <w:widowControl/>
        <w:spacing w:line="60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第九条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标准仓单在标准仓单管理系统中生成后即以电子形式存在。</w:t>
      </w:r>
    </w:p>
    <w:p w:rsidR="009E61C7" w:rsidRPr="009E61C7" w:rsidRDefault="009E61C7" w:rsidP="00EC2089">
      <w:pPr>
        <w:widowControl/>
        <w:spacing w:line="60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第十条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标准仓单应当包括下列事项</w:t>
      </w:r>
      <w:r w:rsidRPr="009E61C7">
        <w:rPr>
          <w:rFonts w:ascii="Times New Roman" w:eastAsia="方正仿宋简体" w:hAnsi="Times New Roman" w:cs="Times New Roman"/>
          <w:color w:val="000000"/>
          <w:kern w:val="0"/>
          <w:sz w:val="30"/>
          <w:szCs w:val="30"/>
        </w:rPr>
        <w:t>:</w:t>
      </w:r>
    </w:p>
    <w:p w:rsidR="009E61C7" w:rsidRPr="009E61C7" w:rsidRDefault="009E61C7" w:rsidP="00EC2089">
      <w:pPr>
        <w:widowControl/>
        <w:spacing w:line="60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t>（一）货主名称（全称）</w:t>
      </w:r>
      <w:r w:rsidRPr="009E61C7">
        <w:rPr>
          <w:rFonts w:ascii="Times New Roman" w:eastAsia="方正仿宋简体" w:hAnsi="Times New Roman" w:cs="Times New Roman"/>
          <w:color w:val="000000"/>
          <w:kern w:val="0"/>
          <w:sz w:val="30"/>
          <w:szCs w:val="30"/>
        </w:rPr>
        <w:t>;</w:t>
      </w:r>
    </w:p>
    <w:p w:rsidR="009E61C7" w:rsidRPr="009E61C7" w:rsidRDefault="009E61C7" w:rsidP="00EC2089">
      <w:pPr>
        <w:widowControl/>
        <w:spacing w:line="60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t>（二）仓储物的品种、数量、质量和件数</w:t>
      </w:r>
      <w:r w:rsidRPr="009E61C7">
        <w:rPr>
          <w:rFonts w:ascii="Times New Roman" w:eastAsia="方正仿宋简体" w:hAnsi="Times New Roman" w:cs="Times New Roman"/>
          <w:color w:val="000000"/>
          <w:kern w:val="0"/>
          <w:sz w:val="30"/>
          <w:szCs w:val="30"/>
        </w:rPr>
        <w:t>;</w:t>
      </w:r>
    </w:p>
    <w:p w:rsidR="009E61C7" w:rsidRPr="009E61C7" w:rsidRDefault="009E61C7" w:rsidP="00EC2089">
      <w:pPr>
        <w:widowControl/>
        <w:spacing w:line="60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t>（三）储存场所</w:t>
      </w:r>
      <w:r w:rsidRPr="009E61C7">
        <w:rPr>
          <w:rFonts w:ascii="Times New Roman" w:eastAsia="方正仿宋简体" w:hAnsi="Times New Roman" w:cs="Times New Roman"/>
          <w:color w:val="000000"/>
          <w:kern w:val="0"/>
          <w:sz w:val="30"/>
          <w:szCs w:val="30"/>
        </w:rPr>
        <w:t>;</w:t>
      </w:r>
    </w:p>
    <w:p w:rsidR="009E61C7" w:rsidRPr="009E61C7" w:rsidRDefault="009E61C7" w:rsidP="00EC2089">
      <w:pPr>
        <w:widowControl/>
        <w:spacing w:line="60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t>（四）仓储费</w:t>
      </w:r>
      <w:r w:rsidRPr="009E61C7">
        <w:rPr>
          <w:rFonts w:ascii="Times New Roman" w:eastAsia="方正仿宋简体" w:hAnsi="Times New Roman" w:cs="Times New Roman"/>
          <w:color w:val="000000"/>
          <w:kern w:val="0"/>
          <w:sz w:val="30"/>
          <w:szCs w:val="30"/>
        </w:rPr>
        <w:t>;</w:t>
      </w:r>
    </w:p>
    <w:p w:rsidR="00C9352B" w:rsidRDefault="009E61C7" w:rsidP="00EC2089">
      <w:pPr>
        <w:widowControl/>
        <w:spacing w:line="60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t>（五）仓储物已经办理保险的，其保险金额、期限以及保险人的名称</w:t>
      </w:r>
      <w:r w:rsidRPr="009E61C7">
        <w:rPr>
          <w:rFonts w:ascii="Times New Roman" w:eastAsia="方正仿宋简体" w:hAnsi="Times New Roman" w:cs="Times New Roman"/>
          <w:color w:val="000000"/>
          <w:kern w:val="0"/>
          <w:sz w:val="30"/>
          <w:szCs w:val="30"/>
        </w:rPr>
        <w:t>;</w:t>
      </w:r>
    </w:p>
    <w:p w:rsidR="009E61C7" w:rsidRPr="009E61C7" w:rsidRDefault="009E61C7" w:rsidP="00EC2089">
      <w:pPr>
        <w:widowControl/>
        <w:spacing w:line="60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lastRenderedPageBreak/>
        <w:t>（六）填发人、填发地和填发日期</w:t>
      </w:r>
      <w:r w:rsidRPr="009E61C7">
        <w:rPr>
          <w:rFonts w:ascii="Times New Roman" w:eastAsia="方正仿宋简体" w:hAnsi="Times New Roman" w:cs="Times New Roman"/>
          <w:color w:val="000000"/>
          <w:kern w:val="0"/>
          <w:sz w:val="30"/>
          <w:szCs w:val="30"/>
        </w:rPr>
        <w:t>;</w:t>
      </w:r>
    </w:p>
    <w:p w:rsidR="009E61C7" w:rsidRPr="009E61C7" w:rsidRDefault="009E61C7" w:rsidP="00EC2089">
      <w:pPr>
        <w:widowControl/>
        <w:spacing w:line="60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t>（七）标准仓单应当载明的其他内容。</w:t>
      </w:r>
    </w:p>
    <w:p w:rsidR="009E61C7" w:rsidRPr="009E61C7" w:rsidRDefault="009E61C7" w:rsidP="00EC2089">
      <w:pPr>
        <w:widowControl/>
        <w:spacing w:line="60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第十一条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标准仓单可以用于交割、转让、提货以及交易所规定的其他用途。</w:t>
      </w:r>
    </w:p>
    <w:p w:rsidR="009E61C7" w:rsidRPr="009E61C7" w:rsidRDefault="009E61C7" w:rsidP="00EC2089">
      <w:pPr>
        <w:widowControl/>
        <w:spacing w:line="60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第十二条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标准仓单作为保证金使用参见《上海期货交易所结算细则》有关有价证券的规定执行。</w:t>
      </w:r>
    </w:p>
    <w:p w:rsidR="009E61C7" w:rsidRPr="00EC2089" w:rsidRDefault="009E61C7" w:rsidP="00EC2089">
      <w:pPr>
        <w:tabs>
          <w:tab w:val="left" w:pos="420"/>
          <w:tab w:val="center" w:pos="4153"/>
          <w:tab w:val="right" w:pos="8306"/>
        </w:tabs>
        <w:snapToGrid w:val="0"/>
        <w:spacing w:line="600" w:lineRule="exact"/>
        <w:jc w:val="center"/>
        <w:rPr>
          <w:rFonts w:ascii="Times New Roman" w:eastAsia="方正黑体简体" w:cs="Times New Roman"/>
          <w:sz w:val="30"/>
          <w:szCs w:val="30"/>
        </w:rPr>
      </w:pPr>
      <w:r w:rsidRPr="00EC2089">
        <w:rPr>
          <w:rFonts w:ascii="Times New Roman" w:eastAsia="方正黑体简体" w:cs="Times New Roman"/>
          <w:sz w:val="30"/>
          <w:szCs w:val="30"/>
        </w:rPr>
        <w:t>第四章</w:t>
      </w:r>
      <w:r w:rsidRPr="00EC2089">
        <w:rPr>
          <w:rFonts w:ascii="Times New Roman" w:eastAsia="方正黑体简体" w:cs="Times New Roman"/>
          <w:sz w:val="30"/>
          <w:szCs w:val="30"/>
        </w:rPr>
        <w:t xml:space="preserve"> </w:t>
      </w:r>
      <w:r w:rsidRPr="00EC2089">
        <w:rPr>
          <w:rFonts w:ascii="Times New Roman" w:eastAsia="方正黑体简体" w:cs="Times New Roman"/>
          <w:sz w:val="30"/>
          <w:szCs w:val="30"/>
        </w:rPr>
        <w:t>标准仓单的生成</w:t>
      </w:r>
    </w:p>
    <w:p w:rsidR="009E61C7" w:rsidRPr="009E61C7" w:rsidRDefault="009E61C7" w:rsidP="00EC2089">
      <w:pPr>
        <w:widowControl/>
        <w:spacing w:line="60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第十三条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标准仓单生成包括交割预报（入库申报）、商品入库、验收、指定交割仓库签发、确认等环节。</w:t>
      </w:r>
    </w:p>
    <w:p w:rsidR="009E61C7" w:rsidRPr="009E61C7" w:rsidRDefault="009E61C7" w:rsidP="00EC2089">
      <w:pPr>
        <w:widowControl/>
        <w:spacing w:line="60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第十四条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货主向指定交割仓库发货前，应当办理入库申报。</w:t>
      </w:r>
    </w:p>
    <w:p w:rsidR="009E61C7" w:rsidRPr="009E61C7" w:rsidRDefault="009E61C7" w:rsidP="00EC2089">
      <w:pPr>
        <w:widowControl/>
        <w:spacing w:line="60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t>入库申报的内容包括商品的品种、等级（牌号）、商标、数量、发货单位</w:t>
      </w:r>
      <w:proofErr w:type="gramStart"/>
      <w:r w:rsidRPr="009E61C7">
        <w:rPr>
          <w:rFonts w:ascii="Times New Roman" w:eastAsia="方正仿宋简体" w:hAnsi="Times New Roman" w:cs="Times New Roman"/>
          <w:color w:val="000000"/>
          <w:kern w:val="0"/>
          <w:sz w:val="30"/>
          <w:szCs w:val="30"/>
        </w:rPr>
        <w:t>及拟入指定</w:t>
      </w:r>
      <w:proofErr w:type="gramEnd"/>
      <w:r w:rsidRPr="009E61C7">
        <w:rPr>
          <w:rFonts w:ascii="Times New Roman" w:eastAsia="方正仿宋简体" w:hAnsi="Times New Roman" w:cs="Times New Roman"/>
          <w:color w:val="000000"/>
          <w:kern w:val="0"/>
          <w:sz w:val="30"/>
          <w:szCs w:val="30"/>
        </w:rPr>
        <w:t>交割仓库名称等，并提供各项单证。燃料油、石油沥青入库申报时，还应当缴纳入库申报押金。</w:t>
      </w:r>
    </w:p>
    <w:p w:rsidR="009E61C7" w:rsidRPr="009E61C7" w:rsidRDefault="009E61C7" w:rsidP="00EC2089">
      <w:pPr>
        <w:widowControl/>
        <w:spacing w:line="60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t>客户应当委托期货公司会员办理交割预报（入库申报）手续。</w:t>
      </w:r>
    </w:p>
    <w:p w:rsidR="009E61C7" w:rsidRPr="009E61C7" w:rsidRDefault="009E61C7" w:rsidP="00EC2089">
      <w:pPr>
        <w:widowControl/>
        <w:spacing w:line="60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第十五条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交易所在库容允许情况下，考虑货主意愿，在</w:t>
      </w:r>
      <w:r w:rsidRPr="009E61C7">
        <w:rPr>
          <w:rFonts w:ascii="Times New Roman" w:eastAsia="方正仿宋简体" w:hAnsi="Times New Roman" w:cs="Times New Roman"/>
          <w:color w:val="000000"/>
          <w:kern w:val="0"/>
          <w:sz w:val="30"/>
          <w:szCs w:val="30"/>
        </w:rPr>
        <w:t xml:space="preserve">3 </w:t>
      </w:r>
      <w:proofErr w:type="gramStart"/>
      <w:r w:rsidRPr="009E61C7">
        <w:rPr>
          <w:rFonts w:ascii="Times New Roman" w:eastAsia="方正仿宋简体" w:hAnsi="Times New Roman" w:cs="Times New Roman"/>
          <w:color w:val="000000"/>
          <w:kern w:val="0"/>
          <w:sz w:val="30"/>
          <w:szCs w:val="30"/>
        </w:rPr>
        <w:t>个</w:t>
      </w:r>
      <w:proofErr w:type="gramEnd"/>
      <w:r w:rsidRPr="009E61C7">
        <w:rPr>
          <w:rFonts w:ascii="Times New Roman" w:eastAsia="方正仿宋简体" w:hAnsi="Times New Roman" w:cs="Times New Roman"/>
          <w:color w:val="000000"/>
          <w:kern w:val="0"/>
          <w:sz w:val="30"/>
          <w:szCs w:val="30"/>
        </w:rPr>
        <w:t>交易日内决定是否批准入库。</w:t>
      </w:r>
    </w:p>
    <w:p w:rsidR="009E61C7" w:rsidRPr="009E61C7" w:rsidRDefault="009E61C7" w:rsidP="00EC2089">
      <w:pPr>
        <w:widowControl/>
        <w:spacing w:line="60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第十六条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货主应当在交易所规定的有效期</w:t>
      </w:r>
      <w:proofErr w:type="gramStart"/>
      <w:r w:rsidRPr="009E61C7">
        <w:rPr>
          <w:rFonts w:ascii="Times New Roman" w:eastAsia="方正仿宋简体" w:hAnsi="Times New Roman" w:cs="Times New Roman"/>
          <w:color w:val="000000"/>
          <w:kern w:val="0"/>
          <w:sz w:val="30"/>
          <w:szCs w:val="30"/>
        </w:rPr>
        <w:t>内向已</w:t>
      </w:r>
      <w:proofErr w:type="gramEnd"/>
      <w:r w:rsidRPr="009E61C7">
        <w:rPr>
          <w:rFonts w:ascii="Times New Roman" w:eastAsia="方正仿宋简体" w:hAnsi="Times New Roman" w:cs="Times New Roman"/>
          <w:color w:val="000000"/>
          <w:kern w:val="0"/>
          <w:sz w:val="30"/>
          <w:szCs w:val="30"/>
        </w:rPr>
        <w:t>批准的入库申报中确定的指定交割仓库发货。未经交易所批准入库或未在规定的有效期内入库的商品不能用于交割。</w:t>
      </w:r>
    </w:p>
    <w:p w:rsidR="009E61C7" w:rsidRPr="009E61C7" w:rsidRDefault="009E61C7" w:rsidP="00EC2089">
      <w:pPr>
        <w:widowControl/>
        <w:spacing w:line="60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第十七条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指定交割仓库应当根据期货交割的有关规定，对入库商品种类、牌号、数量、质量、包装及相关单证进行验收。</w:t>
      </w:r>
    </w:p>
    <w:p w:rsidR="009E61C7" w:rsidRPr="009E61C7" w:rsidRDefault="009E61C7" w:rsidP="00EC2089">
      <w:pPr>
        <w:widowControl/>
        <w:spacing w:line="60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lastRenderedPageBreak/>
        <w:t>货主应当</w:t>
      </w:r>
      <w:proofErr w:type="gramStart"/>
      <w:r w:rsidRPr="009E61C7">
        <w:rPr>
          <w:rFonts w:ascii="Times New Roman" w:eastAsia="方正仿宋简体" w:hAnsi="Times New Roman" w:cs="Times New Roman"/>
          <w:color w:val="000000"/>
          <w:kern w:val="0"/>
          <w:sz w:val="30"/>
          <w:szCs w:val="30"/>
        </w:rPr>
        <w:t>到库监收</w:t>
      </w:r>
      <w:proofErr w:type="gramEnd"/>
      <w:r w:rsidRPr="009E61C7">
        <w:rPr>
          <w:rFonts w:ascii="Times New Roman" w:eastAsia="方正仿宋简体" w:hAnsi="Times New Roman" w:cs="Times New Roman"/>
          <w:color w:val="000000"/>
          <w:kern w:val="0"/>
          <w:sz w:val="30"/>
          <w:szCs w:val="30"/>
        </w:rPr>
        <w:t>。货主不</w:t>
      </w:r>
      <w:proofErr w:type="gramStart"/>
      <w:r w:rsidRPr="009E61C7">
        <w:rPr>
          <w:rFonts w:ascii="Times New Roman" w:eastAsia="方正仿宋简体" w:hAnsi="Times New Roman" w:cs="Times New Roman"/>
          <w:color w:val="000000"/>
          <w:kern w:val="0"/>
          <w:sz w:val="30"/>
          <w:szCs w:val="30"/>
        </w:rPr>
        <w:t>到库监收</w:t>
      </w:r>
      <w:proofErr w:type="gramEnd"/>
      <w:r w:rsidRPr="009E61C7">
        <w:rPr>
          <w:rFonts w:ascii="Times New Roman" w:eastAsia="方正仿宋简体" w:hAnsi="Times New Roman" w:cs="Times New Roman"/>
          <w:color w:val="000000"/>
          <w:kern w:val="0"/>
          <w:sz w:val="30"/>
          <w:szCs w:val="30"/>
        </w:rPr>
        <w:t>，视为同意指定交割仓库的验收结果。</w:t>
      </w:r>
    </w:p>
    <w:p w:rsidR="009E61C7" w:rsidRPr="009E61C7" w:rsidRDefault="009E61C7" w:rsidP="00EC2089">
      <w:pPr>
        <w:widowControl/>
        <w:spacing w:line="60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t>验收合格后，指定交割仓库应当将入库检验的结果输入标准仓单管理系统，再由会员向交易所提交制作标准仓单申请。</w:t>
      </w:r>
    </w:p>
    <w:p w:rsidR="009E61C7" w:rsidRPr="009E61C7" w:rsidRDefault="009E61C7" w:rsidP="00EC2089">
      <w:pPr>
        <w:widowControl/>
        <w:spacing w:line="60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第十八条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交易所批准制作标准仓单后，指定交割仓库核对入库申报数据并制作仓单。指定交割仓库审核人员应当复核仓单数据。</w:t>
      </w:r>
    </w:p>
    <w:p w:rsidR="009E61C7" w:rsidRPr="009E61C7" w:rsidRDefault="009E61C7" w:rsidP="00EC2089">
      <w:pPr>
        <w:widowControl/>
        <w:spacing w:line="60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第十九条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仓单所有者对新签发的标准仓单进行验收确认。如果仓单所有者在收到标准仓单验收通知后三天内未对指定交割仓库签发的标准仓单进行验收确认的，视为已验收确认，标准仓单自动生效。</w:t>
      </w:r>
    </w:p>
    <w:p w:rsidR="009E61C7" w:rsidRPr="009E61C7" w:rsidRDefault="009E61C7" w:rsidP="00EC2089">
      <w:pPr>
        <w:widowControl/>
        <w:spacing w:line="60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第二十条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指定交割仓库签发标准仓单应当符合下列要求</w:t>
      </w:r>
      <w:r w:rsidRPr="009E61C7">
        <w:rPr>
          <w:rFonts w:ascii="Times New Roman" w:eastAsia="方正仿宋简体" w:hAnsi="Times New Roman" w:cs="Times New Roman"/>
          <w:color w:val="000000"/>
          <w:kern w:val="0"/>
          <w:sz w:val="30"/>
          <w:szCs w:val="30"/>
        </w:rPr>
        <w:t xml:space="preserve">: </w:t>
      </w:r>
    </w:p>
    <w:p w:rsidR="009E61C7" w:rsidRPr="009E61C7" w:rsidRDefault="009E61C7" w:rsidP="00EC2089">
      <w:pPr>
        <w:widowControl/>
        <w:spacing w:line="60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t>（一）一张标准仓单的数量应当是一张合约最小交割单位的数量</w:t>
      </w:r>
      <w:r w:rsidRPr="009E61C7">
        <w:rPr>
          <w:rFonts w:ascii="Times New Roman" w:eastAsia="方正仿宋简体" w:hAnsi="Times New Roman" w:cs="Times New Roman"/>
          <w:color w:val="000000"/>
          <w:kern w:val="0"/>
          <w:sz w:val="30"/>
          <w:szCs w:val="30"/>
        </w:rPr>
        <w:t xml:space="preserve">; </w:t>
      </w:r>
    </w:p>
    <w:p w:rsidR="009E61C7" w:rsidRPr="009E61C7" w:rsidRDefault="009E61C7" w:rsidP="00EC2089">
      <w:pPr>
        <w:widowControl/>
        <w:spacing w:line="60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t>（二）标准仓单所示商品的质量、包装等条件应当符合交易所有关规定</w:t>
      </w:r>
      <w:r w:rsidRPr="009E61C7">
        <w:rPr>
          <w:rFonts w:ascii="Times New Roman" w:eastAsia="方正仿宋简体" w:hAnsi="Times New Roman" w:cs="Times New Roman"/>
          <w:color w:val="000000"/>
          <w:kern w:val="0"/>
          <w:sz w:val="30"/>
          <w:szCs w:val="30"/>
        </w:rPr>
        <w:t xml:space="preserve">; </w:t>
      </w:r>
    </w:p>
    <w:p w:rsidR="009E61C7" w:rsidRPr="009E61C7" w:rsidRDefault="009E61C7" w:rsidP="00EC2089">
      <w:pPr>
        <w:widowControl/>
        <w:spacing w:line="60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t>（三）同一标准仓单所示商品应当是同一品种、同一生产厂（同一产地）、同一商标、同一牌号或同一等级。</w:t>
      </w:r>
    </w:p>
    <w:p w:rsidR="009E61C7" w:rsidRPr="009E61C7" w:rsidRDefault="009E61C7" w:rsidP="00EC2089">
      <w:pPr>
        <w:widowControl/>
        <w:spacing w:line="60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第二十一条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标准仓单生成后即以电子形式存在。</w:t>
      </w:r>
    </w:p>
    <w:p w:rsidR="009E61C7" w:rsidRPr="00EC2089" w:rsidRDefault="009E61C7" w:rsidP="00EC2089">
      <w:pPr>
        <w:tabs>
          <w:tab w:val="left" w:pos="420"/>
          <w:tab w:val="center" w:pos="4153"/>
          <w:tab w:val="right" w:pos="8306"/>
        </w:tabs>
        <w:snapToGrid w:val="0"/>
        <w:spacing w:line="600" w:lineRule="exact"/>
        <w:jc w:val="center"/>
        <w:rPr>
          <w:rFonts w:ascii="Times New Roman" w:eastAsia="方正黑体简体" w:cs="Times New Roman"/>
          <w:sz w:val="30"/>
          <w:szCs w:val="30"/>
        </w:rPr>
      </w:pPr>
      <w:r w:rsidRPr="00EC2089">
        <w:rPr>
          <w:rFonts w:ascii="Times New Roman" w:eastAsia="方正黑体简体" w:cs="Times New Roman"/>
          <w:sz w:val="30"/>
          <w:szCs w:val="30"/>
        </w:rPr>
        <w:t>第五章</w:t>
      </w:r>
      <w:r w:rsidRPr="00EC2089">
        <w:rPr>
          <w:rFonts w:ascii="Times New Roman" w:eastAsia="方正黑体简体" w:cs="Times New Roman"/>
          <w:sz w:val="30"/>
          <w:szCs w:val="30"/>
        </w:rPr>
        <w:t xml:space="preserve"> </w:t>
      </w:r>
      <w:r w:rsidRPr="00EC2089">
        <w:rPr>
          <w:rFonts w:ascii="Times New Roman" w:eastAsia="方正黑体简体" w:cs="Times New Roman"/>
          <w:sz w:val="30"/>
          <w:szCs w:val="30"/>
        </w:rPr>
        <w:t>交</w:t>
      </w:r>
      <w:r w:rsidRPr="00EC2089">
        <w:rPr>
          <w:rFonts w:ascii="Times New Roman" w:eastAsia="方正黑体简体" w:cs="Times New Roman"/>
          <w:sz w:val="30"/>
          <w:szCs w:val="30"/>
        </w:rPr>
        <w:t xml:space="preserve"> </w:t>
      </w:r>
      <w:r w:rsidRPr="00EC2089">
        <w:rPr>
          <w:rFonts w:ascii="Times New Roman" w:eastAsia="方正黑体简体" w:cs="Times New Roman"/>
          <w:sz w:val="30"/>
          <w:szCs w:val="30"/>
        </w:rPr>
        <w:t>割</w:t>
      </w:r>
    </w:p>
    <w:p w:rsidR="009E61C7" w:rsidRPr="009E61C7" w:rsidRDefault="009E61C7" w:rsidP="00EC2089">
      <w:pPr>
        <w:widowControl/>
        <w:spacing w:line="60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第二十二条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所有到期未平仓期货合约的持有者应当以实物交割方式履约。业务流程如下</w:t>
      </w:r>
      <w:r w:rsidRPr="009E61C7">
        <w:rPr>
          <w:rFonts w:ascii="Times New Roman" w:eastAsia="方正仿宋简体" w:hAnsi="Times New Roman" w:cs="Times New Roman"/>
          <w:color w:val="000000"/>
          <w:kern w:val="0"/>
          <w:sz w:val="30"/>
          <w:szCs w:val="30"/>
        </w:rPr>
        <w:t>:</w:t>
      </w:r>
    </w:p>
    <w:p w:rsidR="009E61C7" w:rsidRPr="009E61C7" w:rsidRDefault="009E61C7" w:rsidP="00EC2089">
      <w:pPr>
        <w:widowControl/>
        <w:spacing w:line="60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lastRenderedPageBreak/>
        <w:t>（一）卖方客户授权。卖方客户应当通过标准仓单管理系统先将标准仓单授权给卖方期货公司会员以办理实物交割业务。</w:t>
      </w:r>
    </w:p>
    <w:p w:rsidR="009E61C7" w:rsidRPr="009E61C7" w:rsidRDefault="009E61C7" w:rsidP="00EC2089">
      <w:pPr>
        <w:widowControl/>
        <w:spacing w:line="60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t>（二）第一交割日，卖方会员通过标准仓单管理系统向交易所提交已付清仓储费用的标准仓单，买方会员向交易所申报交割意向。</w:t>
      </w:r>
    </w:p>
    <w:p w:rsidR="009E61C7" w:rsidRPr="009E61C7" w:rsidRDefault="009E61C7" w:rsidP="00EC2089">
      <w:pPr>
        <w:widowControl/>
        <w:spacing w:line="60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t>（三）第二交割日，交易所分配标准仓单。</w:t>
      </w:r>
    </w:p>
    <w:p w:rsidR="009E61C7" w:rsidRPr="009E61C7" w:rsidRDefault="009E61C7" w:rsidP="00EC2089">
      <w:pPr>
        <w:widowControl/>
        <w:spacing w:line="60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t>（四）第三交割日，买方会员完成付款后，交易所释放分配到该会员名下的标准仓单。交易所将货款付给卖方会员。</w:t>
      </w:r>
    </w:p>
    <w:p w:rsidR="009E61C7" w:rsidRPr="009E61C7" w:rsidRDefault="009E61C7" w:rsidP="00EC2089">
      <w:pPr>
        <w:widowControl/>
        <w:spacing w:line="60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t>（五）第四、五交割日，卖方会员交增值税专用发票或相关票据。</w:t>
      </w:r>
    </w:p>
    <w:p w:rsidR="009E61C7" w:rsidRPr="009E61C7" w:rsidRDefault="009E61C7" w:rsidP="00EC2089">
      <w:pPr>
        <w:widowControl/>
        <w:spacing w:line="60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t>（六）买方会员分配仓单。买方会员应当在最后交割日之前（</w:t>
      </w:r>
      <w:proofErr w:type="gramStart"/>
      <w:r w:rsidRPr="009E61C7">
        <w:rPr>
          <w:rFonts w:ascii="Times New Roman" w:eastAsia="方正仿宋简体" w:hAnsi="Times New Roman" w:cs="Times New Roman"/>
          <w:color w:val="000000"/>
          <w:kern w:val="0"/>
          <w:sz w:val="30"/>
          <w:szCs w:val="30"/>
        </w:rPr>
        <w:t>含最后</w:t>
      </w:r>
      <w:proofErr w:type="gramEnd"/>
      <w:r w:rsidRPr="009E61C7">
        <w:rPr>
          <w:rFonts w:ascii="Times New Roman" w:eastAsia="方正仿宋简体" w:hAnsi="Times New Roman" w:cs="Times New Roman"/>
          <w:color w:val="000000"/>
          <w:kern w:val="0"/>
          <w:sz w:val="30"/>
          <w:szCs w:val="30"/>
        </w:rPr>
        <w:t>交割日）将分配到其名下的标准仓单再分配给买方客户。如买方会员不能按时分配标准仓单，应当向交易所报告原因。</w:t>
      </w:r>
    </w:p>
    <w:p w:rsidR="009E61C7" w:rsidRPr="009E61C7" w:rsidRDefault="009E61C7" w:rsidP="00EC2089">
      <w:pPr>
        <w:widowControl/>
        <w:spacing w:line="60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第二十三条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如果买方客户交割违约而买方会员替代履约的，交易所在审核买方会员的申请后可以将相应的标准仓单转入买方会员的标准仓单</w:t>
      </w:r>
      <w:proofErr w:type="gramStart"/>
      <w:r w:rsidRPr="009E61C7">
        <w:rPr>
          <w:rFonts w:ascii="Times New Roman" w:eastAsia="方正仿宋简体" w:hAnsi="Times New Roman" w:cs="Times New Roman"/>
          <w:color w:val="000000"/>
          <w:kern w:val="0"/>
          <w:sz w:val="30"/>
          <w:szCs w:val="30"/>
        </w:rPr>
        <w:t>帐户</w:t>
      </w:r>
      <w:proofErr w:type="gramEnd"/>
      <w:r w:rsidRPr="009E61C7">
        <w:rPr>
          <w:rFonts w:ascii="Times New Roman" w:eastAsia="方正仿宋简体" w:hAnsi="Times New Roman" w:cs="Times New Roman"/>
          <w:color w:val="000000"/>
          <w:kern w:val="0"/>
          <w:sz w:val="30"/>
          <w:szCs w:val="30"/>
        </w:rPr>
        <w:t>。买方会员可以依法处置相应的标准仓单。</w:t>
      </w:r>
    </w:p>
    <w:p w:rsidR="009E61C7" w:rsidRPr="00EC2089" w:rsidRDefault="009E61C7" w:rsidP="00EC2089">
      <w:pPr>
        <w:tabs>
          <w:tab w:val="left" w:pos="420"/>
          <w:tab w:val="center" w:pos="4153"/>
          <w:tab w:val="right" w:pos="8306"/>
        </w:tabs>
        <w:snapToGrid w:val="0"/>
        <w:spacing w:line="600" w:lineRule="exact"/>
        <w:jc w:val="center"/>
        <w:rPr>
          <w:rFonts w:ascii="Times New Roman" w:eastAsia="方正黑体简体" w:cs="Times New Roman"/>
          <w:sz w:val="30"/>
          <w:szCs w:val="30"/>
        </w:rPr>
      </w:pPr>
      <w:r w:rsidRPr="00EC2089">
        <w:rPr>
          <w:rFonts w:ascii="Times New Roman" w:eastAsia="方正黑体简体" w:cs="Times New Roman"/>
          <w:sz w:val="30"/>
          <w:szCs w:val="30"/>
        </w:rPr>
        <w:t>第六章</w:t>
      </w:r>
      <w:r w:rsidRPr="00EC2089">
        <w:rPr>
          <w:rFonts w:ascii="Times New Roman" w:eastAsia="方正黑体简体" w:cs="Times New Roman"/>
          <w:sz w:val="30"/>
          <w:szCs w:val="30"/>
        </w:rPr>
        <w:t xml:space="preserve"> </w:t>
      </w:r>
      <w:r w:rsidRPr="00EC2089">
        <w:rPr>
          <w:rFonts w:ascii="Times New Roman" w:eastAsia="方正黑体简体" w:cs="Times New Roman"/>
          <w:sz w:val="30"/>
          <w:szCs w:val="30"/>
        </w:rPr>
        <w:t>期货转现货</w:t>
      </w:r>
    </w:p>
    <w:p w:rsidR="009E61C7" w:rsidRPr="009E61C7" w:rsidRDefault="009E61C7" w:rsidP="00EC2089">
      <w:pPr>
        <w:widowControl/>
        <w:spacing w:line="60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第二十四条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办理</w:t>
      </w:r>
      <w:proofErr w:type="gramStart"/>
      <w:r w:rsidRPr="009E61C7">
        <w:rPr>
          <w:rFonts w:ascii="Times New Roman" w:eastAsia="方正仿宋简体" w:hAnsi="Times New Roman" w:cs="Times New Roman"/>
          <w:color w:val="000000"/>
          <w:kern w:val="0"/>
          <w:sz w:val="30"/>
          <w:szCs w:val="30"/>
        </w:rPr>
        <w:t>期转现业务</w:t>
      </w:r>
      <w:proofErr w:type="gramEnd"/>
      <w:r w:rsidRPr="009E61C7">
        <w:rPr>
          <w:rFonts w:ascii="Times New Roman" w:eastAsia="方正仿宋简体" w:hAnsi="Times New Roman" w:cs="Times New Roman"/>
          <w:color w:val="000000"/>
          <w:kern w:val="0"/>
          <w:sz w:val="30"/>
          <w:szCs w:val="30"/>
        </w:rPr>
        <w:t>的买卖双方会员（客户）达成协议后，应当在规定的期限内，由其中任意一方会员提交</w:t>
      </w:r>
      <w:proofErr w:type="gramStart"/>
      <w:r w:rsidRPr="009E61C7">
        <w:rPr>
          <w:rFonts w:ascii="Times New Roman" w:eastAsia="方正仿宋简体" w:hAnsi="Times New Roman" w:cs="Times New Roman"/>
          <w:color w:val="000000"/>
          <w:kern w:val="0"/>
          <w:sz w:val="30"/>
          <w:szCs w:val="30"/>
        </w:rPr>
        <w:t>期转现</w:t>
      </w:r>
      <w:proofErr w:type="gramEnd"/>
      <w:r w:rsidRPr="009E61C7">
        <w:rPr>
          <w:rFonts w:ascii="Times New Roman" w:eastAsia="方正仿宋简体" w:hAnsi="Times New Roman" w:cs="Times New Roman"/>
          <w:color w:val="000000"/>
          <w:kern w:val="0"/>
          <w:sz w:val="30"/>
          <w:szCs w:val="30"/>
        </w:rPr>
        <w:t>申请，另一方确认后，经交易所批准实施</w:t>
      </w:r>
      <w:proofErr w:type="gramStart"/>
      <w:r w:rsidRPr="009E61C7">
        <w:rPr>
          <w:rFonts w:ascii="Times New Roman" w:eastAsia="方正仿宋简体" w:hAnsi="Times New Roman" w:cs="Times New Roman"/>
          <w:color w:val="000000"/>
          <w:kern w:val="0"/>
          <w:sz w:val="30"/>
          <w:szCs w:val="30"/>
        </w:rPr>
        <w:t>期转现</w:t>
      </w:r>
      <w:proofErr w:type="gramEnd"/>
      <w:r w:rsidRPr="009E61C7">
        <w:rPr>
          <w:rFonts w:ascii="Times New Roman" w:eastAsia="方正仿宋简体" w:hAnsi="Times New Roman" w:cs="Times New Roman"/>
          <w:color w:val="000000"/>
          <w:kern w:val="0"/>
          <w:sz w:val="30"/>
          <w:szCs w:val="30"/>
        </w:rPr>
        <w:t>。</w:t>
      </w:r>
    </w:p>
    <w:p w:rsidR="009E61C7" w:rsidRPr="009E61C7" w:rsidRDefault="009E61C7" w:rsidP="00EC2089">
      <w:pPr>
        <w:widowControl/>
        <w:spacing w:line="60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第二十五条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使用标准仓单并通过交易所结算的</w:t>
      </w:r>
      <w:proofErr w:type="gramStart"/>
      <w:r w:rsidRPr="009E61C7">
        <w:rPr>
          <w:rFonts w:ascii="Times New Roman" w:eastAsia="方正仿宋简体" w:hAnsi="Times New Roman" w:cs="Times New Roman"/>
          <w:color w:val="000000"/>
          <w:kern w:val="0"/>
          <w:sz w:val="30"/>
          <w:szCs w:val="30"/>
        </w:rPr>
        <w:t>期转现业务</w:t>
      </w:r>
      <w:proofErr w:type="gramEnd"/>
      <w:r w:rsidRPr="009E61C7">
        <w:rPr>
          <w:rFonts w:ascii="Times New Roman" w:eastAsia="方正仿宋简体" w:hAnsi="Times New Roman" w:cs="Times New Roman"/>
          <w:color w:val="000000"/>
          <w:kern w:val="0"/>
          <w:sz w:val="30"/>
          <w:szCs w:val="30"/>
        </w:rPr>
        <w:t>流程如下</w:t>
      </w:r>
      <w:r w:rsidRPr="009E61C7">
        <w:rPr>
          <w:rFonts w:ascii="Times New Roman" w:eastAsia="方正仿宋简体" w:hAnsi="Times New Roman" w:cs="Times New Roman"/>
          <w:color w:val="000000"/>
          <w:kern w:val="0"/>
          <w:sz w:val="30"/>
          <w:szCs w:val="30"/>
        </w:rPr>
        <w:t>:</w:t>
      </w:r>
    </w:p>
    <w:p w:rsidR="009E61C7" w:rsidRPr="009E61C7" w:rsidRDefault="009E61C7" w:rsidP="00EC2089">
      <w:pPr>
        <w:widowControl/>
        <w:spacing w:line="60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lastRenderedPageBreak/>
        <w:t>（一）卖方客户授权。卖方客户应当先将标准仓单授权给卖方期货公司会员以办理</w:t>
      </w:r>
      <w:proofErr w:type="gramStart"/>
      <w:r w:rsidRPr="009E61C7">
        <w:rPr>
          <w:rFonts w:ascii="Times New Roman" w:eastAsia="方正仿宋简体" w:hAnsi="Times New Roman" w:cs="Times New Roman"/>
          <w:color w:val="000000"/>
          <w:kern w:val="0"/>
          <w:sz w:val="30"/>
          <w:szCs w:val="30"/>
        </w:rPr>
        <w:t>期转现业务</w:t>
      </w:r>
      <w:proofErr w:type="gramEnd"/>
      <w:r w:rsidRPr="009E61C7">
        <w:rPr>
          <w:rFonts w:ascii="Times New Roman" w:eastAsia="方正仿宋简体" w:hAnsi="Times New Roman" w:cs="Times New Roman"/>
          <w:color w:val="000000"/>
          <w:kern w:val="0"/>
          <w:sz w:val="30"/>
          <w:szCs w:val="30"/>
        </w:rPr>
        <w:t>。</w:t>
      </w:r>
    </w:p>
    <w:p w:rsidR="009E61C7" w:rsidRPr="009E61C7" w:rsidRDefault="009E61C7" w:rsidP="00EC2089">
      <w:pPr>
        <w:widowControl/>
        <w:spacing w:line="60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t>（二）卖方会员提交标准仓单。卖方会员在规定期限内将标准仓单提交给交易所。</w:t>
      </w:r>
    </w:p>
    <w:p w:rsidR="009E61C7" w:rsidRPr="009E61C7" w:rsidRDefault="009E61C7" w:rsidP="00EC2089">
      <w:pPr>
        <w:widowControl/>
        <w:spacing w:line="60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t>（三）交易所将标准仓单分配给买方会员。</w:t>
      </w:r>
    </w:p>
    <w:p w:rsidR="009E61C7" w:rsidRPr="009E61C7" w:rsidRDefault="009E61C7" w:rsidP="00EC2089">
      <w:pPr>
        <w:widowControl/>
        <w:spacing w:line="60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t>（四）买方会员交款后，交易所释放分配到该会员名下的标准仓单，并将货款付给卖方会员。</w:t>
      </w:r>
    </w:p>
    <w:p w:rsidR="009E61C7" w:rsidRPr="009E61C7" w:rsidRDefault="009E61C7" w:rsidP="00EC2089">
      <w:pPr>
        <w:widowControl/>
        <w:spacing w:line="60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t>（五）买方会员在取得标准仓单后</w:t>
      </w:r>
      <w:r w:rsidRPr="009E61C7">
        <w:rPr>
          <w:rFonts w:ascii="Times New Roman" w:eastAsia="方正仿宋简体" w:hAnsi="Times New Roman" w:cs="Times New Roman"/>
          <w:color w:val="000000"/>
          <w:kern w:val="0"/>
          <w:sz w:val="30"/>
          <w:szCs w:val="30"/>
        </w:rPr>
        <w:t>3</w:t>
      </w:r>
      <w:r w:rsidRPr="009E61C7">
        <w:rPr>
          <w:rFonts w:ascii="Times New Roman" w:eastAsia="方正仿宋简体" w:hAnsi="Times New Roman" w:cs="Times New Roman"/>
          <w:color w:val="000000"/>
          <w:kern w:val="0"/>
          <w:sz w:val="30"/>
          <w:szCs w:val="30"/>
        </w:rPr>
        <w:t>个工作日内向客户分配标准仓单。如买方会员不能按时分配标准仓单，应当向交易所报告原因。</w:t>
      </w:r>
    </w:p>
    <w:p w:rsidR="009E61C7" w:rsidRPr="009E61C7" w:rsidRDefault="009E61C7" w:rsidP="00EC2089">
      <w:pPr>
        <w:widowControl/>
        <w:spacing w:line="60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第二十六条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如果买方客户违约而买方会员替代履约的，交易所在审核买方会员的申请后可以将相应的标准仓单转入买方会员的标准仓单</w:t>
      </w:r>
      <w:proofErr w:type="gramStart"/>
      <w:r w:rsidRPr="009E61C7">
        <w:rPr>
          <w:rFonts w:ascii="Times New Roman" w:eastAsia="方正仿宋简体" w:hAnsi="Times New Roman" w:cs="Times New Roman"/>
          <w:color w:val="000000"/>
          <w:kern w:val="0"/>
          <w:sz w:val="30"/>
          <w:szCs w:val="30"/>
        </w:rPr>
        <w:t>帐户</w:t>
      </w:r>
      <w:proofErr w:type="gramEnd"/>
      <w:r w:rsidRPr="009E61C7">
        <w:rPr>
          <w:rFonts w:ascii="Times New Roman" w:eastAsia="方正仿宋简体" w:hAnsi="Times New Roman" w:cs="Times New Roman"/>
          <w:color w:val="000000"/>
          <w:kern w:val="0"/>
          <w:sz w:val="30"/>
          <w:szCs w:val="30"/>
        </w:rPr>
        <w:t>。买方会员可以依法处置相应的标准仓单。</w:t>
      </w:r>
    </w:p>
    <w:p w:rsidR="009E61C7" w:rsidRPr="009E61C7" w:rsidRDefault="009E61C7" w:rsidP="00EC2089">
      <w:pPr>
        <w:widowControl/>
        <w:spacing w:line="60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第二十七条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使用标准仓单自行结算的</w:t>
      </w:r>
      <w:proofErr w:type="gramStart"/>
      <w:r w:rsidRPr="009E61C7">
        <w:rPr>
          <w:rFonts w:ascii="Times New Roman" w:eastAsia="方正仿宋简体" w:hAnsi="Times New Roman" w:cs="Times New Roman"/>
          <w:color w:val="000000"/>
          <w:kern w:val="0"/>
          <w:sz w:val="30"/>
          <w:szCs w:val="30"/>
        </w:rPr>
        <w:t>期转现业务</w:t>
      </w:r>
      <w:proofErr w:type="gramEnd"/>
      <w:r w:rsidRPr="009E61C7">
        <w:rPr>
          <w:rFonts w:ascii="Times New Roman" w:eastAsia="方正仿宋简体" w:hAnsi="Times New Roman" w:cs="Times New Roman"/>
          <w:color w:val="000000"/>
          <w:kern w:val="0"/>
          <w:sz w:val="30"/>
          <w:szCs w:val="30"/>
        </w:rPr>
        <w:t>，货款由买卖双方自行交付，标准仓单由买卖双方按照本办法中的标准仓单所外转让流程办理，或者通过提货后自行交付。</w:t>
      </w:r>
    </w:p>
    <w:p w:rsidR="009E61C7" w:rsidRPr="00EC2089" w:rsidRDefault="009E61C7" w:rsidP="00EC2089">
      <w:pPr>
        <w:tabs>
          <w:tab w:val="left" w:pos="420"/>
          <w:tab w:val="center" w:pos="4153"/>
          <w:tab w:val="right" w:pos="8306"/>
        </w:tabs>
        <w:snapToGrid w:val="0"/>
        <w:spacing w:line="600" w:lineRule="exact"/>
        <w:jc w:val="center"/>
        <w:rPr>
          <w:rFonts w:ascii="Times New Roman" w:eastAsia="方正黑体简体" w:cs="Times New Roman"/>
          <w:sz w:val="30"/>
          <w:szCs w:val="30"/>
        </w:rPr>
      </w:pPr>
      <w:r w:rsidRPr="00EC2089">
        <w:rPr>
          <w:rFonts w:ascii="Times New Roman" w:eastAsia="方正黑体简体" w:cs="Times New Roman"/>
          <w:sz w:val="30"/>
          <w:szCs w:val="30"/>
        </w:rPr>
        <w:t>第七章</w:t>
      </w:r>
      <w:r w:rsidRPr="00EC2089">
        <w:rPr>
          <w:rFonts w:ascii="Times New Roman" w:eastAsia="方正黑体简体" w:cs="Times New Roman"/>
          <w:sz w:val="30"/>
          <w:szCs w:val="30"/>
        </w:rPr>
        <w:t xml:space="preserve"> </w:t>
      </w:r>
      <w:r w:rsidRPr="00EC2089">
        <w:rPr>
          <w:rFonts w:ascii="Times New Roman" w:eastAsia="方正黑体简体" w:cs="Times New Roman"/>
          <w:sz w:val="30"/>
          <w:szCs w:val="30"/>
        </w:rPr>
        <w:t>标准仓单充抵保证金</w:t>
      </w:r>
    </w:p>
    <w:p w:rsidR="009E61C7" w:rsidRPr="009E61C7" w:rsidRDefault="009E61C7" w:rsidP="00EC2089">
      <w:pPr>
        <w:widowControl/>
        <w:spacing w:line="60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第二十八条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客户将标准仓单交存交易所充抵保证金（即作为保证金使用）的业务流程如下</w:t>
      </w:r>
      <w:r w:rsidRPr="009E61C7">
        <w:rPr>
          <w:rFonts w:ascii="Times New Roman" w:eastAsia="方正仿宋简体" w:hAnsi="Times New Roman" w:cs="Times New Roman"/>
          <w:color w:val="000000"/>
          <w:kern w:val="0"/>
          <w:sz w:val="30"/>
          <w:szCs w:val="30"/>
        </w:rPr>
        <w:t>:</w:t>
      </w:r>
    </w:p>
    <w:p w:rsidR="009E61C7" w:rsidRPr="009E61C7" w:rsidRDefault="009E61C7" w:rsidP="00EC2089">
      <w:pPr>
        <w:widowControl/>
        <w:spacing w:line="60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t>（一）客户授权。客户应当先将指定的标准仓单授权给会员充抵该会员的保证金。</w:t>
      </w:r>
    </w:p>
    <w:p w:rsidR="009E61C7" w:rsidRPr="009E61C7" w:rsidRDefault="009E61C7" w:rsidP="00EC2089">
      <w:pPr>
        <w:widowControl/>
        <w:spacing w:line="60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lastRenderedPageBreak/>
        <w:t>（二）会员交存仓单。会员选择客户授权的标准仓单，提交给交易所。会员提交仓单时，应当注明标准仓单是充抵保证金，还是只充抵与其所示数量相同的交割月份期货合约持仓的交易保证金。</w:t>
      </w:r>
    </w:p>
    <w:p w:rsidR="009E61C7" w:rsidRPr="009E61C7" w:rsidRDefault="009E61C7" w:rsidP="00EC2089">
      <w:pPr>
        <w:widowControl/>
        <w:spacing w:line="60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t>（三）交易所审核。交易所审核通过后，标准仓单方可充抵保证金。</w:t>
      </w:r>
    </w:p>
    <w:p w:rsidR="009E61C7" w:rsidRPr="009E61C7" w:rsidRDefault="009E61C7" w:rsidP="00EC2089">
      <w:pPr>
        <w:widowControl/>
        <w:spacing w:line="60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第二十九条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客户提取充抵保证金的标准仓单的业务流程如下</w:t>
      </w:r>
      <w:r w:rsidRPr="009E61C7">
        <w:rPr>
          <w:rFonts w:ascii="Times New Roman" w:eastAsia="方正仿宋简体" w:hAnsi="Times New Roman" w:cs="Times New Roman"/>
          <w:color w:val="000000"/>
          <w:kern w:val="0"/>
          <w:sz w:val="30"/>
          <w:szCs w:val="30"/>
        </w:rPr>
        <w:t xml:space="preserve">: </w:t>
      </w:r>
    </w:p>
    <w:p w:rsidR="009E61C7" w:rsidRPr="009E61C7" w:rsidRDefault="009E61C7" w:rsidP="00EC2089">
      <w:pPr>
        <w:widowControl/>
        <w:spacing w:line="60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t>（一）客户提出申请。</w:t>
      </w:r>
    </w:p>
    <w:p w:rsidR="009E61C7" w:rsidRPr="009E61C7" w:rsidRDefault="009E61C7" w:rsidP="00EC2089">
      <w:pPr>
        <w:widowControl/>
        <w:spacing w:line="60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t>（二）会员提交申请。会员收到客户的申请后，及时向交易所提交标准仓单提取申请。</w:t>
      </w:r>
    </w:p>
    <w:p w:rsidR="009E61C7" w:rsidRPr="009E61C7" w:rsidRDefault="009E61C7" w:rsidP="00EC2089">
      <w:pPr>
        <w:widowControl/>
        <w:spacing w:line="60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t>（三）交易所审核。交易所审核通过后，将对应标准仓单退还给会员。</w:t>
      </w:r>
    </w:p>
    <w:p w:rsidR="009E61C7" w:rsidRPr="009E61C7" w:rsidRDefault="009E61C7" w:rsidP="00EC2089">
      <w:pPr>
        <w:widowControl/>
        <w:spacing w:line="60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t>（四）会员释放仓单。会员应当及时将对应的标准仓单释放给客户。会员未及时释放标准仓单的，应当向交易所报告原因。</w:t>
      </w:r>
    </w:p>
    <w:p w:rsidR="009E61C7" w:rsidRPr="009E61C7" w:rsidRDefault="009E61C7" w:rsidP="00EC2089">
      <w:pPr>
        <w:widowControl/>
        <w:spacing w:line="60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第三十条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客户将标准仓单授权给会员充抵会员保证金的，会员在弥补应交保证金后可以向交易所申请办理提取标准仓单手续。如果会员与客户就提取的标准仓单产生纠纷的，交易所可以根据会员和客户之间达成的具有法律效力的协议将相应的标准仓单转入该协议中约定的标准仓单</w:t>
      </w:r>
      <w:proofErr w:type="gramStart"/>
      <w:r w:rsidRPr="009E61C7">
        <w:rPr>
          <w:rFonts w:ascii="Times New Roman" w:eastAsia="方正仿宋简体" w:hAnsi="Times New Roman" w:cs="Times New Roman"/>
          <w:color w:val="000000"/>
          <w:kern w:val="0"/>
          <w:sz w:val="30"/>
          <w:szCs w:val="30"/>
        </w:rPr>
        <w:t>帐户</w:t>
      </w:r>
      <w:proofErr w:type="gramEnd"/>
      <w:r w:rsidRPr="009E61C7">
        <w:rPr>
          <w:rFonts w:ascii="Times New Roman" w:eastAsia="方正仿宋简体" w:hAnsi="Times New Roman" w:cs="Times New Roman"/>
          <w:color w:val="000000"/>
          <w:kern w:val="0"/>
          <w:sz w:val="30"/>
          <w:szCs w:val="30"/>
        </w:rPr>
        <w:t>，或依据生效的法律文书作相应的处理。</w:t>
      </w:r>
    </w:p>
    <w:p w:rsidR="00EC2089" w:rsidRDefault="00EC2089" w:rsidP="00EC2089">
      <w:pPr>
        <w:tabs>
          <w:tab w:val="left" w:pos="420"/>
          <w:tab w:val="center" w:pos="4153"/>
          <w:tab w:val="right" w:pos="8306"/>
        </w:tabs>
        <w:snapToGrid w:val="0"/>
        <w:spacing w:line="600" w:lineRule="exact"/>
        <w:jc w:val="center"/>
        <w:rPr>
          <w:rFonts w:ascii="Times New Roman" w:eastAsia="方正黑体简体" w:cs="Times New Roman" w:hint="eastAsia"/>
          <w:sz w:val="30"/>
          <w:szCs w:val="30"/>
        </w:rPr>
      </w:pPr>
    </w:p>
    <w:p w:rsidR="009E61C7" w:rsidRPr="00EC2089" w:rsidRDefault="009E61C7" w:rsidP="00EC2089">
      <w:pPr>
        <w:tabs>
          <w:tab w:val="left" w:pos="420"/>
          <w:tab w:val="center" w:pos="4153"/>
          <w:tab w:val="right" w:pos="8306"/>
        </w:tabs>
        <w:snapToGrid w:val="0"/>
        <w:spacing w:line="600" w:lineRule="exact"/>
        <w:jc w:val="center"/>
        <w:rPr>
          <w:rFonts w:ascii="Times New Roman" w:eastAsia="方正黑体简体" w:cs="Times New Roman"/>
          <w:sz w:val="30"/>
          <w:szCs w:val="30"/>
        </w:rPr>
      </w:pPr>
      <w:r w:rsidRPr="00EC2089">
        <w:rPr>
          <w:rFonts w:ascii="Times New Roman" w:eastAsia="方正黑体简体" w:cs="Times New Roman"/>
          <w:sz w:val="30"/>
          <w:szCs w:val="30"/>
        </w:rPr>
        <w:lastRenderedPageBreak/>
        <w:t>第八章</w:t>
      </w:r>
      <w:r w:rsidRPr="00EC2089">
        <w:rPr>
          <w:rFonts w:ascii="Times New Roman" w:eastAsia="方正黑体简体" w:cs="Times New Roman"/>
          <w:sz w:val="30"/>
          <w:szCs w:val="30"/>
        </w:rPr>
        <w:t xml:space="preserve"> </w:t>
      </w:r>
      <w:r w:rsidRPr="00EC2089">
        <w:rPr>
          <w:rFonts w:ascii="Times New Roman" w:eastAsia="方正黑体简体" w:cs="Times New Roman"/>
          <w:sz w:val="30"/>
          <w:szCs w:val="30"/>
        </w:rPr>
        <w:t>标准仓单在交易所外质</w:t>
      </w:r>
      <w:proofErr w:type="gramStart"/>
      <w:r w:rsidRPr="00EC2089">
        <w:rPr>
          <w:rFonts w:ascii="Times New Roman" w:eastAsia="方正黑体简体" w:cs="Times New Roman"/>
          <w:sz w:val="30"/>
          <w:szCs w:val="30"/>
        </w:rPr>
        <w:t>押</w:t>
      </w:r>
      <w:proofErr w:type="gramEnd"/>
    </w:p>
    <w:p w:rsidR="009E61C7" w:rsidRPr="009E61C7" w:rsidRDefault="009E61C7" w:rsidP="00EC2089">
      <w:pPr>
        <w:widowControl/>
        <w:spacing w:line="60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第三十一条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标准仓</w:t>
      </w:r>
      <w:proofErr w:type="gramStart"/>
      <w:r w:rsidRPr="009E61C7">
        <w:rPr>
          <w:rFonts w:ascii="Times New Roman" w:eastAsia="方正仿宋简体" w:hAnsi="Times New Roman" w:cs="Times New Roman"/>
          <w:color w:val="000000"/>
          <w:kern w:val="0"/>
          <w:sz w:val="30"/>
          <w:szCs w:val="30"/>
        </w:rPr>
        <w:t>单质押是指出</w:t>
      </w:r>
      <w:proofErr w:type="gramEnd"/>
      <w:r w:rsidRPr="009E61C7">
        <w:rPr>
          <w:rFonts w:ascii="Times New Roman" w:eastAsia="方正仿宋简体" w:hAnsi="Times New Roman" w:cs="Times New Roman"/>
          <w:color w:val="000000"/>
          <w:kern w:val="0"/>
          <w:sz w:val="30"/>
          <w:szCs w:val="30"/>
        </w:rPr>
        <w:t>质人（即债务人或第三人）将其拥有的标准仓单移交给质权人（债权人）占有，将该标准仓单作为债权的担保。债务人不履行债务时，债权人有权依照法律以该标准仓单折价或者以拍卖、变卖该标准仓单的价款优先受偿。</w:t>
      </w:r>
    </w:p>
    <w:p w:rsidR="009E61C7" w:rsidRPr="009E61C7" w:rsidRDefault="009E61C7" w:rsidP="00EC2089">
      <w:pPr>
        <w:widowControl/>
        <w:spacing w:line="60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第三十二条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出质人应当在与质权人另行订立的质押合同中列明用于质押的标准仓单编号，并将质押合同副本提交指定交割仓库留存。</w:t>
      </w:r>
    </w:p>
    <w:p w:rsidR="009E61C7" w:rsidRPr="009E61C7" w:rsidRDefault="009E61C7" w:rsidP="00EC2089">
      <w:pPr>
        <w:widowControl/>
        <w:spacing w:line="60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第三十三条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标准仓单在交易所外进行质押的登记流程如下</w:t>
      </w:r>
      <w:r w:rsidRPr="009E61C7">
        <w:rPr>
          <w:rFonts w:ascii="Times New Roman" w:eastAsia="方正仿宋简体" w:hAnsi="Times New Roman" w:cs="Times New Roman"/>
          <w:color w:val="000000"/>
          <w:kern w:val="0"/>
          <w:sz w:val="30"/>
          <w:szCs w:val="30"/>
        </w:rPr>
        <w:t xml:space="preserve">: </w:t>
      </w:r>
    </w:p>
    <w:p w:rsidR="009E61C7" w:rsidRPr="009E61C7" w:rsidRDefault="009E61C7" w:rsidP="00EC2089">
      <w:pPr>
        <w:widowControl/>
        <w:spacing w:line="60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t>（一）出质人质</w:t>
      </w:r>
      <w:proofErr w:type="gramStart"/>
      <w:r w:rsidRPr="009E61C7">
        <w:rPr>
          <w:rFonts w:ascii="Times New Roman" w:eastAsia="方正仿宋简体" w:hAnsi="Times New Roman" w:cs="Times New Roman"/>
          <w:color w:val="000000"/>
          <w:kern w:val="0"/>
          <w:sz w:val="30"/>
          <w:szCs w:val="30"/>
        </w:rPr>
        <w:t>押</w:t>
      </w:r>
      <w:proofErr w:type="gramEnd"/>
      <w:r w:rsidRPr="009E61C7">
        <w:rPr>
          <w:rFonts w:ascii="Times New Roman" w:eastAsia="方正仿宋简体" w:hAnsi="Times New Roman" w:cs="Times New Roman"/>
          <w:color w:val="000000"/>
          <w:kern w:val="0"/>
          <w:sz w:val="30"/>
          <w:szCs w:val="30"/>
        </w:rPr>
        <w:t>登记申请。出质人应当通过标准仓单管理系统向指定交割仓库提交质押登记申请。</w:t>
      </w:r>
    </w:p>
    <w:p w:rsidR="009E61C7" w:rsidRPr="009E61C7" w:rsidRDefault="009E61C7" w:rsidP="00EC2089">
      <w:pPr>
        <w:widowControl/>
        <w:spacing w:line="60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t>（二）指定交割仓库依据质押合同副本审核质押登记申请。</w:t>
      </w:r>
    </w:p>
    <w:p w:rsidR="009E61C7" w:rsidRPr="009E61C7" w:rsidRDefault="009E61C7" w:rsidP="00EC2089">
      <w:pPr>
        <w:widowControl/>
        <w:spacing w:line="60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t>（三）质权人确认质押登记申请。质权人可以通过标准仓单管理系统确认提交质押登记的标准仓单。</w:t>
      </w:r>
    </w:p>
    <w:p w:rsidR="009E61C7" w:rsidRPr="009E61C7" w:rsidRDefault="009E61C7" w:rsidP="00EC2089">
      <w:pPr>
        <w:widowControl/>
        <w:spacing w:line="60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t>（四）仓单质</w:t>
      </w:r>
      <w:proofErr w:type="gramStart"/>
      <w:r w:rsidRPr="009E61C7">
        <w:rPr>
          <w:rFonts w:ascii="Times New Roman" w:eastAsia="方正仿宋简体" w:hAnsi="Times New Roman" w:cs="Times New Roman"/>
          <w:color w:val="000000"/>
          <w:kern w:val="0"/>
          <w:sz w:val="30"/>
          <w:szCs w:val="30"/>
        </w:rPr>
        <w:t>押</w:t>
      </w:r>
      <w:proofErr w:type="gramEnd"/>
      <w:r w:rsidRPr="009E61C7">
        <w:rPr>
          <w:rFonts w:ascii="Times New Roman" w:eastAsia="方正仿宋简体" w:hAnsi="Times New Roman" w:cs="Times New Roman"/>
          <w:color w:val="000000"/>
          <w:kern w:val="0"/>
          <w:sz w:val="30"/>
          <w:szCs w:val="30"/>
        </w:rPr>
        <w:t>登记。指定交割仓库应当对已质押的标准仓单进行登记管理，相应标准仓单不得进行交割、转让、提货、挂失等任何操作。</w:t>
      </w:r>
    </w:p>
    <w:p w:rsidR="009E61C7" w:rsidRPr="009E61C7" w:rsidRDefault="009E61C7" w:rsidP="00EC2089">
      <w:pPr>
        <w:widowControl/>
        <w:spacing w:line="60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第三十四条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标准仓单质</w:t>
      </w:r>
      <w:proofErr w:type="gramStart"/>
      <w:r w:rsidRPr="009E61C7">
        <w:rPr>
          <w:rFonts w:ascii="Times New Roman" w:eastAsia="方正仿宋简体" w:hAnsi="Times New Roman" w:cs="Times New Roman"/>
          <w:color w:val="000000"/>
          <w:kern w:val="0"/>
          <w:sz w:val="30"/>
          <w:szCs w:val="30"/>
        </w:rPr>
        <w:t>押</w:t>
      </w:r>
      <w:proofErr w:type="gramEnd"/>
      <w:r w:rsidRPr="009E61C7">
        <w:rPr>
          <w:rFonts w:ascii="Times New Roman" w:eastAsia="方正仿宋简体" w:hAnsi="Times New Roman" w:cs="Times New Roman"/>
          <w:color w:val="000000"/>
          <w:kern w:val="0"/>
          <w:sz w:val="30"/>
          <w:szCs w:val="30"/>
        </w:rPr>
        <w:t>期间，指定交割仓库应当在标准仓单对应商品上做好标记，妥善保管。</w:t>
      </w:r>
    </w:p>
    <w:p w:rsidR="009E61C7" w:rsidRPr="009E61C7" w:rsidRDefault="009E61C7" w:rsidP="00EC2089">
      <w:pPr>
        <w:widowControl/>
        <w:spacing w:line="60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第三十五条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解除标准仓单所外质</w:t>
      </w:r>
      <w:proofErr w:type="gramStart"/>
      <w:r w:rsidRPr="009E61C7">
        <w:rPr>
          <w:rFonts w:ascii="Times New Roman" w:eastAsia="方正仿宋简体" w:hAnsi="Times New Roman" w:cs="Times New Roman"/>
          <w:color w:val="000000"/>
          <w:kern w:val="0"/>
          <w:sz w:val="30"/>
          <w:szCs w:val="30"/>
        </w:rPr>
        <w:t>押</w:t>
      </w:r>
      <w:proofErr w:type="gramEnd"/>
      <w:r w:rsidRPr="009E61C7">
        <w:rPr>
          <w:rFonts w:ascii="Times New Roman" w:eastAsia="方正仿宋简体" w:hAnsi="Times New Roman" w:cs="Times New Roman"/>
          <w:color w:val="000000"/>
          <w:kern w:val="0"/>
          <w:sz w:val="30"/>
          <w:szCs w:val="30"/>
        </w:rPr>
        <w:t>登记流程如下</w:t>
      </w:r>
      <w:r w:rsidRPr="009E61C7">
        <w:rPr>
          <w:rFonts w:ascii="Times New Roman" w:eastAsia="方正仿宋简体" w:hAnsi="Times New Roman" w:cs="Times New Roman"/>
          <w:color w:val="000000"/>
          <w:kern w:val="0"/>
          <w:sz w:val="30"/>
          <w:szCs w:val="30"/>
        </w:rPr>
        <w:t>:</w:t>
      </w:r>
    </w:p>
    <w:p w:rsidR="009E61C7" w:rsidRPr="009E61C7" w:rsidRDefault="009E61C7" w:rsidP="00EC2089">
      <w:pPr>
        <w:widowControl/>
        <w:spacing w:line="60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lastRenderedPageBreak/>
        <w:t>（一）质权人申请解除质押登记。质权人应当通过标准仓单管理系统向指定交割仓库提交解除质押登记的申请。</w:t>
      </w:r>
    </w:p>
    <w:p w:rsidR="009E61C7" w:rsidRPr="009E61C7" w:rsidRDefault="009E61C7" w:rsidP="00EC2089">
      <w:pPr>
        <w:widowControl/>
        <w:spacing w:line="60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t>（二）指定交割仓库审核解除质押登记申请。</w:t>
      </w:r>
    </w:p>
    <w:p w:rsidR="009E61C7" w:rsidRPr="009E61C7" w:rsidRDefault="009E61C7" w:rsidP="00EC2089">
      <w:pPr>
        <w:widowControl/>
        <w:spacing w:line="60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t>（三）出质人确认解除质押登记申请。出质人可以通过标准仓单管理系统确认提交解除质押登记的标准仓单。</w:t>
      </w:r>
    </w:p>
    <w:p w:rsidR="009E61C7" w:rsidRPr="009E61C7" w:rsidRDefault="009E61C7" w:rsidP="00EC2089">
      <w:pPr>
        <w:widowControl/>
        <w:spacing w:line="60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第三十六条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指定交割仓库应当将其已签字盖章的标准仓单质</w:t>
      </w:r>
      <w:proofErr w:type="gramStart"/>
      <w:r w:rsidRPr="009E61C7">
        <w:rPr>
          <w:rFonts w:ascii="Times New Roman" w:eastAsia="方正仿宋简体" w:hAnsi="Times New Roman" w:cs="Times New Roman"/>
          <w:color w:val="000000"/>
          <w:kern w:val="0"/>
          <w:sz w:val="30"/>
          <w:szCs w:val="30"/>
        </w:rPr>
        <w:t>押</w:t>
      </w:r>
      <w:proofErr w:type="gramEnd"/>
      <w:r w:rsidRPr="009E61C7">
        <w:rPr>
          <w:rFonts w:ascii="Times New Roman" w:eastAsia="方正仿宋简体" w:hAnsi="Times New Roman" w:cs="Times New Roman"/>
          <w:color w:val="000000"/>
          <w:kern w:val="0"/>
          <w:sz w:val="30"/>
          <w:szCs w:val="30"/>
        </w:rPr>
        <w:t>清单和标准仓单解除质押清单交付出质人和质权人。</w:t>
      </w:r>
    </w:p>
    <w:p w:rsidR="009E61C7" w:rsidRPr="009E61C7" w:rsidRDefault="009E61C7" w:rsidP="00EC2089">
      <w:pPr>
        <w:widowControl/>
        <w:spacing w:line="60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第三十七条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如果债务履行期届满标准仓</w:t>
      </w:r>
      <w:proofErr w:type="gramStart"/>
      <w:r w:rsidRPr="009E61C7">
        <w:rPr>
          <w:rFonts w:ascii="Times New Roman" w:eastAsia="方正仿宋简体" w:hAnsi="Times New Roman" w:cs="Times New Roman"/>
          <w:color w:val="000000"/>
          <w:kern w:val="0"/>
          <w:sz w:val="30"/>
          <w:szCs w:val="30"/>
        </w:rPr>
        <w:t>单质权</w:t>
      </w:r>
      <w:proofErr w:type="gramEnd"/>
      <w:r w:rsidRPr="009E61C7">
        <w:rPr>
          <w:rFonts w:ascii="Times New Roman" w:eastAsia="方正仿宋简体" w:hAnsi="Times New Roman" w:cs="Times New Roman"/>
          <w:color w:val="000000"/>
          <w:kern w:val="0"/>
          <w:sz w:val="30"/>
          <w:szCs w:val="30"/>
        </w:rPr>
        <w:t>人（债权人）未受到清偿的，质权人可以依据标准仓单质</w:t>
      </w:r>
      <w:proofErr w:type="gramStart"/>
      <w:r w:rsidRPr="009E61C7">
        <w:rPr>
          <w:rFonts w:ascii="Times New Roman" w:eastAsia="方正仿宋简体" w:hAnsi="Times New Roman" w:cs="Times New Roman"/>
          <w:color w:val="000000"/>
          <w:kern w:val="0"/>
          <w:sz w:val="30"/>
          <w:szCs w:val="30"/>
        </w:rPr>
        <w:t>押</w:t>
      </w:r>
      <w:proofErr w:type="gramEnd"/>
      <w:r w:rsidRPr="009E61C7">
        <w:rPr>
          <w:rFonts w:ascii="Times New Roman" w:eastAsia="方正仿宋简体" w:hAnsi="Times New Roman" w:cs="Times New Roman"/>
          <w:color w:val="000000"/>
          <w:kern w:val="0"/>
          <w:sz w:val="30"/>
          <w:szCs w:val="30"/>
        </w:rPr>
        <w:t>合同及相关法律规定和约定实现质权。</w:t>
      </w:r>
    </w:p>
    <w:p w:rsidR="009E61C7" w:rsidRPr="00EC2089" w:rsidRDefault="009E61C7" w:rsidP="00EC2089">
      <w:pPr>
        <w:tabs>
          <w:tab w:val="left" w:pos="420"/>
          <w:tab w:val="center" w:pos="4153"/>
          <w:tab w:val="right" w:pos="8306"/>
        </w:tabs>
        <w:snapToGrid w:val="0"/>
        <w:spacing w:line="600" w:lineRule="exact"/>
        <w:jc w:val="center"/>
        <w:rPr>
          <w:rFonts w:ascii="Times New Roman" w:eastAsia="方正黑体简体" w:cs="Times New Roman"/>
          <w:sz w:val="30"/>
          <w:szCs w:val="30"/>
        </w:rPr>
      </w:pPr>
      <w:r w:rsidRPr="00EC2089">
        <w:rPr>
          <w:rFonts w:ascii="Times New Roman" w:eastAsia="方正黑体简体" w:cs="Times New Roman"/>
          <w:sz w:val="30"/>
          <w:szCs w:val="30"/>
        </w:rPr>
        <w:t>第九章</w:t>
      </w:r>
      <w:r w:rsidRPr="00EC2089">
        <w:rPr>
          <w:rFonts w:ascii="Times New Roman" w:eastAsia="方正黑体简体" w:cs="Times New Roman"/>
          <w:sz w:val="30"/>
          <w:szCs w:val="30"/>
        </w:rPr>
        <w:t xml:space="preserve"> </w:t>
      </w:r>
      <w:r w:rsidRPr="00EC2089">
        <w:rPr>
          <w:rFonts w:ascii="Times New Roman" w:eastAsia="方正黑体简体" w:cs="Times New Roman"/>
          <w:sz w:val="30"/>
          <w:szCs w:val="30"/>
        </w:rPr>
        <w:t>标准仓单的所外转让</w:t>
      </w:r>
    </w:p>
    <w:p w:rsidR="009E61C7" w:rsidRPr="009E61C7" w:rsidRDefault="009E61C7" w:rsidP="00EC2089">
      <w:pPr>
        <w:widowControl/>
        <w:spacing w:line="60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第三十八条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标准仓单可以在交易所外转让。</w:t>
      </w:r>
    </w:p>
    <w:p w:rsidR="009E61C7" w:rsidRPr="009E61C7" w:rsidRDefault="009E61C7" w:rsidP="00EC2089">
      <w:pPr>
        <w:widowControl/>
        <w:spacing w:line="60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第三十九条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标准仓单在交易所外转让的，买卖双方可以自行结算，也可以通过交易所结算。通过交易所结算的，按交割标准收取手续费。</w:t>
      </w:r>
    </w:p>
    <w:p w:rsidR="009E61C7" w:rsidRPr="009E61C7" w:rsidRDefault="009E61C7" w:rsidP="00EC2089">
      <w:pPr>
        <w:widowControl/>
        <w:spacing w:line="60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第四十条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买卖双方自行结算的标准仓单所外转让流程如下</w:t>
      </w:r>
      <w:r w:rsidRPr="009E61C7">
        <w:rPr>
          <w:rFonts w:ascii="Times New Roman" w:eastAsia="方正仿宋简体" w:hAnsi="Times New Roman" w:cs="Times New Roman"/>
          <w:color w:val="000000"/>
          <w:kern w:val="0"/>
          <w:sz w:val="30"/>
          <w:szCs w:val="30"/>
        </w:rPr>
        <w:t>:</w:t>
      </w:r>
    </w:p>
    <w:p w:rsidR="009E61C7" w:rsidRPr="009E61C7" w:rsidRDefault="009E61C7" w:rsidP="00EC2089">
      <w:pPr>
        <w:widowControl/>
        <w:spacing w:line="60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t>（一）卖方转让申请。卖方输入品种、指定交割仓库、买方客户编码和名称、相应标准仓单等相关信息后提交转让申请。</w:t>
      </w:r>
    </w:p>
    <w:p w:rsidR="009E61C7" w:rsidRPr="009E61C7" w:rsidRDefault="009E61C7" w:rsidP="00EC2089">
      <w:pPr>
        <w:widowControl/>
        <w:spacing w:line="60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t>（二）买方转让确认。买方通过标准仓单管理系统确认转让申请。</w:t>
      </w:r>
    </w:p>
    <w:p w:rsidR="009E61C7" w:rsidRPr="009E61C7" w:rsidRDefault="009E61C7" w:rsidP="00EC2089">
      <w:pPr>
        <w:widowControl/>
        <w:spacing w:line="60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t>（三）指定交割仓库审核转让申请。</w:t>
      </w:r>
    </w:p>
    <w:p w:rsidR="009E61C7" w:rsidRPr="009E61C7" w:rsidRDefault="009E61C7" w:rsidP="00EC2089">
      <w:pPr>
        <w:widowControl/>
        <w:spacing w:line="60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lastRenderedPageBreak/>
        <w:t>（四）买方按双方约定交付货款。</w:t>
      </w:r>
    </w:p>
    <w:p w:rsidR="009E61C7" w:rsidRPr="009E61C7" w:rsidRDefault="009E61C7" w:rsidP="00EC2089">
      <w:pPr>
        <w:widowControl/>
        <w:spacing w:line="60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t>（五）卖方释放标准仓单。卖方收款后释放标准仓单，对应标准仓单转到买方的标准仓单</w:t>
      </w:r>
      <w:proofErr w:type="gramStart"/>
      <w:r w:rsidRPr="009E61C7">
        <w:rPr>
          <w:rFonts w:ascii="Times New Roman" w:eastAsia="方正仿宋简体" w:hAnsi="Times New Roman" w:cs="Times New Roman"/>
          <w:color w:val="000000"/>
          <w:kern w:val="0"/>
          <w:sz w:val="30"/>
          <w:szCs w:val="30"/>
        </w:rPr>
        <w:t>帐户</w:t>
      </w:r>
      <w:proofErr w:type="gramEnd"/>
      <w:r w:rsidRPr="009E61C7">
        <w:rPr>
          <w:rFonts w:ascii="Times New Roman" w:eastAsia="方正仿宋简体" w:hAnsi="Times New Roman" w:cs="Times New Roman"/>
          <w:color w:val="000000"/>
          <w:kern w:val="0"/>
          <w:sz w:val="30"/>
          <w:szCs w:val="30"/>
        </w:rPr>
        <w:t>。</w:t>
      </w:r>
    </w:p>
    <w:p w:rsidR="009E61C7" w:rsidRPr="009E61C7" w:rsidRDefault="009E61C7" w:rsidP="00EC2089">
      <w:pPr>
        <w:widowControl/>
        <w:spacing w:line="60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第四十一条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通过交易所结算的标准仓单所外转让，应当通过会员进行。其转让流程如下</w:t>
      </w:r>
      <w:r w:rsidRPr="009E61C7">
        <w:rPr>
          <w:rFonts w:ascii="Times New Roman" w:eastAsia="方正仿宋简体" w:hAnsi="Times New Roman" w:cs="Times New Roman"/>
          <w:color w:val="000000"/>
          <w:kern w:val="0"/>
          <w:sz w:val="30"/>
          <w:szCs w:val="30"/>
        </w:rPr>
        <w:t>:</w:t>
      </w:r>
    </w:p>
    <w:p w:rsidR="009E61C7" w:rsidRPr="009E61C7" w:rsidRDefault="009E61C7" w:rsidP="00EC2089">
      <w:pPr>
        <w:widowControl/>
        <w:spacing w:line="60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t>（一）卖方客户转让申请。卖方客户输入品种、指定交割仓库、买方客户的客户编码和名称、卖方会员、转让价、相应标准仓单等相关信息后，提交转让申请。</w:t>
      </w:r>
    </w:p>
    <w:p w:rsidR="009E61C7" w:rsidRPr="009E61C7" w:rsidRDefault="009E61C7" w:rsidP="00EC2089">
      <w:pPr>
        <w:widowControl/>
        <w:spacing w:line="60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t>（二）买方客户转让确认。买方客户通过标准仓单管理系统确认转让申请，并将货款存入指定买方会员的专用资金</w:t>
      </w:r>
      <w:proofErr w:type="gramStart"/>
      <w:r w:rsidRPr="009E61C7">
        <w:rPr>
          <w:rFonts w:ascii="Times New Roman" w:eastAsia="方正仿宋简体" w:hAnsi="Times New Roman" w:cs="Times New Roman"/>
          <w:color w:val="000000"/>
          <w:kern w:val="0"/>
          <w:sz w:val="30"/>
          <w:szCs w:val="30"/>
        </w:rPr>
        <w:t>帐户</w:t>
      </w:r>
      <w:proofErr w:type="gramEnd"/>
      <w:r w:rsidRPr="009E61C7">
        <w:rPr>
          <w:rFonts w:ascii="Times New Roman" w:eastAsia="方正仿宋简体" w:hAnsi="Times New Roman" w:cs="Times New Roman"/>
          <w:color w:val="000000"/>
          <w:kern w:val="0"/>
          <w:sz w:val="30"/>
          <w:szCs w:val="30"/>
        </w:rPr>
        <w:t>。</w:t>
      </w:r>
    </w:p>
    <w:p w:rsidR="009E61C7" w:rsidRPr="009E61C7" w:rsidRDefault="009E61C7" w:rsidP="00EC2089">
      <w:pPr>
        <w:widowControl/>
        <w:spacing w:line="60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t>（三）指定交割仓库审核转让申请，并通知买卖双方和交易所。</w:t>
      </w:r>
    </w:p>
    <w:p w:rsidR="009E61C7" w:rsidRPr="009E61C7" w:rsidRDefault="009E61C7" w:rsidP="00EC2089">
      <w:pPr>
        <w:widowControl/>
        <w:spacing w:line="60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t>（四）交易所打印标准仓单所外转让结算单并收付货款。</w:t>
      </w:r>
    </w:p>
    <w:p w:rsidR="009E61C7" w:rsidRPr="009E61C7" w:rsidRDefault="009E61C7" w:rsidP="00EC2089">
      <w:pPr>
        <w:widowControl/>
        <w:spacing w:line="60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t>（五）交易所释放标准仓单。</w:t>
      </w:r>
    </w:p>
    <w:p w:rsidR="009E61C7" w:rsidRPr="009E61C7" w:rsidRDefault="009E61C7" w:rsidP="00EC2089">
      <w:pPr>
        <w:widowControl/>
        <w:spacing w:line="60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t>会员在</w:t>
      </w:r>
      <w:r w:rsidRPr="009E61C7">
        <w:rPr>
          <w:rFonts w:ascii="Times New Roman" w:eastAsia="方正仿宋简体" w:hAnsi="Times New Roman" w:cs="Times New Roman"/>
          <w:color w:val="000000"/>
          <w:kern w:val="0"/>
          <w:sz w:val="30"/>
          <w:szCs w:val="30"/>
        </w:rPr>
        <w:t>14</w:t>
      </w:r>
      <w:r w:rsidRPr="009E61C7">
        <w:rPr>
          <w:rFonts w:ascii="Times New Roman" w:eastAsia="方正仿宋简体" w:hAnsi="Times New Roman" w:cs="Times New Roman"/>
          <w:color w:val="000000"/>
          <w:kern w:val="0"/>
          <w:sz w:val="30"/>
          <w:szCs w:val="30"/>
        </w:rPr>
        <w:t>：</w:t>
      </w:r>
      <w:r w:rsidRPr="009E61C7">
        <w:rPr>
          <w:rFonts w:ascii="Times New Roman" w:eastAsia="方正仿宋简体" w:hAnsi="Times New Roman" w:cs="Times New Roman"/>
          <w:color w:val="000000"/>
          <w:kern w:val="0"/>
          <w:sz w:val="30"/>
          <w:szCs w:val="30"/>
        </w:rPr>
        <w:t>00</w:t>
      </w:r>
      <w:r w:rsidRPr="009E61C7">
        <w:rPr>
          <w:rFonts w:ascii="Times New Roman" w:eastAsia="方正仿宋简体" w:hAnsi="Times New Roman" w:cs="Times New Roman"/>
          <w:color w:val="000000"/>
          <w:kern w:val="0"/>
          <w:sz w:val="30"/>
          <w:szCs w:val="30"/>
        </w:rPr>
        <w:t>之前提交的转让申请，交易所在当日完成转让程序，会员在</w:t>
      </w:r>
      <w:r w:rsidRPr="009E61C7">
        <w:rPr>
          <w:rFonts w:ascii="Times New Roman" w:eastAsia="方正仿宋简体" w:hAnsi="Times New Roman" w:cs="Times New Roman"/>
          <w:color w:val="000000"/>
          <w:kern w:val="0"/>
          <w:sz w:val="30"/>
          <w:szCs w:val="30"/>
        </w:rPr>
        <w:t>14</w:t>
      </w:r>
      <w:r w:rsidRPr="009E61C7">
        <w:rPr>
          <w:rFonts w:ascii="Times New Roman" w:eastAsia="方正仿宋简体" w:hAnsi="Times New Roman" w:cs="Times New Roman"/>
          <w:color w:val="000000"/>
          <w:kern w:val="0"/>
          <w:sz w:val="30"/>
          <w:szCs w:val="30"/>
        </w:rPr>
        <w:t>：</w:t>
      </w:r>
      <w:r w:rsidRPr="009E61C7">
        <w:rPr>
          <w:rFonts w:ascii="Times New Roman" w:eastAsia="方正仿宋简体" w:hAnsi="Times New Roman" w:cs="Times New Roman"/>
          <w:color w:val="000000"/>
          <w:kern w:val="0"/>
          <w:sz w:val="30"/>
          <w:szCs w:val="30"/>
        </w:rPr>
        <w:t>00</w:t>
      </w:r>
      <w:r w:rsidRPr="009E61C7">
        <w:rPr>
          <w:rFonts w:ascii="Times New Roman" w:eastAsia="方正仿宋简体" w:hAnsi="Times New Roman" w:cs="Times New Roman"/>
          <w:color w:val="000000"/>
          <w:kern w:val="0"/>
          <w:sz w:val="30"/>
          <w:szCs w:val="30"/>
        </w:rPr>
        <w:t>之后提交的转让申请，交易所在下一交易日完成转让程序。</w:t>
      </w:r>
    </w:p>
    <w:p w:rsidR="009E61C7" w:rsidRPr="00EC2089" w:rsidRDefault="009E61C7" w:rsidP="00EC2089">
      <w:pPr>
        <w:tabs>
          <w:tab w:val="left" w:pos="420"/>
          <w:tab w:val="center" w:pos="4153"/>
          <w:tab w:val="right" w:pos="8306"/>
        </w:tabs>
        <w:snapToGrid w:val="0"/>
        <w:spacing w:line="600" w:lineRule="exact"/>
        <w:jc w:val="center"/>
        <w:rPr>
          <w:rFonts w:ascii="Times New Roman" w:eastAsia="方正黑体简体" w:cs="Times New Roman"/>
          <w:sz w:val="30"/>
          <w:szCs w:val="30"/>
        </w:rPr>
      </w:pPr>
      <w:r w:rsidRPr="00EC2089">
        <w:rPr>
          <w:rFonts w:ascii="Times New Roman" w:eastAsia="方正黑体简体" w:cs="Times New Roman"/>
          <w:sz w:val="30"/>
          <w:szCs w:val="30"/>
        </w:rPr>
        <w:t>第十章</w:t>
      </w:r>
      <w:r w:rsidRPr="00EC2089">
        <w:rPr>
          <w:rFonts w:ascii="Times New Roman" w:eastAsia="方正黑体简体" w:cs="Times New Roman"/>
          <w:sz w:val="30"/>
          <w:szCs w:val="30"/>
        </w:rPr>
        <w:t xml:space="preserve"> </w:t>
      </w:r>
      <w:r w:rsidRPr="00EC2089">
        <w:rPr>
          <w:rFonts w:ascii="Times New Roman" w:eastAsia="方正黑体简体" w:cs="Times New Roman"/>
          <w:sz w:val="30"/>
          <w:szCs w:val="30"/>
        </w:rPr>
        <w:t>标准仓单的变更</w:t>
      </w:r>
    </w:p>
    <w:p w:rsidR="009E61C7" w:rsidRPr="009E61C7" w:rsidRDefault="009E61C7" w:rsidP="00EC2089">
      <w:pPr>
        <w:widowControl/>
        <w:spacing w:line="60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第四十二条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仓单所有人如需修改标准仓单的重量、件数和块数等数据，应当通过标准仓单管理系统提交标准仓单的重量、件数或块数变更申请。指定交割仓库和交易所审核后，完成数据的变更。</w:t>
      </w:r>
    </w:p>
    <w:p w:rsidR="009E61C7" w:rsidRPr="009E61C7" w:rsidRDefault="009E61C7" w:rsidP="00EC2089">
      <w:pPr>
        <w:widowControl/>
        <w:spacing w:line="60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lastRenderedPageBreak/>
        <w:t>第四十三条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指定交割仓库如需移动标准仓单所属商品的货位，应当事先向交易所提出申请。交易所应当在</w:t>
      </w:r>
      <w:r w:rsidRPr="009E61C7">
        <w:rPr>
          <w:rFonts w:ascii="Times New Roman" w:eastAsia="方正仿宋简体" w:hAnsi="Times New Roman" w:cs="Times New Roman"/>
          <w:color w:val="000000"/>
          <w:kern w:val="0"/>
          <w:sz w:val="30"/>
          <w:szCs w:val="30"/>
        </w:rPr>
        <w:t>10</w:t>
      </w:r>
      <w:r w:rsidRPr="009E61C7">
        <w:rPr>
          <w:rFonts w:ascii="Times New Roman" w:eastAsia="方正仿宋简体" w:hAnsi="Times New Roman" w:cs="Times New Roman"/>
          <w:color w:val="000000"/>
          <w:kern w:val="0"/>
          <w:sz w:val="30"/>
          <w:szCs w:val="30"/>
        </w:rPr>
        <w:t>个工作日内批复。指定交割仓库移动货位后应当通知仓单所有人，并及时通过标准仓单管理系统修改对应仓单的货位数据。</w:t>
      </w:r>
    </w:p>
    <w:p w:rsidR="009E61C7" w:rsidRPr="009E61C7" w:rsidRDefault="009E61C7" w:rsidP="00EC2089">
      <w:pPr>
        <w:widowControl/>
        <w:spacing w:line="60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第四十四条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标准仓单对应的商品质检期届满后，仓单所有人应当重新质检。仓单所有人在商品重新质检后，向交易所提交质检日期变更申报，在交易所审核新的质检证书后，指定交割仓库应当通过标准仓单管理系统变更对应标准仓单的质检证书和质检日期。</w:t>
      </w:r>
    </w:p>
    <w:p w:rsidR="009E61C7" w:rsidRPr="00EC2089" w:rsidRDefault="009E61C7" w:rsidP="00EC2089">
      <w:pPr>
        <w:tabs>
          <w:tab w:val="left" w:pos="420"/>
          <w:tab w:val="center" w:pos="4153"/>
          <w:tab w:val="right" w:pos="8306"/>
        </w:tabs>
        <w:snapToGrid w:val="0"/>
        <w:spacing w:line="600" w:lineRule="exact"/>
        <w:jc w:val="center"/>
        <w:rPr>
          <w:rFonts w:ascii="Times New Roman" w:eastAsia="方正黑体简体" w:cs="Times New Roman"/>
          <w:sz w:val="30"/>
          <w:szCs w:val="30"/>
        </w:rPr>
      </w:pPr>
      <w:r w:rsidRPr="00EC2089">
        <w:rPr>
          <w:rFonts w:ascii="Times New Roman" w:eastAsia="方正黑体简体" w:cs="Times New Roman"/>
          <w:sz w:val="30"/>
          <w:szCs w:val="30"/>
        </w:rPr>
        <w:t>第十一章</w:t>
      </w:r>
      <w:r w:rsidRPr="00EC2089">
        <w:rPr>
          <w:rFonts w:ascii="Times New Roman" w:eastAsia="方正黑体简体" w:cs="Times New Roman"/>
          <w:sz w:val="30"/>
          <w:szCs w:val="30"/>
        </w:rPr>
        <w:t xml:space="preserve"> </w:t>
      </w:r>
      <w:r w:rsidRPr="00EC2089">
        <w:rPr>
          <w:rFonts w:ascii="Times New Roman" w:eastAsia="方正黑体简体" w:cs="Times New Roman"/>
          <w:sz w:val="30"/>
          <w:szCs w:val="30"/>
        </w:rPr>
        <w:t>标准仓单的冻结和锁定</w:t>
      </w:r>
    </w:p>
    <w:p w:rsidR="009E61C7" w:rsidRPr="009E61C7" w:rsidRDefault="009E61C7" w:rsidP="00EC2089">
      <w:pPr>
        <w:widowControl/>
        <w:spacing w:line="60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第四十五条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标准仓单的冻结或解除冻结手续由指定交割仓库办理。标准仓单的冻结或解除冻结的申请人应当持有效法律文书和相关证明材料，经指定交割仓库审核无误后，通过标准仓单管理系统实施对相应标准仓单的冻结或解除冻结。</w:t>
      </w:r>
    </w:p>
    <w:p w:rsidR="009E61C7" w:rsidRPr="009E61C7" w:rsidRDefault="009E61C7" w:rsidP="00EC2089">
      <w:pPr>
        <w:widowControl/>
        <w:spacing w:line="60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t>标准仓单冻结期间，指定交割仓库应当封存相关商品。标准仓单解除冻结后，指定交割仓库应当根据有效法律文书处置相关商品。</w:t>
      </w:r>
    </w:p>
    <w:p w:rsidR="009E61C7" w:rsidRPr="009E61C7" w:rsidRDefault="009E61C7" w:rsidP="00EC2089">
      <w:pPr>
        <w:widowControl/>
        <w:spacing w:line="60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第四十六条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指定交割仓库冻结和解冻标准仓单应当报交易所备案。</w:t>
      </w:r>
    </w:p>
    <w:p w:rsidR="009E61C7" w:rsidRPr="009E61C7" w:rsidRDefault="009E61C7" w:rsidP="00EC2089">
      <w:pPr>
        <w:widowControl/>
        <w:spacing w:line="60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第四十七条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如果标准仓单业务参与者之间产生与标准仓单有关的其他纠纷，尤其是标准仓单的权属纠纷，交易所可以经当事人的申请或自行将相应的标准仓单锁定，直至纠纷解决。</w:t>
      </w:r>
    </w:p>
    <w:p w:rsidR="009E61C7" w:rsidRPr="00EC2089" w:rsidRDefault="009E61C7" w:rsidP="00EC2089">
      <w:pPr>
        <w:tabs>
          <w:tab w:val="left" w:pos="420"/>
          <w:tab w:val="center" w:pos="4153"/>
          <w:tab w:val="right" w:pos="8306"/>
        </w:tabs>
        <w:snapToGrid w:val="0"/>
        <w:spacing w:line="600" w:lineRule="exact"/>
        <w:jc w:val="center"/>
        <w:rPr>
          <w:rFonts w:ascii="Times New Roman" w:eastAsia="方正黑体简体" w:cs="Times New Roman"/>
          <w:sz w:val="30"/>
          <w:szCs w:val="30"/>
        </w:rPr>
      </w:pPr>
      <w:r w:rsidRPr="00EC2089">
        <w:rPr>
          <w:rFonts w:ascii="Times New Roman" w:eastAsia="方正黑体简体" w:cs="Times New Roman"/>
          <w:sz w:val="30"/>
          <w:szCs w:val="30"/>
        </w:rPr>
        <w:lastRenderedPageBreak/>
        <w:t>第十二章</w:t>
      </w:r>
      <w:r w:rsidRPr="00EC2089">
        <w:rPr>
          <w:rFonts w:ascii="Times New Roman" w:eastAsia="方正黑体简体" w:cs="Times New Roman"/>
          <w:sz w:val="30"/>
          <w:szCs w:val="30"/>
        </w:rPr>
        <w:t xml:space="preserve"> </w:t>
      </w:r>
      <w:r w:rsidRPr="00EC2089">
        <w:rPr>
          <w:rFonts w:ascii="Times New Roman" w:eastAsia="方正黑体简体" w:cs="Times New Roman"/>
          <w:sz w:val="30"/>
          <w:szCs w:val="30"/>
        </w:rPr>
        <w:t>标准仓单的注销</w:t>
      </w:r>
    </w:p>
    <w:p w:rsidR="009E61C7" w:rsidRPr="009E61C7" w:rsidRDefault="009E61C7" w:rsidP="00EC2089">
      <w:pPr>
        <w:widowControl/>
        <w:spacing w:line="60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第四十八条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标准仓单注销是指标准仓单所有人提货或者申请将其标准仓单转为一般现货提单，由指定交割仓库办理标准仓单退出流通的过程。</w:t>
      </w:r>
    </w:p>
    <w:p w:rsidR="009E61C7" w:rsidRPr="009E61C7" w:rsidRDefault="009E61C7" w:rsidP="00EC2089">
      <w:pPr>
        <w:widowControl/>
        <w:spacing w:line="60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第四十九条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标准仓单作废是指标准仓单的所有人对指定交割仓库签发的已生效的标准仓单除重量、件数、块数、货位、质检日期以外的数据有异议，提交标准仓单作废申请，经指定交割仓库和交易所审核，注销对应标准仓单的过程。</w:t>
      </w:r>
    </w:p>
    <w:p w:rsidR="009E61C7" w:rsidRPr="009E61C7" w:rsidRDefault="009E61C7" w:rsidP="00EC2089">
      <w:pPr>
        <w:widowControl/>
        <w:spacing w:line="60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第五十条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作废的标准仓单如需生成相对应新的标准仓单，应当到交易所重新办理交割预报手续。</w:t>
      </w:r>
    </w:p>
    <w:p w:rsidR="009E61C7" w:rsidRPr="009E61C7" w:rsidRDefault="009E61C7" w:rsidP="00EC2089">
      <w:pPr>
        <w:widowControl/>
        <w:spacing w:line="60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第五十一条</w:t>
      </w:r>
      <w:r w:rsidRPr="009E61C7">
        <w:rPr>
          <w:rFonts w:ascii="Times New Roman" w:eastAsia="方正仿宋简体" w:hAnsi="Times New Roman" w:cs="Times New Roman"/>
          <w:b/>
          <w:color w:val="000000"/>
          <w:kern w:val="0"/>
          <w:sz w:val="30"/>
          <w:szCs w:val="30"/>
        </w:rPr>
        <w:t xml:space="preserve"> </w:t>
      </w:r>
      <w:r w:rsidRPr="009E61C7">
        <w:rPr>
          <w:rFonts w:ascii="Times New Roman" w:eastAsia="方正仿宋简体" w:hAnsi="Times New Roman" w:cs="Times New Roman"/>
          <w:color w:val="000000"/>
          <w:kern w:val="0"/>
          <w:sz w:val="30"/>
          <w:szCs w:val="30"/>
        </w:rPr>
        <w:t>标准仓单超过有效期不得用于期货交割，仓单所有人应当在标准仓单有效期满后一个月内到指定交割仓库办理提货或重新办理标准仓单签发手续。否则，逾期提货者应当与指定交割仓库另行签订现货委托保管协议。</w:t>
      </w:r>
    </w:p>
    <w:p w:rsidR="009E61C7" w:rsidRPr="009E61C7" w:rsidRDefault="009E61C7" w:rsidP="00EC2089">
      <w:pPr>
        <w:widowControl/>
        <w:spacing w:line="60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第五十二条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仓单所有人提货时，应当向指定交割仓库提交标准仓单出库申请。指定交割仓库在审核后予以发货。指定交割仓库的发货部门根据标准仓单出库清单和相关单证发货。</w:t>
      </w:r>
    </w:p>
    <w:p w:rsidR="009E61C7" w:rsidRPr="009E61C7" w:rsidRDefault="009E61C7" w:rsidP="00EC2089">
      <w:pPr>
        <w:widowControl/>
        <w:spacing w:line="60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第五十三条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仓单所有人在出库申请中应当注明提货方式</w:t>
      </w:r>
      <w:r w:rsidRPr="009E61C7">
        <w:rPr>
          <w:rFonts w:ascii="Times New Roman" w:eastAsia="方正仿宋简体" w:hAnsi="Times New Roman" w:cs="Times New Roman"/>
          <w:color w:val="000000"/>
          <w:kern w:val="0"/>
          <w:sz w:val="30"/>
          <w:szCs w:val="30"/>
        </w:rPr>
        <w:t>:</w:t>
      </w:r>
    </w:p>
    <w:p w:rsidR="009E61C7" w:rsidRPr="009E61C7" w:rsidRDefault="009E61C7" w:rsidP="00EC2089">
      <w:pPr>
        <w:widowControl/>
        <w:spacing w:line="60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t>（一）自行到库提货的，指定交割仓库在对标准仓单审核无误后予以发货。货主应当到库监发，货主不到库监发的，视为认可指定交割仓库发货无误。</w:t>
      </w:r>
    </w:p>
    <w:p w:rsidR="009E61C7" w:rsidRPr="009E61C7" w:rsidRDefault="009E61C7" w:rsidP="00EC2089">
      <w:pPr>
        <w:widowControl/>
        <w:spacing w:line="60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lastRenderedPageBreak/>
        <w:t>（二）委托第三方提货的，货主应当提交授权委托书，并在出库申请上注明其委托的提货单位、提货密码、联系人和联系电话等信息。指定交割仓库在对标准仓单审核无误后予以发货。货主委托的提货单位应当到库监发，不到库监发的，视为货主认可指定交割仓库发货无误。</w:t>
      </w:r>
    </w:p>
    <w:p w:rsidR="009E61C7" w:rsidRPr="009E61C7" w:rsidRDefault="009E61C7" w:rsidP="00EC2089">
      <w:pPr>
        <w:widowControl/>
        <w:spacing w:line="60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t>（三）委托指定交割仓库代为发运的，</w:t>
      </w:r>
      <w:bookmarkStart w:id="0" w:name="_GoBack"/>
      <w:r w:rsidRPr="009E61C7">
        <w:rPr>
          <w:rFonts w:ascii="Times New Roman" w:eastAsia="方正仿宋简体" w:hAnsi="Times New Roman" w:cs="Times New Roman"/>
          <w:color w:val="000000"/>
          <w:kern w:val="0"/>
          <w:sz w:val="30"/>
          <w:szCs w:val="30"/>
        </w:rPr>
        <w:t>货主</w:t>
      </w:r>
      <w:bookmarkEnd w:id="0"/>
      <w:r w:rsidRPr="009E61C7">
        <w:rPr>
          <w:rFonts w:ascii="Times New Roman" w:eastAsia="方正仿宋简体" w:hAnsi="Times New Roman" w:cs="Times New Roman"/>
          <w:color w:val="000000"/>
          <w:kern w:val="0"/>
          <w:sz w:val="30"/>
          <w:szCs w:val="30"/>
        </w:rPr>
        <w:t>应当提交授权委托书，并在出库申请上注明发货地址、联系人和联系电话等信息。指定交割仓库在对标准仓单审核无误后予以发货。货主应当认可指定交割仓库发货无误。</w:t>
      </w:r>
    </w:p>
    <w:p w:rsidR="009E61C7" w:rsidRPr="009E61C7" w:rsidRDefault="009E61C7" w:rsidP="00EC2089">
      <w:pPr>
        <w:widowControl/>
        <w:spacing w:line="60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第五十四条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商品出库时，指定交割仓库应当制作标准仓单出库清单，交提货人签字确认。</w:t>
      </w:r>
    </w:p>
    <w:p w:rsidR="009E61C7" w:rsidRPr="00EC2089" w:rsidRDefault="009E61C7" w:rsidP="00EC2089">
      <w:pPr>
        <w:tabs>
          <w:tab w:val="left" w:pos="420"/>
          <w:tab w:val="center" w:pos="4153"/>
          <w:tab w:val="right" w:pos="8306"/>
        </w:tabs>
        <w:snapToGrid w:val="0"/>
        <w:spacing w:line="600" w:lineRule="exact"/>
        <w:jc w:val="center"/>
        <w:rPr>
          <w:rFonts w:ascii="Times New Roman" w:eastAsia="方正黑体简体" w:cs="Times New Roman"/>
          <w:sz w:val="30"/>
          <w:szCs w:val="30"/>
        </w:rPr>
      </w:pPr>
      <w:r w:rsidRPr="00EC2089">
        <w:rPr>
          <w:rFonts w:ascii="Times New Roman" w:eastAsia="方正黑体简体" w:cs="Times New Roman"/>
          <w:sz w:val="30"/>
          <w:szCs w:val="30"/>
        </w:rPr>
        <w:t>第十三章</w:t>
      </w:r>
      <w:r w:rsidRPr="00EC2089">
        <w:rPr>
          <w:rFonts w:ascii="Times New Roman" w:eastAsia="方正黑体简体" w:cs="Times New Roman"/>
          <w:sz w:val="30"/>
          <w:szCs w:val="30"/>
        </w:rPr>
        <w:t xml:space="preserve"> </w:t>
      </w:r>
      <w:r w:rsidRPr="00EC2089">
        <w:rPr>
          <w:rFonts w:ascii="Times New Roman" w:eastAsia="方正黑体简体" w:cs="Times New Roman"/>
          <w:sz w:val="30"/>
          <w:szCs w:val="30"/>
        </w:rPr>
        <w:t>附</w:t>
      </w:r>
      <w:r w:rsidRPr="00EC2089">
        <w:rPr>
          <w:rFonts w:ascii="Times New Roman" w:eastAsia="方正黑体简体" w:cs="Times New Roman"/>
          <w:sz w:val="30"/>
          <w:szCs w:val="30"/>
        </w:rPr>
        <w:t xml:space="preserve"> </w:t>
      </w:r>
      <w:r w:rsidRPr="00EC2089">
        <w:rPr>
          <w:rFonts w:ascii="Times New Roman" w:eastAsia="方正黑体简体" w:cs="Times New Roman"/>
          <w:sz w:val="30"/>
          <w:szCs w:val="30"/>
        </w:rPr>
        <w:t>则</w:t>
      </w:r>
    </w:p>
    <w:p w:rsidR="009E61C7" w:rsidRPr="009E61C7" w:rsidRDefault="009E61C7" w:rsidP="00EC2089">
      <w:pPr>
        <w:widowControl/>
        <w:spacing w:line="60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第五十五条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本办法未尽事宜，参照上海期货交易所章程、交易规则及业务实施细则有关规定执行。</w:t>
      </w:r>
    </w:p>
    <w:p w:rsidR="009E61C7" w:rsidRPr="009E61C7" w:rsidRDefault="009E61C7" w:rsidP="00EC2089">
      <w:pPr>
        <w:widowControl/>
        <w:spacing w:line="60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第五十六条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标准仓单</w:t>
      </w:r>
      <w:proofErr w:type="gramStart"/>
      <w:r w:rsidRPr="009E61C7">
        <w:rPr>
          <w:rFonts w:ascii="Times New Roman" w:eastAsia="方正仿宋简体" w:hAnsi="Times New Roman" w:cs="Times New Roman"/>
          <w:color w:val="000000"/>
          <w:kern w:val="0"/>
          <w:sz w:val="30"/>
          <w:szCs w:val="30"/>
        </w:rPr>
        <w:t>帐户</w:t>
      </w:r>
      <w:proofErr w:type="gramEnd"/>
      <w:r w:rsidRPr="009E61C7">
        <w:rPr>
          <w:rFonts w:ascii="Times New Roman" w:eastAsia="方正仿宋简体" w:hAnsi="Times New Roman" w:cs="Times New Roman"/>
          <w:color w:val="000000"/>
          <w:kern w:val="0"/>
          <w:sz w:val="30"/>
          <w:szCs w:val="30"/>
        </w:rPr>
        <w:t>的开户流程、标准仓单管理系统的使用和操作等具体规定参见交易所依据本办法另行制定的操作手册。</w:t>
      </w:r>
    </w:p>
    <w:p w:rsidR="009E61C7" w:rsidRPr="009E61C7" w:rsidRDefault="009E61C7" w:rsidP="00EC2089">
      <w:pPr>
        <w:widowControl/>
        <w:spacing w:line="60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第五十七条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有关标准仓单交易的组织和实施办法由交易所另行制定。</w:t>
      </w:r>
    </w:p>
    <w:p w:rsidR="009E61C7" w:rsidRDefault="009E61C7" w:rsidP="00EC2089">
      <w:pPr>
        <w:widowControl/>
        <w:spacing w:line="60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第五十八条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螺纹钢、线材和热轧卷板期货厂库标准仓单的生成、流转、注销等参照《上海期货交易所指定钢材厂库交割办法（试行）》相关内容执行。</w:t>
      </w:r>
    </w:p>
    <w:p w:rsidR="008156B7" w:rsidRPr="009E61C7" w:rsidRDefault="008156B7" w:rsidP="00EC2089">
      <w:pPr>
        <w:widowControl/>
        <w:spacing w:line="600" w:lineRule="exact"/>
        <w:ind w:firstLineChars="200" w:firstLine="600"/>
        <w:rPr>
          <w:rFonts w:ascii="Times New Roman" w:eastAsia="方正仿宋简体" w:hAnsi="Times New Roman" w:cs="Times New Roman"/>
          <w:color w:val="000000"/>
          <w:kern w:val="0"/>
          <w:sz w:val="30"/>
          <w:szCs w:val="30"/>
        </w:rPr>
      </w:pPr>
      <w:r w:rsidRPr="000E34D2">
        <w:rPr>
          <w:rFonts w:ascii="方正仿宋简体" w:eastAsia="方正仿宋简体" w:hAnsi="Times New Roman" w:cs="FZDaBiaoSong-B06S" w:hint="eastAsia"/>
          <w:kern w:val="0"/>
          <w:sz w:val="30"/>
          <w:szCs w:val="30"/>
        </w:rPr>
        <w:lastRenderedPageBreak/>
        <w:t>不锈钢期货厂库标准仓单的生成、流转、注销等参照《上海期货交易所指定不锈钢厂库交割办法（试行）》相关内容执行。</w:t>
      </w:r>
    </w:p>
    <w:p w:rsidR="009E61C7" w:rsidRPr="009E61C7" w:rsidRDefault="009E61C7" w:rsidP="00EC2089">
      <w:pPr>
        <w:widowControl/>
        <w:spacing w:line="60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t>石油沥青厂库标准仓单的生成、流转、注销等参照《上海期货交易所石油沥青期货交割实施细则（试行）》相关内容执行。</w:t>
      </w:r>
    </w:p>
    <w:p w:rsidR="009E61C7" w:rsidRPr="009E61C7" w:rsidRDefault="009E61C7" w:rsidP="00EC2089">
      <w:pPr>
        <w:widowControl/>
        <w:spacing w:line="60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t>《上海期货交易所指定钢材厂库交割办法（试行）》</w:t>
      </w:r>
      <w:r w:rsidR="008156B7" w:rsidRPr="000E34D2">
        <w:rPr>
          <w:rFonts w:ascii="方正仿宋简体" w:eastAsia="方正仿宋简体" w:hAnsi="Times New Roman" w:cs="FZDaBiaoSong-B06S" w:hint="eastAsia"/>
          <w:kern w:val="0"/>
          <w:sz w:val="30"/>
          <w:szCs w:val="30"/>
        </w:rPr>
        <w:t>《上海期货交易所指定不锈钢厂库交割办法（试行）》</w:t>
      </w:r>
      <w:r w:rsidRPr="009E61C7">
        <w:rPr>
          <w:rFonts w:ascii="Times New Roman" w:eastAsia="方正仿宋简体" w:hAnsi="Times New Roman" w:cs="Times New Roman"/>
          <w:color w:val="000000"/>
          <w:kern w:val="0"/>
          <w:sz w:val="30"/>
          <w:szCs w:val="30"/>
        </w:rPr>
        <w:t>对厂库标准仓单未尽事宜，参照仓库标准仓单的有关规定执行。</w:t>
      </w:r>
      <w:r w:rsidRPr="009E61C7">
        <w:rPr>
          <w:rFonts w:ascii="Times New Roman" w:eastAsia="方正仿宋简体" w:hAnsi="Times New Roman" w:cs="Times New Roman"/>
          <w:color w:val="000000"/>
          <w:kern w:val="0"/>
          <w:sz w:val="30"/>
          <w:szCs w:val="30"/>
        </w:rPr>
        <w:t xml:space="preserve"> </w:t>
      </w:r>
    </w:p>
    <w:p w:rsidR="009E61C7" w:rsidRPr="009E61C7" w:rsidRDefault="009E61C7" w:rsidP="00EC2089">
      <w:pPr>
        <w:widowControl/>
        <w:spacing w:line="60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t>《上海期货交易所石油沥青期货交割实施细则（试行）》对厂库标准仓单未尽事宜，参照仓库标准仓单的有关规定执行。</w:t>
      </w:r>
      <w:r w:rsidRPr="009E61C7">
        <w:rPr>
          <w:rFonts w:ascii="Times New Roman" w:eastAsia="方正仿宋简体" w:hAnsi="Times New Roman" w:cs="Times New Roman"/>
          <w:color w:val="000000"/>
          <w:kern w:val="0"/>
          <w:sz w:val="30"/>
          <w:szCs w:val="30"/>
        </w:rPr>
        <w:t xml:space="preserve"> </w:t>
      </w:r>
    </w:p>
    <w:p w:rsidR="009E61C7" w:rsidRPr="009E61C7" w:rsidRDefault="009E61C7" w:rsidP="00EC2089">
      <w:pPr>
        <w:widowControl/>
        <w:spacing w:line="60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第五十九条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违反本办法规定的，交易所按《上海期货交易所违规处理办法》的有关规定处理。</w:t>
      </w:r>
    </w:p>
    <w:p w:rsidR="009E61C7" w:rsidRPr="009E61C7" w:rsidRDefault="009E61C7" w:rsidP="00EC2089">
      <w:pPr>
        <w:widowControl/>
        <w:spacing w:line="60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第六十条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本办法解释权属于上海期货交易所。</w:t>
      </w:r>
    </w:p>
    <w:p w:rsidR="009E61C7" w:rsidRPr="009E61C7" w:rsidRDefault="009E61C7" w:rsidP="00EC2089">
      <w:pPr>
        <w:widowControl/>
        <w:spacing w:line="60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第六十一条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本办法自</w:t>
      </w:r>
      <w:r w:rsidR="0053546A">
        <w:rPr>
          <w:rFonts w:ascii="Times New Roman" w:eastAsia="方正仿宋简体" w:hAnsi="Times New Roman" w:cs="Times New Roman" w:hint="eastAsia"/>
          <w:color w:val="000000"/>
          <w:kern w:val="0"/>
          <w:sz w:val="30"/>
          <w:szCs w:val="30"/>
        </w:rPr>
        <w:t>2019</w:t>
      </w:r>
      <w:r w:rsidRPr="009E61C7">
        <w:rPr>
          <w:rFonts w:ascii="Times New Roman" w:eastAsia="方正仿宋简体" w:hAnsi="Times New Roman" w:cs="Times New Roman"/>
          <w:color w:val="000000"/>
          <w:kern w:val="0"/>
          <w:sz w:val="30"/>
          <w:szCs w:val="30"/>
        </w:rPr>
        <w:t>年</w:t>
      </w:r>
      <w:r w:rsidR="0053546A">
        <w:rPr>
          <w:rFonts w:ascii="Times New Roman" w:eastAsia="方正仿宋简体" w:hAnsi="Times New Roman" w:cs="Times New Roman" w:hint="eastAsia"/>
          <w:color w:val="000000"/>
          <w:kern w:val="0"/>
          <w:sz w:val="30"/>
          <w:szCs w:val="30"/>
        </w:rPr>
        <w:t>9</w:t>
      </w:r>
      <w:r w:rsidRPr="009E61C7">
        <w:rPr>
          <w:rFonts w:ascii="Times New Roman" w:eastAsia="方正仿宋简体" w:hAnsi="Times New Roman" w:cs="Times New Roman"/>
          <w:color w:val="000000"/>
          <w:kern w:val="0"/>
          <w:sz w:val="30"/>
          <w:szCs w:val="30"/>
        </w:rPr>
        <w:t>月</w:t>
      </w:r>
      <w:r w:rsidR="0053546A">
        <w:rPr>
          <w:rFonts w:ascii="Times New Roman" w:eastAsia="方正仿宋简体" w:hAnsi="Times New Roman" w:cs="Times New Roman" w:hint="eastAsia"/>
          <w:color w:val="000000"/>
          <w:kern w:val="0"/>
          <w:sz w:val="30"/>
          <w:szCs w:val="30"/>
        </w:rPr>
        <w:t>1</w:t>
      </w:r>
      <w:r w:rsidR="005E0F76">
        <w:rPr>
          <w:rFonts w:ascii="Times New Roman" w:eastAsia="方正仿宋简体" w:hAnsi="Times New Roman" w:cs="Times New Roman" w:hint="eastAsia"/>
          <w:color w:val="000000"/>
          <w:kern w:val="0"/>
          <w:sz w:val="30"/>
          <w:szCs w:val="30"/>
        </w:rPr>
        <w:t>8</w:t>
      </w:r>
      <w:r w:rsidRPr="009E61C7">
        <w:rPr>
          <w:rFonts w:ascii="Times New Roman" w:eastAsia="方正仿宋简体" w:hAnsi="Times New Roman" w:cs="Times New Roman"/>
          <w:color w:val="000000"/>
          <w:kern w:val="0"/>
          <w:sz w:val="30"/>
          <w:szCs w:val="30"/>
        </w:rPr>
        <w:t>日起实施。</w:t>
      </w:r>
    </w:p>
    <w:sectPr w:rsidR="009E61C7" w:rsidRPr="009E61C7" w:rsidSect="00EC2089">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DB8" w:rsidRDefault="00973DB8" w:rsidP="003C20FD">
      <w:r>
        <w:separator/>
      </w:r>
    </w:p>
  </w:endnote>
  <w:endnote w:type="continuationSeparator" w:id="0">
    <w:p w:rsidR="00973DB8" w:rsidRDefault="00973DB8" w:rsidP="003C2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FZDaBiaoSong-B06S">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554575982"/>
      <w:docPartObj>
        <w:docPartGallery w:val="Page Numbers (Bottom of Page)"/>
        <w:docPartUnique/>
      </w:docPartObj>
    </w:sdtPr>
    <w:sdtEndPr/>
    <w:sdtContent>
      <w:p w:rsidR="00633F06" w:rsidRPr="00EC2089" w:rsidRDefault="00633F06">
        <w:pPr>
          <w:pStyle w:val="a4"/>
          <w:jc w:val="center"/>
          <w:rPr>
            <w:rFonts w:ascii="Times New Roman" w:hAnsi="Times New Roman" w:cs="Times New Roman"/>
          </w:rPr>
        </w:pPr>
        <w:r w:rsidRPr="00EC2089">
          <w:rPr>
            <w:rFonts w:ascii="Times New Roman" w:hAnsi="Times New Roman" w:cs="Times New Roman"/>
          </w:rPr>
          <w:fldChar w:fldCharType="begin"/>
        </w:r>
        <w:r w:rsidRPr="00EC2089">
          <w:rPr>
            <w:rFonts w:ascii="Times New Roman" w:hAnsi="Times New Roman" w:cs="Times New Roman"/>
          </w:rPr>
          <w:instrText>PAGE   \* MERGEFORMAT</w:instrText>
        </w:r>
        <w:r w:rsidRPr="00EC2089">
          <w:rPr>
            <w:rFonts w:ascii="Times New Roman" w:hAnsi="Times New Roman" w:cs="Times New Roman"/>
          </w:rPr>
          <w:fldChar w:fldCharType="separate"/>
        </w:r>
        <w:r w:rsidR="00EC2089" w:rsidRPr="00EC2089">
          <w:rPr>
            <w:rFonts w:ascii="Times New Roman" w:hAnsi="Times New Roman" w:cs="Times New Roman"/>
            <w:noProof/>
            <w:lang w:val="zh-CN"/>
          </w:rPr>
          <w:t>-</w:t>
        </w:r>
        <w:r w:rsidR="00EC2089">
          <w:rPr>
            <w:rFonts w:ascii="Times New Roman" w:hAnsi="Times New Roman" w:cs="Times New Roman"/>
            <w:noProof/>
          </w:rPr>
          <w:t xml:space="preserve"> 13 -</w:t>
        </w:r>
        <w:r w:rsidRPr="00EC2089">
          <w:rPr>
            <w:rFonts w:ascii="Times New Roman" w:hAnsi="Times New Roman" w:cs="Times New Roman"/>
          </w:rPr>
          <w:fldChar w:fldCharType="end"/>
        </w:r>
      </w:p>
    </w:sdtContent>
  </w:sdt>
  <w:p w:rsidR="003C20FD" w:rsidRDefault="003C20F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DB8" w:rsidRDefault="00973DB8" w:rsidP="003C20FD">
      <w:r>
        <w:separator/>
      </w:r>
    </w:p>
  </w:footnote>
  <w:footnote w:type="continuationSeparator" w:id="0">
    <w:p w:rsidR="00973DB8" w:rsidRDefault="00973DB8" w:rsidP="003C20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8E21C2"/>
    <w:multiLevelType w:val="multilevel"/>
    <w:tmpl w:val="B12A3E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1C7"/>
    <w:rsid w:val="000E058D"/>
    <w:rsid w:val="000E34D2"/>
    <w:rsid w:val="001F3E34"/>
    <w:rsid w:val="003C20FD"/>
    <w:rsid w:val="003D4EC8"/>
    <w:rsid w:val="0045500E"/>
    <w:rsid w:val="004A4CBE"/>
    <w:rsid w:val="004D1AC5"/>
    <w:rsid w:val="0052167E"/>
    <w:rsid w:val="0053546A"/>
    <w:rsid w:val="005E0F76"/>
    <w:rsid w:val="00633F06"/>
    <w:rsid w:val="008156B7"/>
    <w:rsid w:val="00894E04"/>
    <w:rsid w:val="00973DB8"/>
    <w:rsid w:val="00992CF4"/>
    <w:rsid w:val="009E61C7"/>
    <w:rsid w:val="00A95FA9"/>
    <w:rsid w:val="00A96C59"/>
    <w:rsid w:val="00AB5AA2"/>
    <w:rsid w:val="00B76E86"/>
    <w:rsid w:val="00BC7DE1"/>
    <w:rsid w:val="00BE0FD8"/>
    <w:rsid w:val="00C21D1D"/>
    <w:rsid w:val="00C67DAA"/>
    <w:rsid w:val="00C9352B"/>
    <w:rsid w:val="00CC0E1E"/>
    <w:rsid w:val="00D82774"/>
    <w:rsid w:val="00EC2089"/>
    <w:rsid w:val="00F24969"/>
    <w:rsid w:val="00FB0713"/>
    <w:rsid w:val="00FE7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F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61C7"/>
    <w:pPr>
      <w:widowControl/>
      <w:spacing w:before="100" w:beforeAutospacing="1" w:after="100" w:afterAutospacing="1"/>
      <w:jc w:val="left"/>
    </w:pPr>
    <w:rPr>
      <w:rFonts w:ascii="宋体" w:eastAsia="宋体" w:hAnsi="宋体" w:cs="宋体"/>
      <w:kern w:val="0"/>
      <w:sz w:val="24"/>
      <w:szCs w:val="24"/>
    </w:rPr>
  </w:style>
  <w:style w:type="paragraph" w:customStyle="1" w:styleId="cm1">
    <w:name w:val="cm1"/>
    <w:basedOn w:val="a"/>
    <w:rsid w:val="009E61C7"/>
    <w:pPr>
      <w:widowControl/>
      <w:spacing w:before="100" w:beforeAutospacing="1" w:after="100" w:afterAutospacing="1"/>
      <w:jc w:val="left"/>
    </w:pPr>
    <w:rPr>
      <w:rFonts w:ascii="宋体" w:eastAsia="宋体" w:hAnsi="宋体" w:cs="宋体"/>
      <w:kern w:val="0"/>
      <w:sz w:val="24"/>
      <w:szCs w:val="24"/>
    </w:rPr>
  </w:style>
  <w:style w:type="paragraph" w:customStyle="1" w:styleId="cm21">
    <w:name w:val="cm21"/>
    <w:basedOn w:val="a"/>
    <w:rsid w:val="009E61C7"/>
    <w:pPr>
      <w:widowControl/>
      <w:spacing w:before="100" w:beforeAutospacing="1" w:after="100" w:afterAutospacing="1"/>
      <w:jc w:val="left"/>
    </w:pPr>
    <w:rPr>
      <w:rFonts w:ascii="宋体" w:eastAsia="宋体" w:hAnsi="宋体" w:cs="宋体"/>
      <w:kern w:val="0"/>
      <w:sz w:val="24"/>
      <w:szCs w:val="24"/>
    </w:rPr>
  </w:style>
  <w:style w:type="paragraph" w:styleId="a4">
    <w:name w:val="footer"/>
    <w:basedOn w:val="a"/>
    <w:link w:val="Char"/>
    <w:uiPriority w:val="99"/>
    <w:unhideWhenUsed/>
    <w:rsid w:val="009E61C7"/>
    <w:pPr>
      <w:widowControl/>
      <w:spacing w:before="100" w:beforeAutospacing="1" w:after="100" w:afterAutospacing="1"/>
      <w:jc w:val="left"/>
    </w:pPr>
    <w:rPr>
      <w:rFonts w:ascii="宋体" w:eastAsia="宋体" w:hAnsi="宋体" w:cs="宋体"/>
      <w:kern w:val="0"/>
      <w:sz w:val="24"/>
      <w:szCs w:val="24"/>
    </w:rPr>
  </w:style>
  <w:style w:type="character" w:customStyle="1" w:styleId="Char">
    <w:name w:val="页脚 Char"/>
    <w:basedOn w:val="a0"/>
    <w:link w:val="a4"/>
    <w:uiPriority w:val="99"/>
    <w:rsid w:val="009E61C7"/>
    <w:rPr>
      <w:rFonts w:ascii="宋体" w:eastAsia="宋体" w:hAnsi="宋体" w:cs="宋体"/>
      <w:kern w:val="0"/>
      <w:sz w:val="24"/>
      <w:szCs w:val="24"/>
    </w:rPr>
  </w:style>
  <w:style w:type="paragraph" w:customStyle="1" w:styleId="cm14">
    <w:name w:val="cm14"/>
    <w:basedOn w:val="a"/>
    <w:rsid w:val="009E61C7"/>
    <w:pPr>
      <w:widowControl/>
      <w:spacing w:before="100" w:beforeAutospacing="1" w:after="100" w:afterAutospacing="1"/>
      <w:jc w:val="left"/>
    </w:pPr>
    <w:rPr>
      <w:rFonts w:ascii="宋体" w:eastAsia="宋体" w:hAnsi="宋体" w:cs="宋体"/>
      <w:kern w:val="0"/>
      <w:sz w:val="24"/>
      <w:szCs w:val="24"/>
    </w:rPr>
  </w:style>
  <w:style w:type="paragraph" w:customStyle="1" w:styleId="cm11">
    <w:name w:val="cm11"/>
    <w:basedOn w:val="a"/>
    <w:rsid w:val="009E61C7"/>
    <w:pPr>
      <w:widowControl/>
      <w:spacing w:before="100" w:beforeAutospacing="1" w:after="100" w:afterAutospacing="1"/>
      <w:jc w:val="left"/>
    </w:pPr>
    <w:rPr>
      <w:rFonts w:ascii="宋体" w:eastAsia="宋体" w:hAnsi="宋体" w:cs="宋体"/>
      <w:kern w:val="0"/>
      <w:sz w:val="24"/>
      <w:szCs w:val="24"/>
    </w:rPr>
  </w:style>
  <w:style w:type="paragraph" w:customStyle="1" w:styleId="cm12">
    <w:name w:val="cm12"/>
    <w:basedOn w:val="a"/>
    <w:rsid w:val="009E61C7"/>
    <w:pPr>
      <w:widowControl/>
      <w:spacing w:before="100" w:beforeAutospacing="1" w:after="100" w:afterAutospacing="1"/>
      <w:jc w:val="left"/>
    </w:pPr>
    <w:rPr>
      <w:rFonts w:ascii="宋体" w:eastAsia="宋体" w:hAnsi="宋体" w:cs="宋体"/>
      <w:kern w:val="0"/>
      <w:sz w:val="24"/>
      <w:szCs w:val="24"/>
    </w:rPr>
  </w:style>
  <w:style w:type="paragraph" w:customStyle="1" w:styleId="cm13">
    <w:name w:val="cm13"/>
    <w:basedOn w:val="a"/>
    <w:rsid w:val="009E61C7"/>
    <w:pPr>
      <w:widowControl/>
      <w:spacing w:before="100" w:beforeAutospacing="1" w:after="100" w:afterAutospacing="1"/>
      <w:jc w:val="left"/>
    </w:pPr>
    <w:rPr>
      <w:rFonts w:ascii="宋体" w:eastAsia="宋体" w:hAnsi="宋体" w:cs="宋体"/>
      <w:kern w:val="0"/>
      <w:sz w:val="24"/>
      <w:szCs w:val="24"/>
    </w:rPr>
  </w:style>
  <w:style w:type="paragraph" w:customStyle="1" w:styleId="cm10">
    <w:name w:val="cm10"/>
    <w:basedOn w:val="a"/>
    <w:rsid w:val="009E61C7"/>
    <w:pPr>
      <w:widowControl/>
      <w:spacing w:before="100" w:beforeAutospacing="1" w:after="100" w:afterAutospacing="1"/>
      <w:jc w:val="left"/>
    </w:pPr>
    <w:rPr>
      <w:rFonts w:ascii="宋体" w:eastAsia="宋体" w:hAnsi="宋体" w:cs="宋体"/>
      <w:kern w:val="0"/>
      <w:sz w:val="24"/>
      <w:szCs w:val="24"/>
    </w:rPr>
  </w:style>
  <w:style w:type="paragraph" w:customStyle="1" w:styleId="cm26">
    <w:name w:val="cm26"/>
    <w:basedOn w:val="a"/>
    <w:rsid w:val="009E61C7"/>
    <w:pPr>
      <w:widowControl/>
      <w:spacing w:before="100" w:beforeAutospacing="1" w:after="100" w:afterAutospacing="1"/>
      <w:jc w:val="left"/>
    </w:pPr>
    <w:rPr>
      <w:rFonts w:ascii="宋体" w:eastAsia="宋体" w:hAnsi="宋体" w:cs="宋体"/>
      <w:kern w:val="0"/>
      <w:sz w:val="24"/>
      <w:szCs w:val="24"/>
    </w:rPr>
  </w:style>
  <w:style w:type="paragraph" w:customStyle="1" w:styleId="cm28">
    <w:name w:val="cm28"/>
    <w:basedOn w:val="a"/>
    <w:rsid w:val="009E61C7"/>
    <w:pPr>
      <w:widowControl/>
      <w:spacing w:before="100" w:beforeAutospacing="1" w:after="100" w:afterAutospacing="1"/>
      <w:jc w:val="left"/>
    </w:pPr>
    <w:rPr>
      <w:rFonts w:ascii="宋体" w:eastAsia="宋体" w:hAnsi="宋体" w:cs="宋体"/>
      <w:kern w:val="0"/>
      <w:sz w:val="24"/>
      <w:szCs w:val="24"/>
    </w:rPr>
  </w:style>
  <w:style w:type="paragraph" w:customStyle="1" w:styleId="cm33">
    <w:name w:val="cm33"/>
    <w:basedOn w:val="a"/>
    <w:rsid w:val="009E61C7"/>
    <w:pPr>
      <w:widowControl/>
      <w:spacing w:before="100" w:beforeAutospacing="1" w:after="100" w:afterAutospacing="1"/>
      <w:jc w:val="left"/>
    </w:pPr>
    <w:rPr>
      <w:rFonts w:ascii="宋体" w:eastAsia="宋体" w:hAnsi="宋体" w:cs="宋体"/>
      <w:kern w:val="0"/>
      <w:sz w:val="24"/>
      <w:szCs w:val="24"/>
    </w:rPr>
  </w:style>
  <w:style w:type="paragraph" w:customStyle="1" w:styleId="cm68">
    <w:name w:val="cm68"/>
    <w:basedOn w:val="a"/>
    <w:rsid w:val="009E61C7"/>
    <w:pPr>
      <w:widowControl/>
      <w:spacing w:before="100" w:beforeAutospacing="1" w:after="100" w:afterAutospacing="1"/>
      <w:jc w:val="left"/>
    </w:pPr>
    <w:rPr>
      <w:rFonts w:ascii="宋体" w:eastAsia="宋体" w:hAnsi="宋体" w:cs="宋体"/>
      <w:kern w:val="0"/>
      <w:sz w:val="24"/>
      <w:szCs w:val="24"/>
    </w:rPr>
  </w:style>
  <w:style w:type="paragraph" w:customStyle="1" w:styleId="cm29">
    <w:name w:val="cm29"/>
    <w:basedOn w:val="a"/>
    <w:rsid w:val="009E61C7"/>
    <w:pPr>
      <w:widowControl/>
      <w:spacing w:before="100" w:beforeAutospacing="1" w:after="100" w:afterAutospacing="1"/>
      <w:jc w:val="left"/>
    </w:pPr>
    <w:rPr>
      <w:rFonts w:ascii="宋体" w:eastAsia="宋体" w:hAnsi="宋体" w:cs="宋体"/>
      <w:kern w:val="0"/>
      <w:sz w:val="24"/>
      <w:szCs w:val="24"/>
    </w:rPr>
  </w:style>
  <w:style w:type="paragraph" w:customStyle="1" w:styleId="cm76">
    <w:name w:val="cm76"/>
    <w:basedOn w:val="a"/>
    <w:rsid w:val="009E61C7"/>
    <w:pPr>
      <w:widowControl/>
      <w:spacing w:before="100" w:beforeAutospacing="1" w:after="100" w:afterAutospacing="1"/>
      <w:jc w:val="left"/>
    </w:pPr>
    <w:rPr>
      <w:rFonts w:ascii="宋体" w:eastAsia="宋体" w:hAnsi="宋体" w:cs="宋体"/>
      <w:kern w:val="0"/>
      <w:sz w:val="24"/>
      <w:szCs w:val="24"/>
    </w:rPr>
  </w:style>
  <w:style w:type="paragraph" w:customStyle="1" w:styleId="cm34">
    <w:name w:val="cm34"/>
    <w:basedOn w:val="a"/>
    <w:rsid w:val="009E61C7"/>
    <w:pPr>
      <w:widowControl/>
      <w:spacing w:before="100" w:beforeAutospacing="1" w:after="100" w:afterAutospacing="1"/>
      <w:jc w:val="left"/>
    </w:pPr>
    <w:rPr>
      <w:rFonts w:ascii="宋体" w:eastAsia="宋体" w:hAnsi="宋体" w:cs="宋体"/>
      <w:kern w:val="0"/>
      <w:sz w:val="24"/>
      <w:szCs w:val="24"/>
    </w:rPr>
  </w:style>
  <w:style w:type="paragraph" w:customStyle="1" w:styleId="cm56">
    <w:name w:val="cm56"/>
    <w:basedOn w:val="a"/>
    <w:rsid w:val="009E61C7"/>
    <w:pPr>
      <w:widowControl/>
      <w:spacing w:before="100" w:beforeAutospacing="1" w:after="100" w:afterAutospacing="1"/>
      <w:jc w:val="left"/>
    </w:pPr>
    <w:rPr>
      <w:rFonts w:ascii="宋体" w:eastAsia="宋体" w:hAnsi="宋体" w:cs="宋体"/>
      <w:kern w:val="0"/>
      <w:sz w:val="24"/>
      <w:szCs w:val="24"/>
    </w:rPr>
  </w:style>
  <w:style w:type="paragraph" w:customStyle="1" w:styleId="cm16">
    <w:name w:val="cm16"/>
    <w:basedOn w:val="a"/>
    <w:rsid w:val="009E61C7"/>
    <w:pPr>
      <w:widowControl/>
      <w:spacing w:before="100" w:beforeAutospacing="1" w:after="100" w:afterAutospacing="1"/>
      <w:jc w:val="left"/>
    </w:pPr>
    <w:rPr>
      <w:rFonts w:ascii="宋体" w:eastAsia="宋体" w:hAnsi="宋体" w:cs="宋体"/>
      <w:kern w:val="0"/>
      <w:sz w:val="24"/>
      <w:szCs w:val="24"/>
    </w:rPr>
  </w:style>
  <w:style w:type="paragraph" w:customStyle="1" w:styleId="cm8">
    <w:name w:val="cm8"/>
    <w:basedOn w:val="a"/>
    <w:rsid w:val="009E61C7"/>
    <w:pPr>
      <w:widowControl/>
      <w:spacing w:before="100" w:beforeAutospacing="1" w:after="100" w:afterAutospacing="1"/>
      <w:jc w:val="left"/>
    </w:pPr>
    <w:rPr>
      <w:rFonts w:ascii="宋体" w:eastAsia="宋体" w:hAnsi="宋体" w:cs="宋体"/>
      <w:kern w:val="0"/>
      <w:sz w:val="24"/>
      <w:szCs w:val="24"/>
    </w:rPr>
  </w:style>
  <w:style w:type="paragraph" w:customStyle="1" w:styleId="cm84">
    <w:name w:val="cm84"/>
    <w:basedOn w:val="a"/>
    <w:rsid w:val="009E61C7"/>
    <w:pPr>
      <w:widowControl/>
      <w:spacing w:before="100" w:beforeAutospacing="1" w:after="100" w:afterAutospacing="1"/>
      <w:jc w:val="left"/>
    </w:pPr>
    <w:rPr>
      <w:rFonts w:ascii="宋体" w:eastAsia="宋体" w:hAnsi="宋体" w:cs="宋体"/>
      <w:kern w:val="0"/>
      <w:sz w:val="24"/>
      <w:szCs w:val="24"/>
    </w:rPr>
  </w:style>
  <w:style w:type="paragraph" w:customStyle="1" w:styleId="cm98">
    <w:name w:val="cm98"/>
    <w:basedOn w:val="a"/>
    <w:rsid w:val="009E61C7"/>
    <w:pPr>
      <w:widowControl/>
      <w:spacing w:before="100" w:beforeAutospacing="1" w:after="100" w:afterAutospacing="1"/>
      <w:jc w:val="left"/>
    </w:pPr>
    <w:rPr>
      <w:rFonts w:ascii="宋体" w:eastAsia="宋体" w:hAnsi="宋体" w:cs="宋体"/>
      <w:kern w:val="0"/>
      <w:sz w:val="24"/>
      <w:szCs w:val="24"/>
    </w:rPr>
  </w:style>
  <w:style w:type="paragraph" w:customStyle="1" w:styleId="cm17">
    <w:name w:val="cm17"/>
    <w:basedOn w:val="a"/>
    <w:rsid w:val="009E61C7"/>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
    <w:uiPriority w:val="34"/>
    <w:qFormat/>
    <w:rsid w:val="009E61C7"/>
    <w:pPr>
      <w:ind w:firstLineChars="200" w:firstLine="420"/>
    </w:pPr>
  </w:style>
  <w:style w:type="paragraph" w:styleId="a6">
    <w:name w:val="Balloon Text"/>
    <w:basedOn w:val="a"/>
    <w:link w:val="Char0"/>
    <w:uiPriority w:val="99"/>
    <w:semiHidden/>
    <w:unhideWhenUsed/>
    <w:rsid w:val="008156B7"/>
    <w:rPr>
      <w:sz w:val="18"/>
      <w:szCs w:val="18"/>
    </w:rPr>
  </w:style>
  <w:style w:type="character" w:customStyle="1" w:styleId="Char0">
    <w:name w:val="批注框文本 Char"/>
    <w:basedOn w:val="a0"/>
    <w:link w:val="a6"/>
    <w:uiPriority w:val="99"/>
    <w:semiHidden/>
    <w:rsid w:val="008156B7"/>
    <w:rPr>
      <w:sz w:val="18"/>
      <w:szCs w:val="18"/>
    </w:rPr>
  </w:style>
  <w:style w:type="paragraph" w:styleId="a7">
    <w:name w:val="header"/>
    <w:basedOn w:val="a"/>
    <w:link w:val="Char1"/>
    <w:uiPriority w:val="99"/>
    <w:unhideWhenUsed/>
    <w:rsid w:val="003C20F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3C20F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F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61C7"/>
    <w:pPr>
      <w:widowControl/>
      <w:spacing w:before="100" w:beforeAutospacing="1" w:after="100" w:afterAutospacing="1"/>
      <w:jc w:val="left"/>
    </w:pPr>
    <w:rPr>
      <w:rFonts w:ascii="宋体" w:eastAsia="宋体" w:hAnsi="宋体" w:cs="宋体"/>
      <w:kern w:val="0"/>
      <w:sz w:val="24"/>
      <w:szCs w:val="24"/>
    </w:rPr>
  </w:style>
  <w:style w:type="paragraph" w:customStyle="1" w:styleId="cm1">
    <w:name w:val="cm1"/>
    <w:basedOn w:val="a"/>
    <w:rsid w:val="009E61C7"/>
    <w:pPr>
      <w:widowControl/>
      <w:spacing w:before="100" w:beforeAutospacing="1" w:after="100" w:afterAutospacing="1"/>
      <w:jc w:val="left"/>
    </w:pPr>
    <w:rPr>
      <w:rFonts w:ascii="宋体" w:eastAsia="宋体" w:hAnsi="宋体" w:cs="宋体"/>
      <w:kern w:val="0"/>
      <w:sz w:val="24"/>
      <w:szCs w:val="24"/>
    </w:rPr>
  </w:style>
  <w:style w:type="paragraph" w:customStyle="1" w:styleId="cm21">
    <w:name w:val="cm21"/>
    <w:basedOn w:val="a"/>
    <w:rsid w:val="009E61C7"/>
    <w:pPr>
      <w:widowControl/>
      <w:spacing w:before="100" w:beforeAutospacing="1" w:after="100" w:afterAutospacing="1"/>
      <w:jc w:val="left"/>
    </w:pPr>
    <w:rPr>
      <w:rFonts w:ascii="宋体" w:eastAsia="宋体" w:hAnsi="宋体" w:cs="宋体"/>
      <w:kern w:val="0"/>
      <w:sz w:val="24"/>
      <w:szCs w:val="24"/>
    </w:rPr>
  </w:style>
  <w:style w:type="paragraph" w:styleId="a4">
    <w:name w:val="footer"/>
    <w:basedOn w:val="a"/>
    <w:link w:val="Char"/>
    <w:uiPriority w:val="99"/>
    <w:unhideWhenUsed/>
    <w:rsid w:val="009E61C7"/>
    <w:pPr>
      <w:widowControl/>
      <w:spacing w:before="100" w:beforeAutospacing="1" w:after="100" w:afterAutospacing="1"/>
      <w:jc w:val="left"/>
    </w:pPr>
    <w:rPr>
      <w:rFonts w:ascii="宋体" w:eastAsia="宋体" w:hAnsi="宋体" w:cs="宋体"/>
      <w:kern w:val="0"/>
      <w:sz w:val="24"/>
      <w:szCs w:val="24"/>
    </w:rPr>
  </w:style>
  <w:style w:type="character" w:customStyle="1" w:styleId="Char">
    <w:name w:val="页脚 Char"/>
    <w:basedOn w:val="a0"/>
    <w:link w:val="a4"/>
    <w:uiPriority w:val="99"/>
    <w:rsid w:val="009E61C7"/>
    <w:rPr>
      <w:rFonts w:ascii="宋体" w:eastAsia="宋体" w:hAnsi="宋体" w:cs="宋体"/>
      <w:kern w:val="0"/>
      <w:sz w:val="24"/>
      <w:szCs w:val="24"/>
    </w:rPr>
  </w:style>
  <w:style w:type="paragraph" w:customStyle="1" w:styleId="cm14">
    <w:name w:val="cm14"/>
    <w:basedOn w:val="a"/>
    <w:rsid w:val="009E61C7"/>
    <w:pPr>
      <w:widowControl/>
      <w:spacing w:before="100" w:beforeAutospacing="1" w:after="100" w:afterAutospacing="1"/>
      <w:jc w:val="left"/>
    </w:pPr>
    <w:rPr>
      <w:rFonts w:ascii="宋体" w:eastAsia="宋体" w:hAnsi="宋体" w:cs="宋体"/>
      <w:kern w:val="0"/>
      <w:sz w:val="24"/>
      <w:szCs w:val="24"/>
    </w:rPr>
  </w:style>
  <w:style w:type="paragraph" w:customStyle="1" w:styleId="cm11">
    <w:name w:val="cm11"/>
    <w:basedOn w:val="a"/>
    <w:rsid w:val="009E61C7"/>
    <w:pPr>
      <w:widowControl/>
      <w:spacing w:before="100" w:beforeAutospacing="1" w:after="100" w:afterAutospacing="1"/>
      <w:jc w:val="left"/>
    </w:pPr>
    <w:rPr>
      <w:rFonts w:ascii="宋体" w:eastAsia="宋体" w:hAnsi="宋体" w:cs="宋体"/>
      <w:kern w:val="0"/>
      <w:sz w:val="24"/>
      <w:szCs w:val="24"/>
    </w:rPr>
  </w:style>
  <w:style w:type="paragraph" w:customStyle="1" w:styleId="cm12">
    <w:name w:val="cm12"/>
    <w:basedOn w:val="a"/>
    <w:rsid w:val="009E61C7"/>
    <w:pPr>
      <w:widowControl/>
      <w:spacing w:before="100" w:beforeAutospacing="1" w:after="100" w:afterAutospacing="1"/>
      <w:jc w:val="left"/>
    </w:pPr>
    <w:rPr>
      <w:rFonts w:ascii="宋体" w:eastAsia="宋体" w:hAnsi="宋体" w:cs="宋体"/>
      <w:kern w:val="0"/>
      <w:sz w:val="24"/>
      <w:szCs w:val="24"/>
    </w:rPr>
  </w:style>
  <w:style w:type="paragraph" w:customStyle="1" w:styleId="cm13">
    <w:name w:val="cm13"/>
    <w:basedOn w:val="a"/>
    <w:rsid w:val="009E61C7"/>
    <w:pPr>
      <w:widowControl/>
      <w:spacing w:before="100" w:beforeAutospacing="1" w:after="100" w:afterAutospacing="1"/>
      <w:jc w:val="left"/>
    </w:pPr>
    <w:rPr>
      <w:rFonts w:ascii="宋体" w:eastAsia="宋体" w:hAnsi="宋体" w:cs="宋体"/>
      <w:kern w:val="0"/>
      <w:sz w:val="24"/>
      <w:szCs w:val="24"/>
    </w:rPr>
  </w:style>
  <w:style w:type="paragraph" w:customStyle="1" w:styleId="cm10">
    <w:name w:val="cm10"/>
    <w:basedOn w:val="a"/>
    <w:rsid w:val="009E61C7"/>
    <w:pPr>
      <w:widowControl/>
      <w:spacing w:before="100" w:beforeAutospacing="1" w:after="100" w:afterAutospacing="1"/>
      <w:jc w:val="left"/>
    </w:pPr>
    <w:rPr>
      <w:rFonts w:ascii="宋体" w:eastAsia="宋体" w:hAnsi="宋体" w:cs="宋体"/>
      <w:kern w:val="0"/>
      <w:sz w:val="24"/>
      <w:szCs w:val="24"/>
    </w:rPr>
  </w:style>
  <w:style w:type="paragraph" w:customStyle="1" w:styleId="cm26">
    <w:name w:val="cm26"/>
    <w:basedOn w:val="a"/>
    <w:rsid w:val="009E61C7"/>
    <w:pPr>
      <w:widowControl/>
      <w:spacing w:before="100" w:beforeAutospacing="1" w:after="100" w:afterAutospacing="1"/>
      <w:jc w:val="left"/>
    </w:pPr>
    <w:rPr>
      <w:rFonts w:ascii="宋体" w:eastAsia="宋体" w:hAnsi="宋体" w:cs="宋体"/>
      <w:kern w:val="0"/>
      <w:sz w:val="24"/>
      <w:szCs w:val="24"/>
    </w:rPr>
  </w:style>
  <w:style w:type="paragraph" w:customStyle="1" w:styleId="cm28">
    <w:name w:val="cm28"/>
    <w:basedOn w:val="a"/>
    <w:rsid w:val="009E61C7"/>
    <w:pPr>
      <w:widowControl/>
      <w:spacing w:before="100" w:beforeAutospacing="1" w:after="100" w:afterAutospacing="1"/>
      <w:jc w:val="left"/>
    </w:pPr>
    <w:rPr>
      <w:rFonts w:ascii="宋体" w:eastAsia="宋体" w:hAnsi="宋体" w:cs="宋体"/>
      <w:kern w:val="0"/>
      <w:sz w:val="24"/>
      <w:szCs w:val="24"/>
    </w:rPr>
  </w:style>
  <w:style w:type="paragraph" w:customStyle="1" w:styleId="cm33">
    <w:name w:val="cm33"/>
    <w:basedOn w:val="a"/>
    <w:rsid w:val="009E61C7"/>
    <w:pPr>
      <w:widowControl/>
      <w:spacing w:before="100" w:beforeAutospacing="1" w:after="100" w:afterAutospacing="1"/>
      <w:jc w:val="left"/>
    </w:pPr>
    <w:rPr>
      <w:rFonts w:ascii="宋体" w:eastAsia="宋体" w:hAnsi="宋体" w:cs="宋体"/>
      <w:kern w:val="0"/>
      <w:sz w:val="24"/>
      <w:szCs w:val="24"/>
    </w:rPr>
  </w:style>
  <w:style w:type="paragraph" w:customStyle="1" w:styleId="cm68">
    <w:name w:val="cm68"/>
    <w:basedOn w:val="a"/>
    <w:rsid w:val="009E61C7"/>
    <w:pPr>
      <w:widowControl/>
      <w:spacing w:before="100" w:beforeAutospacing="1" w:after="100" w:afterAutospacing="1"/>
      <w:jc w:val="left"/>
    </w:pPr>
    <w:rPr>
      <w:rFonts w:ascii="宋体" w:eastAsia="宋体" w:hAnsi="宋体" w:cs="宋体"/>
      <w:kern w:val="0"/>
      <w:sz w:val="24"/>
      <w:szCs w:val="24"/>
    </w:rPr>
  </w:style>
  <w:style w:type="paragraph" w:customStyle="1" w:styleId="cm29">
    <w:name w:val="cm29"/>
    <w:basedOn w:val="a"/>
    <w:rsid w:val="009E61C7"/>
    <w:pPr>
      <w:widowControl/>
      <w:spacing w:before="100" w:beforeAutospacing="1" w:after="100" w:afterAutospacing="1"/>
      <w:jc w:val="left"/>
    </w:pPr>
    <w:rPr>
      <w:rFonts w:ascii="宋体" w:eastAsia="宋体" w:hAnsi="宋体" w:cs="宋体"/>
      <w:kern w:val="0"/>
      <w:sz w:val="24"/>
      <w:szCs w:val="24"/>
    </w:rPr>
  </w:style>
  <w:style w:type="paragraph" w:customStyle="1" w:styleId="cm76">
    <w:name w:val="cm76"/>
    <w:basedOn w:val="a"/>
    <w:rsid w:val="009E61C7"/>
    <w:pPr>
      <w:widowControl/>
      <w:spacing w:before="100" w:beforeAutospacing="1" w:after="100" w:afterAutospacing="1"/>
      <w:jc w:val="left"/>
    </w:pPr>
    <w:rPr>
      <w:rFonts w:ascii="宋体" w:eastAsia="宋体" w:hAnsi="宋体" w:cs="宋体"/>
      <w:kern w:val="0"/>
      <w:sz w:val="24"/>
      <w:szCs w:val="24"/>
    </w:rPr>
  </w:style>
  <w:style w:type="paragraph" w:customStyle="1" w:styleId="cm34">
    <w:name w:val="cm34"/>
    <w:basedOn w:val="a"/>
    <w:rsid w:val="009E61C7"/>
    <w:pPr>
      <w:widowControl/>
      <w:spacing w:before="100" w:beforeAutospacing="1" w:after="100" w:afterAutospacing="1"/>
      <w:jc w:val="left"/>
    </w:pPr>
    <w:rPr>
      <w:rFonts w:ascii="宋体" w:eastAsia="宋体" w:hAnsi="宋体" w:cs="宋体"/>
      <w:kern w:val="0"/>
      <w:sz w:val="24"/>
      <w:szCs w:val="24"/>
    </w:rPr>
  </w:style>
  <w:style w:type="paragraph" w:customStyle="1" w:styleId="cm56">
    <w:name w:val="cm56"/>
    <w:basedOn w:val="a"/>
    <w:rsid w:val="009E61C7"/>
    <w:pPr>
      <w:widowControl/>
      <w:spacing w:before="100" w:beforeAutospacing="1" w:after="100" w:afterAutospacing="1"/>
      <w:jc w:val="left"/>
    </w:pPr>
    <w:rPr>
      <w:rFonts w:ascii="宋体" w:eastAsia="宋体" w:hAnsi="宋体" w:cs="宋体"/>
      <w:kern w:val="0"/>
      <w:sz w:val="24"/>
      <w:szCs w:val="24"/>
    </w:rPr>
  </w:style>
  <w:style w:type="paragraph" w:customStyle="1" w:styleId="cm16">
    <w:name w:val="cm16"/>
    <w:basedOn w:val="a"/>
    <w:rsid w:val="009E61C7"/>
    <w:pPr>
      <w:widowControl/>
      <w:spacing w:before="100" w:beforeAutospacing="1" w:after="100" w:afterAutospacing="1"/>
      <w:jc w:val="left"/>
    </w:pPr>
    <w:rPr>
      <w:rFonts w:ascii="宋体" w:eastAsia="宋体" w:hAnsi="宋体" w:cs="宋体"/>
      <w:kern w:val="0"/>
      <w:sz w:val="24"/>
      <w:szCs w:val="24"/>
    </w:rPr>
  </w:style>
  <w:style w:type="paragraph" w:customStyle="1" w:styleId="cm8">
    <w:name w:val="cm8"/>
    <w:basedOn w:val="a"/>
    <w:rsid w:val="009E61C7"/>
    <w:pPr>
      <w:widowControl/>
      <w:spacing w:before="100" w:beforeAutospacing="1" w:after="100" w:afterAutospacing="1"/>
      <w:jc w:val="left"/>
    </w:pPr>
    <w:rPr>
      <w:rFonts w:ascii="宋体" w:eastAsia="宋体" w:hAnsi="宋体" w:cs="宋体"/>
      <w:kern w:val="0"/>
      <w:sz w:val="24"/>
      <w:szCs w:val="24"/>
    </w:rPr>
  </w:style>
  <w:style w:type="paragraph" w:customStyle="1" w:styleId="cm84">
    <w:name w:val="cm84"/>
    <w:basedOn w:val="a"/>
    <w:rsid w:val="009E61C7"/>
    <w:pPr>
      <w:widowControl/>
      <w:spacing w:before="100" w:beforeAutospacing="1" w:after="100" w:afterAutospacing="1"/>
      <w:jc w:val="left"/>
    </w:pPr>
    <w:rPr>
      <w:rFonts w:ascii="宋体" w:eastAsia="宋体" w:hAnsi="宋体" w:cs="宋体"/>
      <w:kern w:val="0"/>
      <w:sz w:val="24"/>
      <w:szCs w:val="24"/>
    </w:rPr>
  </w:style>
  <w:style w:type="paragraph" w:customStyle="1" w:styleId="cm98">
    <w:name w:val="cm98"/>
    <w:basedOn w:val="a"/>
    <w:rsid w:val="009E61C7"/>
    <w:pPr>
      <w:widowControl/>
      <w:spacing w:before="100" w:beforeAutospacing="1" w:after="100" w:afterAutospacing="1"/>
      <w:jc w:val="left"/>
    </w:pPr>
    <w:rPr>
      <w:rFonts w:ascii="宋体" w:eastAsia="宋体" w:hAnsi="宋体" w:cs="宋体"/>
      <w:kern w:val="0"/>
      <w:sz w:val="24"/>
      <w:szCs w:val="24"/>
    </w:rPr>
  </w:style>
  <w:style w:type="paragraph" w:customStyle="1" w:styleId="cm17">
    <w:name w:val="cm17"/>
    <w:basedOn w:val="a"/>
    <w:rsid w:val="009E61C7"/>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
    <w:uiPriority w:val="34"/>
    <w:qFormat/>
    <w:rsid w:val="009E61C7"/>
    <w:pPr>
      <w:ind w:firstLineChars="200" w:firstLine="420"/>
    </w:pPr>
  </w:style>
  <w:style w:type="paragraph" w:styleId="a6">
    <w:name w:val="Balloon Text"/>
    <w:basedOn w:val="a"/>
    <w:link w:val="Char0"/>
    <w:uiPriority w:val="99"/>
    <w:semiHidden/>
    <w:unhideWhenUsed/>
    <w:rsid w:val="008156B7"/>
    <w:rPr>
      <w:sz w:val="18"/>
      <w:szCs w:val="18"/>
    </w:rPr>
  </w:style>
  <w:style w:type="character" w:customStyle="1" w:styleId="Char0">
    <w:name w:val="批注框文本 Char"/>
    <w:basedOn w:val="a0"/>
    <w:link w:val="a6"/>
    <w:uiPriority w:val="99"/>
    <w:semiHidden/>
    <w:rsid w:val="008156B7"/>
    <w:rPr>
      <w:sz w:val="18"/>
      <w:szCs w:val="18"/>
    </w:rPr>
  </w:style>
  <w:style w:type="paragraph" w:styleId="a7">
    <w:name w:val="header"/>
    <w:basedOn w:val="a"/>
    <w:link w:val="Char1"/>
    <w:uiPriority w:val="99"/>
    <w:unhideWhenUsed/>
    <w:rsid w:val="003C20F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3C20F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087459">
      <w:bodyDiv w:val="1"/>
      <w:marLeft w:val="0"/>
      <w:marRight w:val="0"/>
      <w:marTop w:val="0"/>
      <w:marBottom w:val="0"/>
      <w:divBdr>
        <w:top w:val="none" w:sz="0" w:space="0" w:color="auto"/>
        <w:left w:val="none" w:sz="0" w:space="0" w:color="auto"/>
        <w:bottom w:val="none" w:sz="0" w:space="0" w:color="auto"/>
        <w:right w:val="none" w:sz="0" w:space="0" w:color="auto"/>
      </w:divBdr>
      <w:divsChild>
        <w:div w:id="1201818935">
          <w:marLeft w:val="0"/>
          <w:marRight w:val="0"/>
          <w:marTop w:val="0"/>
          <w:marBottom w:val="0"/>
          <w:divBdr>
            <w:top w:val="none" w:sz="0" w:space="0" w:color="auto"/>
            <w:left w:val="none" w:sz="0" w:space="0" w:color="auto"/>
            <w:bottom w:val="none" w:sz="0" w:space="0" w:color="auto"/>
            <w:right w:val="none" w:sz="0" w:space="0" w:color="auto"/>
          </w:divBdr>
          <w:divsChild>
            <w:div w:id="1952591180">
              <w:marLeft w:val="0"/>
              <w:marRight w:val="0"/>
              <w:marTop w:val="75"/>
              <w:marBottom w:val="0"/>
              <w:divBdr>
                <w:top w:val="none" w:sz="0" w:space="0" w:color="auto"/>
                <w:left w:val="none" w:sz="0" w:space="0" w:color="auto"/>
                <w:bottom w:val="none" w:sz="0" w:space="0" w:color="auto"/>
                <w:right w:val="none" w:sz="0" w:space="0" w:color="auto"/>
              </w:divBdr>
              <w:divsChild>
                <w:div w:id="60293433">
                  <w:marLeft w:val="0"/>
                  <w:marRight w:val="0"/>
                  <w:marTop w:val="0"/>
                  <w:marBottom w:val="0"/>
                  <w:divBdr>
                    <w:top w:val="none" w:sz="0" w:space="0" w:color="auto"/>
                    <w:left w:val="none" w:sz="0" w:space="0" w:color="auto"/>
                    <w:bottom w:val="none" w:sz="0" w:space="0" w:color="auto"/>
                    <w:right w:val="none" w:sz="0" w:space="0" w:color="auto"/>
                  </w:divBdr>
                  <w:divsChild>
                    <w:div w:id="75505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952</Words>
  <Characters>5431</Characters>
  <Application>Microsoft Office Word</Application>
  <DocSecurity>0</DocSecurity>
  <Lines>45</Lines>
  <Paragraphs>12</Paragraphs>
  <ScaleCrop>false</ScaleCrop>
  <Company>SHFE</Company>
  <LinksUpToDate>false</LinksUpToDate>
  <CharactersWithSpaces>6371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崔墨</dc:creator>
  <cp:lastModifiedBy>djgw</cp:lastModifiedBy>
  <cp:revision>7</cp:revision>
  <dcterms:created xsi:type="dcterms:W3CDTF">2019-09-09T08:25:00Z</dcterms:created>
  <dcterms:modified xsi:type="dcterms:W3CDTF">2019-09-18T03:14:00Z</dcterms:modified>
</cp:coreProperties>
</file>