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CC" w:rsidRPr="005B74E9" w:rsidRDefault="00B920CC" w:rsidP="005B74E9">
      <w:pPr>
        <w:widowControl/>
        <w:jc w:val="left"/>
        <w:rPr>
          <w:rFonts w:eastAsia="仿宋"/>
          <w:sz w:val="30"/>
          <w:szCs w:val="30"/>
        </w:rPr>
      </w:pPr>
      <w:r w:rsidRPr="00456F7A">
        <w:rPr>
          <w:rFonts w:eastAsia="仿宋"/>
          <w:sz w:val="28"/>
          <w:szCs w:val="28"/>
        </w:rPr>
        <w:t>附件</w:t>
      </w:r>
      <w:r w:rsidRPr="00456F7A">
        <w:rPr>
          <w:rFonts w:eastAsia="仿宋"/>
          <w:sz w:val="28"/>
          <w:szCs w:val="28"/>
        </w:rPr>
        <w:t>3</w:t>
      </w:r>
      <w:r w:rsidRPr="00456F7A">
        <w:rPr>
          <w:rFonts w:eastAsia="仿宋"/>
          <w:sz w:val="28"/>
          <w:szCs w:val="28"/>
        </w:rPr>
        <w:t>：</w:t>
      </w:r>
    </w:p>
    <w:p w:rsidR="00B920CC" w:rsidRPr="00456F7A" w:rsidRDefault="00B920CC" w:rsidP="00B920C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56F7A">
        <w:rPr>
          <w:rFonts w:ascii="华文中宋" w:eastAsia="华文中宋" w:hAnsi="华文中宋"/>
          <w:b/>
          <w:sz w:val="36"/>
          <w:szCs w:val="36"/>
        </w:rPr>
        <w:t>做</w:t>
      </w:r>
      <w:proofErr w:type="gramStart"/>
      <w:r w:rsidRPr="00456F7A">
        <w:rPr>
          <w:rFonts w:ascii="华文中宋" w:eastAsia="华文中宋" w:hAnsi="华文中宋"/>
          <w:b/>
          <w:sz w:val="36"/>
          <w:szCs w:val="36"/>
        </w:rPr>
        <w:t>市业务</w:t>
      </w:r>
      <w:proofErr w:type="gramEnd"/>
      <w:r w:rsidRPr="00456F7A">
        <w:rPr>
          <w:rFonts w:ascii="华文中宋" w:eastAsia="华文中宋" w:hAnsi="华文中宋"/>
          <w:b/>
          <w:sz w:val="36"/>
          <w:szCs w:val="36"/>
        </w:rPr>
        <w:t>实施方案与管理制度参考要点</w:t>
      </w:r>
    </w:p>
    <w:p w:rsidR="00B920CC" w:rsidRPr="00456F7A" w:rsidRDefault="00B920CC" w:rsidP="00B920CC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"/>
        <w:gridCol w:w="3088"/>
        <w:gridCol w:w="4655"/>
      </w:tblGrid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3402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主要方面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参考要点</w:t>
            </w:r>
          </w:p>
        </w:tc>
      </w:tr>
      <w:tr w:rsidR="00B920CC" w:rsidRPr="00A95407" w:rsidTr="0098261F">
        <w:tc>
          <w:tcPr>
            <w:tcW w:w="9346" w:type="dxa"/>
            <w:gridSpan w:val="3"/>
          </w:tcPr>
          <w:p w:rsidR="00B920CC" w:rsidRPr="00A95407" w:rsidRDefault="00B920CC" w:rsidP="0098261F">
            <w:pPr>
              <w:rPr>
                <w:b/>
                <w:kern w:val="0"/>
                <w:sz w:val="24"/>
                <w:szCs w:val="21"/>
              </w:rPr>
            </w:pPr>
            <w:r w:rsidRPr="00A95407">
              <w:rPr>
                <w:b/>
                <w:kern w:val="0"/>
                <w:sz w:val="24"/>
                <w:szCs w:val="21"/>
              </w:rPr>
              <w:t>做</w:t>
            </w:r>
            <w:proofErr w:type="gramStart"/>
            <w:r w:rsidRPr="00A95407">
              <w:rPr>
                <w:b/>
                <w:kern w:val="0"/>
                <w:sz w:val="24"/>
                <w:szCs w:val="21"/>
              </w:rPr>
              <w:t>市业务</w:t>
            </w:r>
            <w:proofErr w:type="gramEnd"/>
            <w:r w:rsidRPr="00A95407">
              <w:rPr>
                <w:b/>
                <w:kern w:val="0"/>
                <w:sz w:val="24"/>
                <w:szCs w:val="21"/>
              </w:rPr>
              <w:t>实施方案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</w:t>
            </w:r>
            <w:proofErr w:type="gramStart"/>
            <w:r w:rsidRPr="00A95407">
              <w:rPr>
                <w:kern w:val="0"/>
                <w:sz w:val="24"/>
                <w:szCs w:val="21"/>
              </w:rPr>
              <w:t>市业务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总体设想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投入</w:t>
            </w:r>
            <w:r w:rsidRPr="00A95407">
              <w:rPr>
                <w:rFonts w:hint="eastAsia"/>
                <w:kern w:val="0"/>
                <w:sz w:val="24"/>
                <w:szCs w:val="21"/>
              </w:rPr>
              <w:t>申请品种</w:t>
            </w:r>
            <w:r w:rsidRPr="00A95407">
              <w:rPr>
                <w:kern w:val="0"/>
                <w:sz w:val="24"/>
                <w:szCs w:val="21"/>
              </w:rPr>
              <w:t>期货做</w:t>
            </w:r>
            <w:proofErr w:type="gramStart"/>
            <w:r w:rsidRPr="00A95407">
              <w:rPr>
                <w:kern w:val="0"/>
                <w:sz w:val="24"/>
                <w:szCs w:val="21"/>
              </w:rPr>
              <w:t>市业务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的资金规模及用法、投入人员及详细情况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做市策略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定价模型，不同情况下的报价策略、对冲策略、</w:t>
            </w:r>
            <w:r>
              <w:rPr>
                <w:kern w:val="0"/>
                <w:sz w:val="24"/>
                <w:szCs w:val="21"/>
              </w:rPr>
              <w:t>持仓</w:t>
            </w:r>
            <w:r w:rsidRPr="00A95407">
              <w:rPr>
                <w:kern w:val="0"/>
                <w:sz w:val="24"/>
                <w:szCs w:val="21"/>
              </w:rPr>
              <w:t>管理、资金管理及决策流程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rFonts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做市报价价差与参与率管理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报价价差、报价数量、合约覆盖情况，单边市等极端情况下的参与情况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rFonts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做市策略预期评估结果与盈亏测算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每日</w:t>
            </w:r>
            <w:proofErr w:type="gramStart"/>
            <w:r w:rsidRPr="00A95407">
              <w:rPr>
                <w:kern w:val="0"/>
                <w:sz w:val="24"/>
                <w:szCs w:val="21"/>
              </w:rPr>
              <w:t>测算做市评价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预期结果</w:t>
            </w:r>
          </w:p>
        </w:tc>
      </w:tr>
      <w:tr w:rsidR="00B920CC" w:rsidRPr="00A95407" w:rsidTr="0098261F">
        <w:tc>
          <w:tcPr>
            <w:tcW w:w="9346" w:type="dxa"/>
            <w:gridSpan w:val="3"/>
          </w:tcPr>
          <w:p w:rsidR="00B920CC" w:rsidRPr="00A95407" w:rsidRDefault="00B920CC" w:rsidP="0098261F">
            <w:pPr>
              <w:jc w:val="left"/>
              <w:rPr>
                <w:b/>
                <w:kern w:val="0"/>
                <w:sz w:val="24"/>
                <w:szCs w:val="21"/>
              </w:rPr>
            </w:pPr>
            <w:r w:rsidRPr="00A95407">
              <w:rPr>
                <w:b/>
                <w:kern w:val="0"/>
                <w:sz w:val="24"/>
                <w:szCs w:val="21"/>
              </w:rPr>
              <w:t>内部管理制度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1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业务运行管理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</w:t>
            </w:r>
            <w:proofErr w:type="gramStart"/>
            <w:r w:rsidRPr="00A95407">
              <w:rPr>
                <w:kern w:val="0"/>
                <w:sz w:val="24"/>
                <w:szCs w:val="21"/>
              </w:rPr>
              <w:t>市业务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运行管理各要素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合</w:t>
            </w:r>
            <w:proofErr w:type="gramStart"/>
            <w:r w:rsidRPr="00A95407">
              <w:rPr>
                <w:kern w:val="0"/>
                <w:sz w:val="24"/>
                <w:szCs w:val="21"/>
              </w:rPr>
              <w:t>规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与内部控制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授权管理机制、投资决策流程和业务隔离机制等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3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公司对做</w:t>
            </w:r>
            <w:proofErr w:type="gramStart"/>
            <w:r w:rsidRPr="00A95407">
              <w:rPr>
                <w:kern w:val="0"/>
                <w:sz w:val="24"/>
                <w:szCs w:val="21"/>
              </w:rPr>
              <w:t>市业务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的监督管理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公司层面对做</w:t>
            </w:r>
            <w:proofErr w:type="gramStart"/>
            <w:r w:rsidRPr="00A95407">
              <w:rPr>
                <w:kern w:val="0"/>
                <w:sz w:val="24"/>
                <w:szCs w:val="21"/>
              </w:rPr>
              <w:t>市业务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的监督管理措施等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4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额度管理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公司内部关于做市持仓限额申请流程等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5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岗位设置与工作职责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</w:t>
            </w:r>
            <w:proofErr w:type="gramStart"/>
            <w:r w:rsidRPr="00A95407">
              <w:rPr>
                <w:kern w:val="0"/>
                <w:sz w:val="24"/>
                <w:szCs w:val="21"/>
              </w:rPr>
              <w:t>市业务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相关部门、岗位人员及其职责</w:t>
            </w:r>
          </w:p>
        </w:tc>
      </w:tr>
      <w:tr w:rsidR="00B920CC" w:rsidRPr="00A95407" w:rsidTr="0098261F">
        <w:tc>
          <w:tcPr>
            <w:tcW w:w="9346" w:type="dxa"/>
            <w:gridSpan w:val="3"/>
          </w:tcPr>
          <w:p w:rsidR="00B920CC" w:rsidRPr="00A95407" w:rsidRDefault="00B920CC" w:rsidP="0098261F">
            <w:pPr>
              <w:rPr>
                <w:b/>
                <w:kern w:val="0"/>
                <w:sz w:val="24"/>
                <w:szCs w:val="21"/>
              </w:rPr>
            </w:pPr>
            <w:r w:rsidRPr="00A95407">
              <w:rPr>
                <w:b/>
                <w:kern w:val="0"/>
                <w:sz w:val="24"/>
                <w:szCs w:val="21"/>
              </w:rPr>
              <w:t>风险控制制度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1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保证金管理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保证金监控、强行平仓管理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市场风险管理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隔夜风险管理、市场大幅波动风险管理等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3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合约到期及结算风险管理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快到期</w:t>
            </w:r>
            <w:r>
              <w:rPr>
                <w:kern w:val="0"/>
                <w:sz w:val="24"/>
                <w:szCs w:val="21"/>
              </w:rPr>
              <w:t>持仓</w:t>
            </w:r>
            <w:r w:rsidRPr="00A95407">
              <w:rPr>
                <w:kern w:val="0"/>
                <w:sz w:val="24"/>
                <w:szCs w:val="21"/>
              </w:rPr>
              <w:t>管理、结算风险管理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操作风险</w:t>
            </w:r>
            <w:r>
              <w:rPr>
                <w:rFonts w:hint="eastAsia"/>
                <w:kern w:val="0"/>
                <w:sz w:val="24"/>
                <w:szCs w:val="21"/>
              </w:rPr>
              <w:t>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持仓、交易和风险敞口的限额，合理性检查、授权权限等前端控制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模型风险管理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模型失效下的应对等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流动性风险管理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流动性风险的应对等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预警设置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持仓限额、每秒报单数量等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盈亏管理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proofErr w:type="gramStart"/>
            <w:r w:rsidRPr="00A95407">
              <w:rPr>
                <w:kern w:val="0"/>
                <w:sz w:val="24"/>
                <w:szCs w:val="21"/>
              </w:rPr>
              <w:t>日间与</w:t>
            </w:r>
            <w:proofErr w:type="gramEnd"/>
            <w:r w:rsidRPr="00A95407">
              <w:rPr>
                <w:kern w:val="0"/>
                <w:sz w:val="24"/>
                <w:szCs w:val="21"/>
              </w:rPr>
              <w:t>日终的盈亏计算等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技术风险管理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技术系统的风险种类、处理方式等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压力测试及报告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不同场景（含极端情况）下的保证金、收益及报价情况的压力测试</w:t>
            </w:r>
          </w:p>
        </w:tc>
      </w:tr>
      <w:tr w:rsidR="00B920CC" w:rsidRPr="00A95407" w:rsidTr="0098261F">
        <w:tc>
          <w:tcPr>
            <w:tcW w:w="9346" w:type="dxa"/>
            <w:gridSpan w:val="3"/>
          </w:tcPr>
          <w:p w:rsidR="00B920CC" w:rsidRPr="00A95407" w:rsidRDefault="00B920CC" w:rsidP="0098261F">
            <w:pPr>
              <w:rPr>
                <w:b/>
                <w:kern w:val="0"/>
                <w:sz w:val="24"/>
                <w:szCs w:val="21"/>
              </w:rPr>
            </w:pPr>
            <w:r w:rsidRPr="00A95407">
              <w:rPr>
                <w:rFonts w:hint="eastAsia"/>
                <w:b/>
                <w:kern w:val="0"/>
                <w:sz w:val="24"/>
                <w:szCs w:val="21"/>
              </w:rPr>
              <w:t>做市系统介绍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rFonts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做市系统基本功能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做市策略交易、合约管理、订单管理、报价参数管理、报价模型管理、批量撤单、前端控制</w:t>
            </w:r>
          </w:p>
        </w:tc>
      </w:tr>
      <w:tr w:rsidR="00B920CC" w:rsidRPr="00A95407" w:rsidTr="0098261F">
        <w:tc>
          <w:tcPr>
            <w:tcW w:w="817" w:type="dxa"/>
            <w:vAlign w:val="center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rFonts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数据管理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做市数据库</w:t>
            </w:r>
            <w:r w:rsidRPr="00A95407">
              <w:rPr>
                <w:rFonts w:hint="eastAsia"/>
                <w:kern w:val="0"/>
                <w:sz w:val="24"/>
                <w:szCs w:val="21"/>
              </w:rPr>
              <w:t>所包括的</w:t>
            </w:r>
            <w:r w:rsidRPr="00A95407">
              <w:rPr>
                <w:kern w:val="0"/>
                <w:sz w:val="24"/>
                <w:szCs w:val="21"/>
              </w:rPr>
              <w:t>数据内容、访问权限管理</w:t>
            </w:r>
            <w:r w:rsidRPr="00A95407">
              <w:rPr>
                <w:rFonts w:hint="eastAsia"/>
                <w:kern w:val="0"/>
                <w:sz w:val="24"/>
                <w:szCs w:val="21"/>
              </w:rPr>
              <w:t>等</w:t>
            </w:r>
          </w:p>
        </w:tc>
      </w:tr>
      <w:tr w:rsidR="00B920CC" w:rsidRPr="00A95407" w:rsidTr="0098261F">
        <w:tc>
          <w:tcPr>
            <w:tcW w:w="9346" w:type="dxa"/>
            <w:gridSpan w:val="3"/>
          </w:tcPr>
          <w:p w:rsidR="00B920CC" w:rsidRPr="00A95407" w:rsidRDefault="00B920CC" w:rsidP="0098261F">
            <w:pPr>
              <w:rPr>
                <w:b/>
                <w:kern w:val="0"/>
                <w:sz w:val="24"/>
                <w:szCs w:val="21"/>
              </w:rPr>
            </w:pPr>
            <w:r w:rsidRPr="00A95407">
              <w:rPr>
                <w:rFonts w:hint="eastAsia"/>
                <w:b/>
                <w:kern w:val="0"/>
                <w:sz w:val="24"/>
                <w:szCs w:val="21"/>
              </w:rPr>
              <w:lastRenderedPageBreak/>
              <w:t>应急预案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1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突发事件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突发事件的情形的分类及分析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预警及响应机制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预警机制、响应机制及内部流程</w:t>
            </w:r>
          </w:p>
        </w:tc>
      </w:tr>
      <w:tr w:rsidR="00B920CC" w:rsidRPr="00A95407" w:rsidTr="0098261F">
        <w:tc>
          <w:tcPr>
            <w:tcW w:w="817" w:type="dxa"/>
          </w:tcPr>
          <w:p w:rsidR="00B920CC" w:rsidRPr="00A95407" w:rsidRDefault="00B920CC" w:rsidP="0098261F">
            <w:pPr>
              <w:jc w:val="center"/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3</w:t>
            </w:r>
          </w:p>
        </w:tc>
        <w:tc>
          <w:tcPr>
            <w:tcW w:w="3402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应急处理方式</w:t>
            </w:r>
          </w:p>
        </w:tc>
        <w:tc>
          <w:tcPr>
            <w:tcW w:w="5127" w:type="dxa"/>
          </w:tcPr>
          <w:p w:rsidR="00B920CC" w:rsidRPr="00A95407" w:rsidRDefault="00B920CC" w:rsidP="0098261F">
            <w:pPr>
              <w:rPr>
                <w:kern w:val="0"/>
                <w:sz w:val="24"/>
                <w:szCs w:val="21"/>
              </w:rPr>
            </w:pPr>
            <w:r w:rsidRPr="00A95407">
              <w:rPr>
                <w:kern w:val="0"/>
                <w:sz w:val="24"/>
                <w:szCs w:val="21"/>
              </w:rPr>
              <w:t>各类应急处理预案及内部流程</w:t>
            </w:r>
          </w:p>
        </w:tc>
      </w:tr>
    </w:tbl>
    <w:p w:rsidR="00B920CC" w:rsidRDefault="00B920CC" w:rsidP="00B920CC">
      <w:pPr>
        <w:spacing w:before="217" w:after="217" w:line="360" w:lineRule="auto"/>
        <w:jc w:val="left"/>
        <w:rPr>
          <w:rFonts w:eastAsia="仿宋_GB2312"/>
          <w:sz w:val="28"/>
          <w:szCs w:val="28"/>
        </w:rPr>
      </w:pPr>
    </w:p>
    <w:p w:rsidR="008D6AED" w:rsidRPr="00AB17E6" w:rsidRDefault="006439C4" w:rsidP="00AB17E6">
      <w:pPr>
        <w:widowControl/>
        <w:jc w:val="left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8D6AED" w:rsidRPr="00AB17E6" w:rsidSect="000C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C4" w:rsidRDefault="006439C4" w:rsidP="00D545AD">
      <w:r>
        <w:separator/>
      </w:r>
    </w:p>
  </w:endnote>
  <w:endnote w:type="continuationSeparator" w:id="0">
    <w:p w:rsidR="006439C4" w:rsidRDefault="006439C4" w:rsidP="00D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C4" w:rsidRDefault="006439C4" w:rsidP="00D545AD">
      <w:r>
        <w:separator/>
      </w:r>
    </w:p>
  </w:footnote>
  <w:footnote w:type="continuationSeparator" w:id="0">
    <w:p w:rsidR="006439C4" w:rsidRDefault="006439C4" w:rsidP="00D5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jMwNTQxtLAwsTBU0lEKTi0uzszPAykwrgUAT0y3XCwAAAA="/>
  </w:docVars>
  <w:rsids>
    <w:rsidRoot w:val="00E42E1F"/>
    <w:rsid w:val="000C341B"/>
    <w:rsid w:val="000D75EC"/>
    <w:rsid w:val="001A7EE2"/>
    <w:rsid w:val="002542D7"/>
    <w:rsid w:val="002D11B6"/>
    <w:rsid w:val="002F1F4C"/>
    <w:rsid w:val="00321E07"/>
    <w:rsid w:val="003E4BAE"/>
    <w:rsid w:val="003F335A"/>
    <w:rsid w:val="004806E8"/>
    <w:rsid w:val="004A3F5B"/>
    <w:rsid w:val="00542CA4"/>
    <w:rsid w:val="005B74E9"/>
    <w:rsid w:val="005E51A6"/>
    <w:rsid w:val="006439C4"/>
    <w:rsid w:val="006D5B5D"/>
    <w:rsid w:val="006E6BD4"/>
    <w:rsid w:val="007321D4"/>
    <w:rsid w:val="00790DF0"/>
    <w:rsid w:val="007E4558"/>
    <w:rsid w:val="00954DFD"/>
    <w:rsid w:val="00A337B6"/>
    <w:rsid w:val="00A80400"/>
    <w:rsid w:val="00AB17E6"/>
    <w:rsid w:val="00B920CC"/>
    <w:rsid w:val="00BA4F3A"/>
    <w:rsid w:val="00C043CF"/>
    <w:rsid w:val="00CE30DD"/>
    <w:rsid w:val="00D545AD"/>
    <w:rsid w:val="00E156EA"/>
    <w:rsid w:val="00E42654"/>
    <w:rsid w:val="00E42E1F"/>
    <w:rsid w:val="00E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42E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42E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54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920CC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42E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42E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54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920CC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SHFE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5</cp:revision>
  <cp:lastPrinted>2018-10-11T09:31:00Z</cp:lastPrinted>
  <dcterms:created xsi:type="dcterms:W3CDTF">2018-10-11T10:38:00Z</dcterms:created>
  <dcterms:modified xsi:type="dcterms:W3CDTF">2018-10-11T10:41:00Z</dcterms:modified>
</cp:coreProperties>
</file>