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82" w:rsidRDefault="00C33B82" w:rsidP="00C33B82">
      <w:pPr>
        <w:spacing w:line="560" w:lineRule="exact"/>
        <w:rPr>
          <w:rFonts w:eastAsia="方正大标宋简体" w:hint="eastAsia"/>
          <w:bCs/>
          <w:sz w:val="42"/>
          <w:szCs w:val="42"/>
        </w:rPr>
      </w:pPr>
      <w:r w:rsidRPr="00F73CBF">
        <w:rPr>
          <w:rFonts w:eastAsia="方正大标宋简体"/>
          <w:bCs/>
          <w:sz w:val="42"/>
          <w:szCs w:val="42"/>
        </w:rPr>
        <w:t>附件</w:t>
      </w:r>
      <w:r>
        <w:rPr>
          <w:rFonts w:eastAsia="方正大标宋简体" w:hint="eastAsia"/>
          <w:bCs/>
          <w:sz w:val="42"/>
          <w:szCs w:val="42"/>
        </w:rPr>
        <w:t>4</w:t>
      </w:r>
    </w:p>
    <w:p w:rsidR="00C33B82" w:rsidRDefault="00C33B82" w:rsidP="00C33B82">
      <w:pPr>
        <w:rPr>
          <w:rFonts w:eastAsia="方正大标宋简体" w:hint="eastAsia"/>
          <w:bCs/>
          <w:sz w:val="42"/>
          <w:szCs w:val="42"/>
        </w:rPr>
      </w:pPr>
    </w:p>
    <w:p w:rsidR="00C33B82" w:rsidRDefault="00C33B82" w:rsidP="00C33B82">
      <w:pPr>
        <w:widowControl/>
        <w:jc w:val="center"/>
        <w:rPr>
          <w:rFonts w:ascii="方正大标宋简体" w:eastAsia="方正大标宋简体" w:hint="eastAsia"/>
          <w:sz w:val="42"/>
          <w:szCs w:val="42"/>
        </w:rPr>
      </w:pPr>
      <w:r w:rsidRPr="0082718E">
        <w:rPr>
          <w:rFonts w:ascii="方正大标宋简体" w:eastAsia="方正大标宋简体" w:hint="eastAsia"/>
          <w:sz w:val="42"/>
          <w:szCs w:val="42"/>
        </w:rPr>
        <w:t>上海期货交易所期权投资者适当性管理办法</w:t>
      </w:r>
    </w:p>
    <w:p w:rsidR="00C33B82" w:rsidRDefault="00C33B82" w:rsidP="00C33B82">
      <w:pPr>
        <w:widowControl/>
        <w:jc w:val="center"/>
        <w:rPr>
          <w:rFonts w:ascii="方正大标宋简体" w:eastAsia="方正大标宋简体" w:hint="eastAsia"/>
          <w:b/>
          <w:bCs/>
          <w:sz w:val="42"/>
          <w:szCs w:val="42"/>
        </w:rPr>
      </w:pPr>
      <w:r w:rsidRPr="0082718E">
        <w:rPr>
          <w:rFonts w:ascii="方正大标宋简体" w:eastAsia="方正大标宋简体" w:hint="eastAsia"/>
          <w:b/>
          <w:bCs/>
          <w:sz w:val="42"/>
          <w:szCs w:val="42"/>
        </w:rPr>
        <w:t>（征求意见稿）</w:t>
      </w:r>
    </w:p>
    <w:p w:rsidR="00C33B82" w:rsidRPr="0082718E" w:rsidRDefault="00C33B82" w:rsidP="00C33B82">
      <w:pPr>
        <w:widowControl/>
        <w:jc w:val="center"/>
        <w:rPr>
          <w:rFonts w:ascii="方正大标宋简体" w:eastAsia="方正大标宋简体" w:hint="eastAsia"/>
          <w:b/>
          <w:bCs/>
          <w:sz w:val="42"/>
          <w:szCs w:val="42"/>
        </w:rPr>
      </w:pPr>
    </w:p>
    <w:p w:rsidR="00C33B82" w:rsidRPr="00167BB9" w:rsidRDefault="00C33B82" w:rsidP="00C33B82">
      <w:pPr>
        <w:spacing w:line="560" w:lineRule="exact"/>
        <w:ind w:firstLine="643"/>
        <w:jc w:val="center"/>
        <w:rPr>
          <w:rFonts w:eastAsia="方正仿宋简体"/>
          <w:b/>
          <w:bCs/>
          <w:sz w:val="30"/>
          <w:szCs w:val="30"/>
        </w:rPr>
      </w:pPr>
      <w:r w:rsidRPr="00167BB9">
        <w:rPr>
          <w:rFonts w:eastAsia="方正仿宋简体"/>
          <w:b/>
          <w:bCs/>
          <w:sz w:val="30"/>
          <w:szCs w:val="30"/>
        </w:rPr>
        <w:t>第一章</w:t>
      </w:r>
      <w:r w:rsidRPr="00167BB9">
        <w:rPr>
          <w:rFonts w:eastAsia="方正仿宋简体"/>
          <w:b/>
          <w:bCs/>
          <w:sz w:val="30"/>
          <w:szCs w:val="30"/>
        </w:rPr>
        <w:t xml:space="preserve"> </w:t>
      </w:r>
      <w:r w:rsidRPr="00167BB9">
        <w:rPr>
          <w:rFonts w:eastAsia="方正仿宋简体"/>
          <w:b/>
          <w:bCs/>
          <w:sz w:val="30"/>
          <w:szCs w:val="30"/>
        </w:rPr>
        <w:t>总则</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第一条</w:t>
      </w:r>
      <w:r w:rsidRPr="00167BB9">
        <w:rPr>
          <w:rFonts w:eastAsia="方正仿宋简体"/>
          <w:sz w:val="30"/>
          <w:szCs w:val="30"/>
        </w:rPr>
        <w:t xml:space="preserve"> </w:t>
      </w:r>
      <w:r w:rsidRPr="00167BB9">
        <w:rPr>
          <w:rFonts w:eastAsia="方正仿宋简体"/>
          <w:sz w:val="30"/>
          <w:szCs w:val="30"/>
        </w:rPr>
        <w:t>为保障期权市场平稳、规范、健康运行，防范市场风险，维护投资者合法权益，根据《上海期货交易所交易规则》等有关规定，制定本办法。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第二条</w:t>
      </w:r>
      <w:r w:rsidRPr="00167BB9">
        <w:rPr>
          <w:rFonts w:eastAsia="方正仿宋简体"/>
          <w:sz w:val="30"/>
          <w:szCs w:val="30"/>
        </w:rPr>
        <w:t xml:space="preserve"> </w:t>
      </w:r>
      <w:r w:rsidRPr="00167BB9">
        <w:rPr>
          <w:rFonts w:eastAsia="方正仿宋简体"/>
          <w:sz w:val="30"/>
          <w:szCs w:val="30"/>
        </w:rPr>
        <w:t>本办法适用于上海期货交易所（以下简称交易所）期权交易及其相关活动，交易所、期货公司会员及其客户应当遵守本办法。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第三条</w:t>
      </w:r>
      <w:r w:rsidRPr="00167BB9">
        <w:rPr>
          <w:rFonts w:eastAsia="方正仿宋简体"/>
          <w:sz w:val="30"/>
          <w:szCs w:val="30"/>
        </w:rPr>
        <w:t xml:space="preserve"> </w:t>
      </w:r>
      <w:r w:rsidRPr="00167BB9">
        <w:rPr>
          <w:rFonts w:eastAsia="方正仿宋简体"/>
          <w:sz w:val="30"/>
          <w:szCs w:val="30"/>
        </w:rPr>
        <w:t>期货公司会员应当根据中国证券监督管理委员会（以下简称中国证监会）有关规定和本办法要求，评估客户的期权认知水平和风险承受能力，选择适当的客户审慎参与期权交易，执行适当性制度各项要求。</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第四条</w:t>
      </w:r>
      <w:r w:rsidRPr="00167BB9">
        <w:rPr>
          <w:rFonts w:eastAsia="方正仿宋简体"/>
          <w:sz w:val="30"/>
          <w:szCs w:val="30"/>
        </w:rPr>
        <w:t xml:space="preserve"> </w:t>
      </w:r>
      <w:r w:rsidRPr="00167BB9">
        <w:rPr>
          <w:rFonts w:eastAsia="方正仿宋简体"/>
          <w:sz w:val="30"/>
          <w:szCs w:val="30"/>
        </w:rPr>
        <w:t>客户应当全面评估自身的经济实力、期权认知能力、风险控制与承受能力，审慎决定是否参与期权交易。</w:t>
      </w:r>
    </w:p>
    <w:p w:rsidR="00C33B82" w:rsidRPr="00167BB9" w:rsidRDefault="00C33B82" w:rsidP="00C33B82">
      <w:pPr>
        <w:tabs>
          <w:tab w:val="left" w:pos="1440"/>
        </w:tabs>
        <w:spacing w:line="560" w:lineRule="exact"/>
        <w:ind w:firstLine="640"/>
        <w:rPr>
          <w:rFonts w:eastAsia="方正仿宋简体"/>
          <w:sz w:val="30"/>
          <w:szCs w:val="30"/>
        </w:rPr>
      </w:pPr>
    </w:p>
    <w:p w:rsidR="00C33B82" w:rsidRPr="00167BB9" w:rsidRDefault="00C33B82" w:rsidP="00C33B82">
      <w:pPr>
        <w:spacing w:line="560" w:lineRule="exact"/>
        <w:ind w:firstLine="643"/>
        <w:jc w:val="center"/>
        <w:rPr>
          <w:rFonts w:eastAsia="方正仿宋简体"/>
          <w:b/>
          <w:bCs/>
          <w:sz w:val="30"/>
          <w:szCs w:val="30"/>
        </w:rPr>
      </w:pPr>
      <w:r w:rsidRPr="00167BB9">
        <w:rPr>
          <w:rFonts w:eastAsia="方正仿宋简体"/>
          <w:b/>
          <w:bCs/>
          <w:sz w:val="30"/>
          <w:szCs w:val="30"/>
        </w:rPr>
        <w:t>第二章</w:t>
      </w:r>
      <w:r w:rsidRPr="00167BB9">
        <w:rPr>
          <w:rFonts w:eastAsia="方正仿宋简体"/>
          <w:b/>
          <w:bCs/>
          <w:sz w:val="30"/>
          <w:szCs w:val="30"/>
        </w:rPr>
        <w:t xml:space="preserve"> </w:t>
      </w:r>
      <w:r w:rsidRPr="00167BB9">
        <w:rPr>
          <w:rFonts w:eastAsia="方正仿宋简体"/>
          <w:b/>
          <w:bCs/>
          <w:sz w:val="30"/>
          <w:szCs w:val="30"/>
        </w:rPr>
        <w:t>适当性管理的标准</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第五条</w:t>
      </w:r>
      <w:r w:rsidRPr="00167BB9">
        <w:rPr>
          <w:rFonts w:eastAsia="方正仿宋简体"/>
          <w:sz w:val="30"/>
          <w:szCs w:val="30"/>
        </w:rPr>
        <w:t xml:space="preserve"> </w:t>
      </w:r>
      <w:r w:rsidRPr="00167BB9">
        <w:rPr>
          <w:rFonts w:eastAsia="方正仿宋简体"/>
          <w:sz w:val="30"/>
          <w:szCs w:val="30"/>
        </w:rPr>
        <w:t>客户申请开通期权交易权限</w:t>
      </w:r>
      <w:r w:rsidRPr="00167BB9">
        <w:rPr>
          <w:rFonts w:eastAsia="方正仿宋简体"/>
          <w:sz w:val="30"/>
          <w:szCs w:val="30"/>
        </w:rPr>
        <w:t>,</w:t>
      </w:r>
      <w:r w:rsidRPr="00167BB9">
        <w:rPr>
          <w:rFonts w:eastAsia="方正仿宋简体"/>
          <w:sz w:val="30"/>
          <w:szCs w:val="30"/>
        </w:rPr>
        <w:t>应当具有交易所交易编码。</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第六条</w:t>
      </w:r>
      <w:r w:rsidRPr="00167BB9">
        <w:rPr>
          <w:rFonts w:eastAsia="方正仿宋简体"/>
          <w:sz w:val="30"/>
          <w:szCs w:val="30"/>
        </w:rPr>
        <w:t xml:space="preserve"> </w:t>
      </w:r>
      <w:r w:rsidRPr="00167BB9">
        <w:rPr>
          <w:rFonts w:eastAsia="方正仿宋简体"/>
          <w:sz w:val="30"/>
          <w:szCs w:val="30"/>
        </w:rPr>
        <w:t>期货公司会员可以为符合下列标准的个人客户开通期权交易权限：</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lastRenderedPageBreak/>
        <w:t>（一）开通期权交易权限前</w:t>
      </w:r>
      <w:r w:rsidRPr="00167BB9">
        <w:rPr>
          <w:rFonts w:eastAsia="方正仿宋简体"/>
          <w:sz w:val="30"/>
          <w:szCs w:val="30"/>
        </w:rPr>
        <w:t>5</w:t>
      </w:r>
      <w:r w:rsidRPr="00167BB9">
        <w:rPr>
          <w:rFonts w:eastAsia="方正仿宋简体"/>
          <w:sz w:val="30"/>
          <w:szCs w:val="30"/>
        </w:rPr>
        <w:t>个交易日每日结算后保证金账户可用资金余额不低于人民币</w:t>
      </w:r>
      <w:r w:rsidRPr="00167BB9">
        <w:rPr>
          <w:rFonts w:eastAsia="方正仿宋简体"/>
          <w:sz w:val="30"/>
          <w:szCs w:val="30"/>
        </w:rPr>
        <w:t>10</w:t>
      </w:r>
      <w:r w:rsidRPr="00167BB9">
        <w:rPr>
          <w:rFonts w:eastAsia="方正仿宋简体"/>
          <w:sz w:val="30"/>
          <w:szCs w:val="30"/>
        </w:rPr>
        <w:t>万元；</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（二）具备期货、期权基础知识，通过交易所认可的知识测试；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（三）具有交易所认可的累计</w:t>
      </w:r>
      <w:r w:rsidRPr="00167BB9">
        <w:rPr>
          <w:rFonts w:eastAsia="方正仿宋简体"/>
          <w:sz w:val="30"/>
          <w:szCs w:val="30"/>
        </w:rPr>
        <w:t>10</w:t>
      </w:r>
      <w:r w:rsidRPr="00167BB9">
        <w:rPr>
          <w:rFonts w:eastAsia="方正仿宋简体"/>
          <w:sz w:val="30"/>
          <w:szCs w:val="30"/>
        </w:rPr>
        <w:t>个交易日、</w:t>
      </w:r>
      <w:r w:rsidRPr="00167BB9">
        <w:rPr>
          <w:rFonts w:eastAsia="方正仿宋简体"/>
          <w:sz w:val="30"/>
          <w:szCs w:val="30"/>
        </w:rPr>
        <w:t>20</w:t>
      </w:r>
      <w:r w:rsidRPr="00167BB9">
        <w:rPr>
          <w:rFonts w:eastAsia="方正仿宋简体"/>
          <w:sz w:val="30"/>
          <w:szCs w:val="30"/>
        </w:rPr>
        <w:t>笔及以上的期权仿真交易成交记录；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（四）具有交易所认可的期权仿真交易行权记录；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（五）不存在法律、行政法规、规章和交易所业务规则禁止或者限制从事期货和期权交易的情形；</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（六）交易所要求的其他条件。</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第七条</w:t>
      </w:r>
      <w:r w:rsidRPr="00167BB9">
        <w:rPr>
          <w:rFonts w:eastAsia="方正仿宋简体"/>
          <w:sz w:val="30"/>
          <w:szCs w:val="30"/>
        </w:rPr>
        <w:t xml:space="preserve"> </w:t>
      </w:r>
      <w:r w:rsidRPr="00167BB9">
        <w:rPr>
          <w:rFonts w:eastAsia="方正仿宋简体"/>
          <w:sz w:val="30"/>
          <w:szCs w:val="30"/>
        </w:rPr>
        <w:t>期货公司会员可以为符合下列标准的一般单位客户开通期权交易权限：</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（一）开通期权交易权限前</w:t>
      </w:r>
      <w:r w:rsidRPr="00167BB9">
        <w:rPr>
          <w:rFonts w:eastAsia="方正仿宋简体"/>
          <w:sz w:val="30"/>
          <w:szCs w:val="30"/>
        </w:rPr>
        <w:t>5</w:t>
      </w:r>
      <w:r w:rsidRPr="00167BB9">
        <w:rPr>
          <w:rFonts w:eastAsia="方正仿宋简体"/>
          <w:sz w:val="30"/>
          <w:szCs w:val="30"/>
        </w:rPr>
        <w:t>个交易日每日结算后保证金账户可用资金余额均不低于人民币</w:t>
      </w:r>
      <w:r w:rsidRPr="00167BB9">
        <w:rPr>
          <w:rFonts w:eastAsia="方正仿宋简体"/>
          <w:sz w:val="30"/>
          <w:szCs w:val="30"/>
        </w:rPr>
        <w:t>10</w:t>
      </w:r>
      <w:r w:rsidRPr="00167BB9">
        <w:rPr>
          <w:rFonts w:eastAsia="方正仿宋简体"/>
          <w:sz w:val="30"/>
          <w:szCs w:val="30"/>
        </w:rPr>
        <w:t>万元；</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（二）相关业务人员具备期货、期权基础知识，通过交易所认可的知识测试；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（三）具有交易所认可的累计</w:t>
      </w:r>
      <w:r w:rsidRPr="00167BB9">
        <w:rPr>
          <w:rFonts w:eastAsia="方正仿宋简体"/>
          <w:sz w:val="30"/>
          <w:szCs w:val="30"/>
        </w:rPr>
        <w:t>10</w:t>
      </w:r>
      <w:r w:rsidRPr="00167BB9">
        <w:rPr>
          <w:rFonts w:eastAsia="方正仿宋简体"/>
          <w:sz w:val="30"/>
          <w:szCs w:val="30"/>
        </w:rPr>
        <w:t>个交易日、</w:t>
      </w:r>
      <w:r w:rsidRPr="00167BB9">
        <w:rPr>
          <w:rFonts w:eastAsia="方正仿宋简体"/>
          <w:sz w:val="30"/>
          <w:szCs w:val="30"/>
        </w:rPr>
        <w:t>20</w:t>
      </w:r>
      <w:r w:rsidRPr="00167BB9">
        <w:rPr>
          <w:rFonts w:eastAsia="方正仿宋简体"/>
          <w:sz w:val="30"/>
          <w:szCs w:val="30"/>
        </w:rPr>
        <w:t>笔及以上的期权仿真交易成交记录；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（四）具有交易所认可的期权仿真交易行权记录；</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（五）具有参与期权交易的内部控制、风险管理等相关制度；</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（六）不存在法律、行政法规、规章和交易所业务规则禁止或者限制从事期货和期权交易的情形；</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（七）交易所要求的其他条件。</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本办法所称一般单位客户是指除第八条所列特殊单位客户</w:t>
      </w:r>
      <w:r w:rsidRPr="00167BB9">
        <w:rPr>
          <w:rFonts w:eastAsia="方正仿宋简体"/>
          <w:sz w:val="30"/>
          <w:szCs w:val="30"/>
        </w:rPr>
        <w:lastRenderedPageBreak/>
        <w:t>和做市商以外的单位客户。</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第八条</w:t>
      </w:r>
      <w:r w:rsidRPr="00167BB9">
        <w:rPr>
          <w:rFonts w:eastAsia="方正仿宋简体"/>
          <w:sz w:val="30"/>
          <w:szCs w:val="30"/>
        </w:rPr>
        <w:t xml:space="preserve"> </w:t>
      </w:r>
      <w:r w:rsidRPr="00167BB9">
        <w:rPr>
          <w:rFonts w:eastAsia="方正仿宋简体"/>
          <w:sz w:val="30"/>
          <w:szCs w:val="30"/>
        </w:rPr>
        <w:t>除法律、行政法规、规章以及中国证监会另有规定外，期货公司会员为特殊单位客户、做市商、最近三年内具有交易所认可的期权真实交易成交记录的客户以及交易所认可的其他特殊类型客户开通期权交易权限，可不适用本办法第六条前四项和第七条第一款前四项的规定。</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特殊单位客户是指证券公司、基金管理公司、信托公司和其他金融机构，以及社会保障类公司、合格境外机构投资者等法律、行政法规和规章规定的需要资产分户管理的单位客户。</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期货公司资产管理业务参照特殊单位客户管理。</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第九条</w:t>
      </w:r>
      <w:r w:rsidRPr="00167BB9">
        <w:rPr>
          <w:rFonts w:eastAsia="方正仿宋简体"/>
          <w:sz w:val="30"/>
          <w:szCs w:val="30"/>
        </w:rPr>
        <w:t xml:space="preserve"> </w:t>
      </w:r>
      <w:r w:rsidRPr="00167BB9">
        <w:rPr>
          <w:rFonts w:eastAsia="方正仿宋简体"/>
          <w:sz w:val="30"/>
          <w:szCs w:val="30"/>
        </w:rPr>
        <w:t>交易所可以根据市场情况对第六条、第七条和第八条规定的标准和要求进行调整。</w:t>
      </w:r>
    </w:p>
    <w:p w:rsidR="00C33B82" w:rsidRPr="00167BB9" w:rsidRDefault="00C33B82" w:rsidP="00C33B82">
      <w:pPr>
        <w:spacing w:line="560" w:lineRule="exact"/>
        <w:ind w:firstLine="640"/>
        <w:rPr>
          <w:rFonts w:eastAsia="方正仿宋简体"/>
          <w:sz w:val="30"/>
          <w:szCs w:val="30"/>
        </w:rPr>
      </w:pPr>
    </w:p>
    <w:p w:rsidR="00C33B82" w:rsidRPr="00167BB9" w:rsidRDefault="00C33B82" w:rsidP="00C33B82">
      <w:pPr>
        <w:spacing w:line="560" w:lineRule="exact"/>
        <w:ind w:firstLine="643"/>
        <w:jc w:val="center"/>
        <w:rPr>
          <w:rFonts w:eastAsia="方正仿宋简体"/>
          <w:b/>
          <w:bCs/>
          <w:sz w:val="30"/>
          <w:szCs w:val="30"/>
        </w:rPr>
      </w:pPr>
      <w:r w:rsidRPr="00167BB9">
        <w:rPr>
          <w:rFonts w:eastAsia="方正仿宋简体"/>
          <w:b/>
          <w:bCs/>
          <w:sz w:val="30"/>
          <w:szCs w:val="30"/>
        </w:rPr>
        <w:t>第三章</w:t>
      </w:r>
      <w:r w:rsidRPr="00167BB9">
        <w:rPr>
          <w:rFonts w:eastAsia="方正仿宋简体"/>
          <w:b/>
          <w:bCs/>
          <w:sz w:val="30"/>
          <w:szCs w:val="30"/>
        </w:rPr>
        <w:t xml:space="preserve"> </w:t>
      </w:r>
      <w:r w:rsidRPr="00167BB9">
        <w:rPr>
          <w:rFonts w:eastAsia="方正仿宋简体"/>
          <w:b/>
          <w:bCs/>
          <w:sz w:val="30"/>
          <w:szCs w:val="30"/>
        </w:rPr>
        <w:t>适当性管理的实施</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第十条</w:t>
      </w:r>
      <w:r w:rsidRPr="00167BB9">
        <w:rPr>
          <w:rFonts w:eastAsia="方正仿宋简体"/>
          <w:sz w:val="30"/>
          <w:szCs w:val="30"/>
        </w:rPr>
        <w:t xml:space="preserve"> </w:t>
      </w:r>
      <w:r w:rsidRPr="00167BB9">
        <w:rPr>
          <w:rFonts w:eastAsia="方正仿宋简体"/>
          <w:sz w:val="30"/>
          <w:szCs w:val="30"/>
        </w:rPr>
        <w:t>期货公司会员应当根据中国证监会的有关规定和本办法，制定本公司的适当性制度实施方案，建立相关工作制度，完善内部分工与业务流程，并及时将开通期权交易权限客户的交易编码向交易所报备。</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第十一条</w:t>
      </w:r>
      <w:r w:rsidRPr="00167BB9">
        <w:rPr>
          <w:rFonts w:eastAsia="方正仿宋简体"/>
          <w:sz w:val="30"/>
          <w:szCs w:val="30"/>
        </w:rPr>
        <w:t xml:space="preserve"> </w:t>
      </w:r>
      <w:r w:rsidRPr="00167BB9">
        <w:rPr>
          <w:rFonts w:eastAsia="方正仿宋简体"/>
          <w:sz w:val="30"/>
          <w:szCs w:val="30"/>
        </w:rPr>
        <w:t>期货公司会员应当要求客户到其营业场所办理开通期权交易权限相关事宜。期货公司会员应当向客户充分揭示期权交易风险，客观介绍期权法律法规、业务规则和产品特征，严格验证客户资金、期权仿真交易经历和真实交易经历，测试客户的期货、期权基础知识，审慎评估客户的风险承受能力，认真审核客户期权交易权限申请材料。</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lastRenderedPageBreak/>
        <w:t>第十二条</w:t>
      </w:r>
      <w:r w:rsidRPr="00167BB9">
        <w:rPr>
          <w:rFonts w:eastAsia="方正仿宋简体"/>
          <w:sz w:val="30"/>
          <w:szCs w:val="30"/>
        </w:rPr>
        <w:t xml:space="preserve"> </w:t>
      </w:r>
      <w:r w:rsidRPr="00167BB9">
        <w:rPr>
          <w:rFonts w:eastAsia="方正仿宋简体"/>
          <w:sz w:val="30"/>
          <w:szCs w:val="30"/>
        </w:rPr>
        <w:t>客户保证金账户可用资金余额以期货公司会员收取的保证金标准作为计算依据。</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第十三条</w:t>
      </w:r>
      <w:r w:rsidRPr="00167BB9">
        <w:rPr>
          <w:rFonts w:eastAsia="方正仿宋简体"/>
          <w:sz w:val="30"/>
          <w:szCs w:val="30"/>
        </w:rPr>
        <w:t xml:space="preserve"> </w:t>
      </w:r>
      <w:r w:rsidRPr="00167BB9">
        <w:rPr>
          <w:rFonts w:eastAsia="方正仿宋简体"/>
          <w:sz w:val="30"/>
          <w:szCs w:val="30"/>
        </w:rPr>
        <w:t>客户的期货、期权基础知识测试应当符合下列要求：</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（一）客户应当参加交易所认可的知识测试，测试分数不得低于交易所公布标准；</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（二）个人客户本人及一般单位客户的指定下单人应当参加测试，不得由他人替代；</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（三）期货公司会员的客户开发人员不得兼任知识测试监督人员；</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（四）期货公司会员应当加强对客户的培训；</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（五）客户申请开通期权交易权限，应当出具测试成绩。</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第十四条</w:t>
      </w:r>
      <w:r w:rsidRPr="00167BB9">
        <w:rPr>
          <w:rFonts w:eastAsia="方正仿宋简体"/>
          <w:sz w:val="30"/>
          <w:szCs w:val="30"/>
        </w:rPr>
        <w:t xml:space="preserve"> </w:t>
      </w:r>
      <w:r w:rsidRPr="00167BB9">
        <w:rPr>
          <w:rFonts w:eastAsia="方正仿宋简体"/>
          <w:sz w:val="30"/>
          <w:szCs w:val="30"/>
        </w:rPr>
        <w:t>客户的期权仿真交易成交、行权或者期权真实交易成交记录证明材料，应当由期货公司会员核实后加盖期货公司会员合法有效的印章。</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第十五条</w:t>
      </w:r>
      <w:r w:rsidRPr="00167BB9">
        <w:rPr>
          <w:rFonts w:eastAsia="方正仿宋简体"/>
          <w:sz w:val="30"/>
          <w:szCs w:val="30"/>
        </w:rPr>
        <w:t xml:space="preserve"> </w:t>
      </w:r>
      <w:r w:rsidRPr="00167BB9">
        <w:rPr>
          <w:rFonts w:eastAsia="方正仿宋简体"/>
          <w:sz w:val="30"/>
          <w:szCs w:val="30"/>
        </w:rPr>
        <w:t>期货公司会员为客户开通期权交易权限前，应当要求客户填写期权交易权限申请表。申请表应当由个人客户本人签字，单位客户加盖本公司公章。期货公司会员应当按要求进行审核，由经办人签字、审核人审核（经办人和审核人不能为同一人），并加盖期货公司会员合法有效的印章。</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第十六条</w:t>
      </w:r>
      <w:r w:rsidRPr="00167BB9">
        <w:rPr>
          <w:rFonts w:eastAsia="方正仿宋简体"/>
          <w:sz w:val="30"/>
          <w:szCs w:val="30"/>
        </w:rPr>
        <w:t xml:space="preserve"> </w:t>
      </w:r>
      <w:r w:rsidRPr="00167BB9">
        <w:rPr>
          <w:rFonts w:eastAsia="方正仿宋简体"/>
          <w:sz w:val="30"/>
          <w:szCs w:val="30"/>
        </w:rPr>
        <w:t>期货公司会员应当督促客户遵守与期权交易相关的法律、行政法规、规章及交易所业务规则，持续开展风险教育，加强客户交易行为的合法合规性管理。</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第十七条</w:t>
      </w:r>
      <w:r w:rsidRPr="00167BB9">
        <w:rPr>
          <w:rFonts w:eastAsia="方正仿宋简体"/>
          <w:sz w:val="30"/>
          <w:szCs w:val="30"/>
        </w:rPr>
        <w:t xml:space="preserve"> </w:t>
      </w:r>
      <w:r w:rsidRPr="00167BB9">
        <w:rPr>
          <w:rFonts w:eastAsia="方正仿宋简体"/>
          <w:sz w:val="30"/>
          <w:szCs w:val="30"/>
        </w:rPr>
        <w:t>期货公司会员应当对本办法第十一条规定的揭示、</w:t>
      </w:r>
      <w:r w:rsidRPr="00167BB9">
        <w:rPr>
          <w:rFonts w:eastAsia="方正仿宋简体"/>
          <w:sz w:val="30"/>
          <w:szCs w:val="30"/>
        </w:rPr>
        <w:lastRenderedPageBreak/>
        <w:t>告知、知识测试以及客户填写期权交易权限申请表等过程采集现场影像资料。</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期货公司会员应当建立客户资料档案，妥善保存期权交易权限申请表、客户保证金账户可用资金余额证明、知识测试材料、期权仿真交易成交与行权或者期权真实交易成交记录证明材料、个人客户有效身份证明文件的复印件、单位客户办理期权交易权限申请的授权委托书及其受托人有效身份证明文件的复印件等相关材料和前款规定的影像资料，以备交易所检查。除依法接受调查和检查外，期货公司会员应当为客户保密。</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第十八条</w:t>
      </w:r>
      <w:r w:rsidRPr="00167BB9">
        <w:rPr>
          <w:rFonts w:eastAsia="方正仿宋简体"/>
          <w:sz w:val="30"/>
          <w:szCs w:val="30"/>
        </w:rPr>
        <w:t xml:space="preserve"> </w:t>
      </w:r>
      <w:r w:rsidRPr="00167BB9">
        <w:rPr>
          <w:rFonts w:eastAsia="方正仿宋简体"/>
          <w:sz w:val="30"/>
          <w:szCs w:val="30"/>
        </w:rPr>
        <w:t>期货公司会员应当为客户提供合理的投诉渠道，告知投诉的方法和程序，妥善处理纠纷，引导客户依法维护自身权益。</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第十九条</w:t>
      </w:r>
      <w:r w:rsidRPr="00167BB9">
        <w:rPr>
          <w:rFonts w:eastAsia="方正仿宋简体"/>
          <w:sz w:val="30"/>
          <w:szCs w:val="30"/>
        </w:rPr>
        <w:t xml:space="preserve"> </w:t>
      </w:r>
      <w:r w:rsidRPr="00167BB9">
        <w:rPr>
          <w:rFonts w:eastAsia="方正仿宋简体"/>
          <w:sz w:val="30"/>
          <w:szCs w:val="30"/>
        </w:rPr>
        <w:t>期货公司会员委托从事中间介绍业务的证券公司协助办理开通期权交易权限手续的，应当与证券公司建立业务对接机制，落实适当性制度的相关要求，并对证券公司相关业务进行复核。</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第二十条</w:t>
      </w:r>
      <w:r w:rsidRPr="00167BB9">
        <w:rPr>
          <w:rFonts w:eastAsia="方正仿宋简体"/>
          <w:sz w:val="30"/>
          <w:szCs w:val="30"/>
        </w:rPr>
        <w:t xml:space="preserve"> </w:t>
      </w:r>
      <w:r w:rsidRPr="00167BB9">
        <w:rPr>
          <w:rFonts w:eastAsia="方正仿宋简体"/>
          <w:sz w:val="30"/>
          <w:szCs w:val="30"/>
        </w:rPr>
        <w:t>客户应当如实申报期权交易权限申请材料，不得采取虚假申报等手段规避适当性制度要求。</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第二十一条</w:t>
      </w:r>
      <w:r w:rsidRPr="00167BB9">
        <w:rPr>
          <w:rFonts w:eastAsia="方正仿宋简体"/>
          <w:sz w:val="30"/>
          <w:szCs w:val="30"/>
        </w:rPr>
        <w:t xml:space="preserve"> </w:t>
      </w:r>
      <w:r w:rsidRPr="00167BB9">
        <w:rPr>
          <w:rFonts w:eastAsia="方正仿宋简体"/>
          <w:sz w:val="30"/>
          <w:szCs w:val="30"/>
        </w:rPr>
        <w:t>客户应当遵守</w:t>
      </w:r>
      <w:r w:rsidRPr="00167BB9">
        <w:rPr>
          <w:rFonts w:eastAsia="方正仿宋简体"/>
          <w:sz w:val="30"/>
          <w:szCs w:val="30"/>
        </w:rPr>
        <w:t>“</w:t>
      </w:r>
      <w:r w:rsidRPr="00167BB9">
        <w:rPr>
          <w:rFonts w:eastAsia="方正仿宋简体"/>
          <w:sz w:val="30"/>
          <w:szCs w:val="30"/>
        </w:rPr>
        <w:t>买卖自负</w:t>
      </w:r>
      <w:r w:rsidRPr="00167BB9">
        <w:rPr>
          <w:rFonts w:eastAsia="方正仿宋简体"/>
          <w:sz w:val="30"/>
          <w:szCs w:val="30"/>
        </w:rPr>
        <w:t>”</w:t>
      </w:r>
      <w:r w:rsidRPr="00167BB9">
        <w:rPr>
          <w:rFonts w:eastAsia="方正仿宋简体"/>
          <w:sz w:val="30"/>
          <w:szCs w:val="30"/>
        </w:rPr>
        <w:t>的原则</w:t>
      </w:r>
      <w:r w:rsidRPr="00167BB9">
        <w:rPr>
          <w:rFonts w:eastAsia="方正仿宋简体"/>
          <w:sz w:val="30"/>
          <w:szCs w:val="30"/>
        </w:rPr>
        <w:t>,</w:t>
      </w:r>
      <w:r w:rsidRPr="00167BB9">
        <w:rPr>
          <w:rFonts w:eastAsia="方正仿宋简体"/>
          <w:sz w:val="30"/>
          <w:szCs w:val="30"/>
        </w:rPr>
        <w:t>承担期权交易的结果，不得以不符合适当性标准为由，拒绝承担交易结果与履约责任。</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第二十二条</w:t>
      </w:r>
      <w:r w:rsidRPr="00167BB9">
        <w:rPr>
          <w:rFonts w:eastAsia="方正仿宋简体"/>
          <w:sz w:val="30"/>
          <w:szCs w:val="30"/>
        </w:rPr>
        <w:t xml:space="preserve"> </w:t>
      </w:r>
      <w:r w:rsidRPr="00167BB9">
        <w:rPr>
          <w:rFonts w:eastAsia="方正仿宋简体"/>
          <w:sz w:val="30"/>
          <w:szCs w:val="30"/>
        </w:rPr>
        <w:t>客户应当通过正当途径维护自身合法权益。客户维护自身合法权益时应当遵守法律法规的相关规定，不得侵害国家、社会、集体利益和他人合法权益，不得扰乱社会公共秩序、</w:t>
      </w:r>
      <w:r w:rsidRPr="00167BB9">
        <w:rPr>
          <w:rFonts w:eastAsia="方正仿宋简体"/>
          <w:sz w:val="30"/>
          <w:szCs w:val="30"/>
        </w:rPr>
        <w:lastRenderedPageBreak/>
        <w:t>交易所及相关单位的工作秩序。</w:t>
      </w:r>
    </w:p>
    <w:p w:rsidR="00C33B82" w:rsidRPr="00167BB9" w:rsidRDefault="00C33B82" w:rsidP="00C33B82">
      <w:pPr>
        <w:spacing w:line="560" w:lineRule="exact"/>
        <w:ind w:firstLine="640"/>
        <w:rPr>
          <w:rFonts w:eastAsia="方正仿宋简体"/>
          <w:sz w:val="30"/>
          <w:szCs w:val="30"/>
        </w:rPr>
      </w:pPr>
    </w:p>
    <w:p w:rsidR="00C33B82" w:rsidRPr="00167BB9" w:rsidRDefault="00C33B82" w:rsidP="00C33B82">
      <w:pPr>
        <w:spacing w:line="560" w:lineRule="exact"/>
        <w:ind w:firstLine="643"/>
        <w:jc w:val="center"/>
        <w:rPr>
          <w:rFonts w:eastAsia="方正仿宋简体"/>
          <w:b/>
          <w:bCs/>
          <w:sz w:val="30"/>
          <w:szCs w:val="30"/>
        </w:rPr>
      </w:pPr>
      <w:r w:rsidRPr="00167BB9">
        <w:rPr>
          <w:rFonts w:eastAsia="方正仿宋简体"/>
          <w:b/>
          <w:bCs/>
          <w:sz w:val="30"/>
          <w:szCs w:val="30"/>
        </w:rPr>
        <w:t>第四章</w:t>
      </w:r>
      <w:r w:rsidRPr="00167BB9">
        <w:rPr>
          <w:rFonts w:eastAsia="方正仿宋简体"/>
          <w:b/>
          <w:bCs/>
          <w:sz w:val="30"/>
          <w:szCs w:val="30"/>
        </w:rPr>
        <w:t xml:space="preserve"> </w:t>
      </w:r>
      <w:r w:rsidRPr="00167BB9">
        <w:rPr>
          <w:rFonts w:eastAsia="方正仿宋简体"/>
          <w:b/>
          <w:bCs/>
          <w:sz w:val="30"/>
          <w:szCs w:val="30"/>
        </w:rPr>
        <w:t>适当性管理的监督</w:t>
      </w:r>
    </w:p>
    <w:p w:rsidR="00C33B82" w:rsidRPr="00167BB9" w:rsidRDefault="00C33B82" w:rsidP="00C33B82">
      <w:pPr>
        <w:tabs>
          <w:tab w:val="left" w:pos="1440"/>
        </w:tabs>
        <w:spacing w:line="560" w:lineRule="exact"/>
        <w:ind w:firstLine="640"/>
        <w:rPr>
          <w:rFonts w:eastAsia="方正仿宋简体"/>
          <w:sz w:val="30"/>
          <w:szCs w:val="30"/>
        </w:rPr>
      </w:pPr>
      <w:r w:rsidRPr="00167BB9">
        <w:rPr>
          <w:rFonts w:eastAsia="方正仿宋简体"/>
          <w:sz w:val="30"/>
          <w:szCs w:val="30"/>
        </w:rPr>
        <w:t>第二十三条</w:t>
      </w:r>
      <w:r w:rsidRPr="00167BB9">
        <w:rPr>
          <w:rFonts w:eastAsia="方正仿宋简体"/>
          <w:sz w:val="30"/>
          <w:szCs w:val="30"/>
        </w:rPr>
        <w:t xml:space="preserve"> </w:t>
      </w:r>
      <w:r w:rsidRPr="00167BB9">
        <w:rPr>
          <w:rFonts w:eastAsia="方正仿宋简体"/>
          <w:sz w:val="30"/>
          <w:szCs w:val="30"/>
        </w:rPr>
        <w:t>交易所可以对期货公司会员落实适当性制度相关情况进行检查，期货公司会员应当配合，如实提供客户期权交易权限开通相关材料，不得隐瞒、阻碍和拒绝。</w:t>
      </w:r>
    </w:p>
    <w:p w:rsidR="00C33B82" w:rsidRPr="00167BB9" w:rsidRDefault="00C33B82" w:rsidP="00C33B82">
      <w:pPr>
        <w:tabs>
          <w:tab w:val="left" w:pos="1440"/>
        </w:tabs>
        <w:spacing w:line="560" w:lineRule="exact"/>
        <w:ind w:firstLine="640"/>
        <w:rPr>
          <w:rFonts w:eastAsia="方正仿宋简体"/>
          <w:sz w:val="30"/>
          <w:szCs w:val="30"/>
        </w:rPr>
      </w:pPr>
      <w:r w:rsidRPr="00167BB9">
        <w:rPr>
          <w:rFonts w:eastAsia="方正仿宋简体"/>
          <w:sz w:val="30"/>
          <w:szCs w:val="30"/>
        </w:rPr>
        <w:t>交易所在检查中发现从事中间介绍业务的证券公司存在违规行为的，有权进行必要的延伸检查。</w:t>
      </w:r>
    </w:p>
    <w:p w:rsidR="00C33B82" w:rsidRPr="00167BB9" w:rsidRDefault="00C33B82" w:rsidP="00C33B82">
      <w:pPr>
        <w:tabs>
          <w:tab w:val="left" w:pos="1440"/>
        </w:tabs>
        <w:spacing w:line="560" w:lineRule="exact"/>
        <w:ind w:firstLine="640"/>
        <w:rPr>
          <w:rFonts w:eastAsia="方正仿宋简体"/>
          <w:sz w:val="30"/>
          <w:szCs w:val="30"/>
        </w:rPr>
      </w:pPr>
      <w:r w:rsidRPr="00167BB9">
        <w:rPr>
          <w:rFonts w:eastAsia="方正仿宋简体"/>
          <w:sz w:val="30"/>
          <w:szCs w:val="30"/>
        </w:rPr>
        <w:t>第二十四条</w:t>
      </w:r>
      <w:r w:rsidRPr="00167BB9">
        <w:rPr>
          <w:rFonts w:eastAsia="方正仿宋简体"/>
          <w:sz w:val="30"/>
          <w:szCs w:val="30"/>
        </w:rPr>
        <w:t xml:space="preserve"> </w:t>
      </w:r>
      <w:r w:rsidRPr="00167BB9">
        <w:rPr>
          <w:rFonts w:eastAsia="方正仿宋简体"/>
          <w:sz w:val="30"/>
          <w:szCs w:val="30"/>
        </w:rPr>
        <w:t>交易所在检查中发现违规行为的，可以将有关违规情况通报中国证监会相关派出机构。</w:t>
      </w:r>
    </w:p>
    <w:p w:rsidR="00C33B82" w:rsidRPr="00167BB9" w:rsidRDefault="00C33B82" w:rsidP="00C33B82">
      <w:pPr>
        <w:tabs>
          <w:tab w:val="left" w:pos="1440"/>
        </w:tabs>
        <w:spacing w:line="560" w:lineRule="exact"/>
        <w:ind w:firstLine="640"/>
        <w:rPr>
          <w:rFonts w:eastAsia="方正仿宋简体"/>
          <w:sz w:val="30"/>
          <w:szCs w:val="30"/>
        </w:rPr>
      </w:pPr>
      <w:r w:rsidRPr="00167BB9">
        <w:rPr>
          <w:rFonts w:eastAsia="方正仿宋简体"/>
          <w:sz w:val="30"/>
          <w:szCs w:val="30"/>
        </w:rPr>
        <w:t>第二十五条</w:t>
      </w:r>
      <w:r w:rsidRPr="00167BB9">
        <w:rPr>
          <w:rFonts w:eastAsia="方正仿宋简体"/>
          <w:sz w:val="30"/>
          <w:szCs w:val="30"/>
        </w:rPr>
        <w:t xml:space="preserve"> </w:t>
      </w:r>
      <w:r w:rsidRPr="00167BB9">
        <w:rPr>
          <w:rFonts w:eastAsia="方正仿宋简体"/>
          <w:sz w:val="30"/>
          <w:szCs w:val="30"/>
        </w:rPr>
        <w:t>违反本办法规定的，交易所按《上海期货交易所违规处理办法》的有关规定处理。</w:t>
      </w:r>
    </w:p>
    <w:p w:rsidR="00C33B82" w:rsidRPr="00167BB9" w:rsidRDefault="00C33B82" w:rsidP="00C33B82">
      <w:pPr>
        <w:tabs>
          <w:tab w:val="left" w:pos="1440"/>
        </w:tabs>
        <w:spacing w:line="560" w:lineRule="exact"/>
        <w:ind w:firstLine="640"/>
        <w:rPr>
          <w:rFonts w:eastAsia="方正仿宋简体"/>
          <w:sz w:val="30"/>
          <w:szCs w:val="30"/>
        </w:rPr>
      </w:pPr>
    </w:p>
    <w:p w:rsidR="00C33B82" w:rsidRPr="00167BB9" w:rsidRDefault="00C33B82" w:rsidP="00C33B82">
      <w:pPr>
        <w:spacing w:line="560" w:lineRule="exact"/>
        <w:ind w:firstLine="643"/>
        <w:jc w:val="center"/>
        <w:rPr>
          <w:rFonts w:eastAsia="方正仿宋简体"/>
          <w:b/>
          <w:bCs/>
          <w:sz w:val="30"/>
          <w:szCs w:val="30"/>
        </w:rPr>
      </w:pPr>
      <w:r w:rsidRPr="00167BB9">
        <w:rPr>
          <w:rFonts w:eastAsia="方正仿宋简体"/>
          <w:b/>
          <w:bCs/>
          <w:sz w:val="30"/>
          <w:szCs w:val="30"/>
        </w:rPr>
        <w:t>第五章</w:t>
      </w:r>
      <w:r w:rsidRPr="00167BB9">
        <w:rPr>
          <w:rFonts w:eastAsia="方正仿宋简体"/>
          <w:b/>
          <w:bCs/>
          <w:sz w:val="30"/>
          <w:szCs w:val="30"/>
        </w:rPr>
        <w:t xml:space="preserve"> </w:t>
      </w:r>
      <w:r w:rsidRPr="00167BB9">
        <w:rPr>
          <w:rFonts w:eastAsia="方正仿宋简体"/>
          <w:b/>
          <w:bCs/>
          <w:sz w:val="30"/>
          <w:szCs w:val="30"/>
        </w:rPr>
        <w:t>附则</w:t>
      </w:r>
    </w:p>
    <w:p w:rsidR="00C33B82" w:rsidRPr="00167BB9" w:rsidRDefault="00C33B82" w:rsidP="00C33B82">
      <w:pPr>
        <w:spacing w:line="560" w:lineRule="exact"/>
        <w:ind w:firstLine="640"/>
        <w:rPr>
          <w:rFonts w:eastAsia="方正仿宋简体"/>
          <w:sz w:val="30"/>
          <w:szCs w:val="30"/>
        </w:rPr>
      </w:pPr>
      <w:r w:rsidRPr="00167BB9">
        <w:rPr>
          <w:rFonts w:eastAsia="方正仿宋简体"/>
          <w:sz w:val="30"/>
          <w:szCs w:val="30"/>
        </w:rPr>
        <w:t>第二十六条</w:t>
      </w:r>
      <w:r w:rsidRPr="00167BB9">
        <w:rPr>
          <w:rFonts w:eastAsia="方正仿宋简体"/>
          <w:sz w:val="30"/>
          <w:szCs w:val="30"/>
        </w:rPr>
        <w:t xml:space="preserve"> </w:t>
      </w:r>
      <w:r w:rsidRPr="00167BB9">
        <w:rPr>
          <w:rFonts w:eastAsia="方正仿宋简体"/>
          <w:sz w:val="30"/>
          <w:szCs w:val="30"/>
        </w:rPr>
        <w:t>本办法解释权属于上海期货交易所。</w:t>
      </w:r>
    </w:p>
    <w:p w:rsidR="00C33B82" w:rsidRPr="00167BB9" w:rsidRDefault="00C33B82" w:rsidP="00C33B82">
      <w:pPr>
        <w:spacing w:line="560" w:lineRule="exact"/>
        <w:ind w:firstLineChars="200" w:firstLine="600"/>
        <w:rPr>
          <w:rFonts w:eastAsia="方正仿宋简体"/>
          <w:sz w:val="30"/>
          <w:szCs w:val="30"/>
        </w:rPr>
      </w:pPr>
      <w:r w:rsidRPr="00167BB9">
        <w:rPr>
          <w:rFonts w:eastAsia="方正仿宋简体"/>
          <w:sz w:val="30"/>
          <w:szCs w:val="30"/>
        </w:rPr>
        <w:t>第二十七条</w:t>
      </w:r>
      <w:r w:rsidRPr="00167BB9">
        <w:rPr>
          <w:rFonts w:eastAsia="方正仿宋简体"/>
          <w:sz w:val="30"/>
          <w:szCs w:val="30"/>
        </w:rPr>
        <w:t xml:space="preserve"> </w:t>
      </w:r>
      <w:r w:rsidRPr="00167BB9">
        <w:rPr>
          <w:rFonts w:eastAsia="方正仿宋简体"/>
          <w:sz w:val="30"/>
          <w:szCs w:val="30"/>
        </w:rPr>
        <w:t>本办法自</w:t>
      </w:r>
      <w:r w:rsidRPr="00167BB9">
        <w:rPr>
          <w:rFonts w:eastAsia="方正仿宋简体"/>
          <w:sz w:val="30"/>
          <w:szCs w:val="30"/>
        </w:rPr>
        <w:t xml:space="preserve">  </w:t>
      </w:r>
      <w:r w:rsidRPr="00167BB9">
        <w:rPr>
          <w:rFonts w:eastAsia="方正仿宋简体"/>
          <w:sz w:val="30"/>
          <w:szCs w:val="30"/>
        </w:rPr>
        <w:t>年</w:t>
      </w:r>
      <w:r w:rsidRPr="00167BB9">
        <w:rPr>
          <w:rFonts w:eastAsia="方正仿宋简体"/>
          <w:sz w:val="30"/>
          <w:szCs w:val="30"/>
        </w:rPr>
        <w:t xml:space="preserve">  </w:t>
      </w:r>
      <w:r w:rsidRPr="00167BB9">
        <w:rPr>
          <w:rFonts w:eastAsia="方正仿宋简体"/>
          <w:sz w:val="30"/>
          <w:szCs w:val="30"/>
        </w:rPr>
        <w:t>月</w:t>
      </w:r>
      <w:r w:rsidRPr="00167BB9">
        <w:rPr>
          <w:rFonts w:eastAsia="方正仿宋简体"/>
          <w:sz w:val="30"/>
          <w:szCs w:val="30"/>
        </w:rPr>
        <w:t xml:space="preserve">  </w:t>
      </w:r>
      <w:r w:rsidRPr="00167BB9">
        <w:rPr>
          <w:rFonts w:eastAsia="方正仿宋简体"/>
          <w:sz w:val="30"/>
          <w:szCs w:val="30"/>
        </w:rPr>
        <w:t>日起实施。</w:t>
      </w:r>
    </w:p>
    <w:p w:rsidR="00370BBC" w:rsidRPr="00C33B82" w:rsidRDefault="00C33B82" w:rsidP="00C33B82"/>
    <w:sectPr w:rsidR="00370BBC" w:rsidRPr="00C33B82" w:rsidSect="00E43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07E"/>
    <w:rsid w:val="000E1E66"/>
    <w:rsid w:val="0024707E"/>
    <w:rsid w:val="003B5614"/>
    <w:rsid w:val="0085423A"/>
    <w:rsid w:val="00C33B82"/>
    <w:rsid w:val="00E43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rsid w:val="0024707E"/>
    <w:pPr>
      <w:widowControl w:val="0"/>
      <w:spacing w:before="100" w:after="100"/>
      <w:jc w:val="both"/>
    </w:pPr>
    <w:rPr>
      <w:rFonts w:ascii="宋体" w:eastAsia="宋体" w:hAnsi="宋体" w:cs="宋体"/>
      <w:color w:val="000000"/>
      <w:kern w:val="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2371</Characters>
  <Application>Microsoft Office Word</Application>
  <DocSecurity>0</DocSecurity>
  <Lines>19</Lines>
  <Paragraphs>5</Paragraphs>
  <ScaleCrop>false</ScaleCrop>
  <Company>SHFE</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2018-08-09T09:13:00Z</dcterms:created>
  <dcterms:modified xsi:type="dcterms:W3CDTF">2018-08-09T09:13:00Z</dcterms:modified>
</cp:coreProperties>
</file>