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7D84" w:rsidRDefault="00554406" w:rsidP="002F7D84">
      <w:pPr>
        <w:pStyle w:val="ac"/>
      </w:pPr>
      <w:r w:rsidRPr="00F35D18">
        <w:rPr>
          <w:noProof/>
        </w:rPr>
        <w:drawing>
          <wp:anchor distT="0" distB="0" distL="114300" distR="114300" simplePos="0" relativeHeight="251658752" behindDoc="0" locked="0" layoutInCell="1" allowOverlap="1" wp14:anchorId="7A5CCB5A" wp14:editId="54F22425">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r w:rsidR="002F7D84">
        <w:rPr>
          <w:rFonts w:hint="eastAsia"/>
        </w:rPr>
        <w:t>菲律宾矿山初审名单公布，市场或加剧波动</w:t>
      </w:r>
    </w:p>
    <w:p w:rsidR="002F7D84" w:rsidRPr="00315002" w:rsidRDefault="002F7D84" w:rsidP="002F7D84">
      <w:pPr>
        <w:spacing w:beforeLines="100" w:before="312" w:line="360" w:lineRule="auto"/>
        <w:ind w:firstLine="420"/>
      </w:pPr>
      <w:r>
        <w:rPr>
          <w:rFonts w:hint="eastAsia"/>
        </w:rPr>
        <w:t>9</w:t>
      </w:r>
      <w:r>
        <w:rPr>
          <w:rFonts w:hint="eastAsia"/>
        </w:rPr>
        <w:t>月</w:t>
      </w:r>
      <w:r>
        <w:rPr>
          <w:rFonts w:hint="eastAsia"/>
        </w:rPr>
        <w:t>27</w:t>
      </w:r>
      <w:r>
        <w:rPr>
          <w:rFonts w:hint="eastAsia"/>
        </w:rPr>
        <w:t>日，菲律宾</w:t>
      </w:r>
      <w:r w:rsidRPr="00C172B7">
        <w:rPr>
          <w:rFonts w:hint="eastAsia"/>
        </w:rPr>
        <w:t>环境</w:t>
      </w:r>
      <w:proofErr w:type="gramStart"/>
      <w:r w:rsidRPr="00C172B7">
        <w:rPr>
          <w:rFonts w:hint="eastAsia"/>
        </w:rPr>
        <w:t>部</w:t>
      </w:r>
      <w:proofErr w:type="gramEnd"/>
      <w:r w:rsidRPr="00C172B7">
        <w:rPr>
          <w:rFonts w:hint="eastAsia"/>
        </w:rPr>
        <w:t>部长</w:t>
      </w:r>
      <w:r w:rsidRPr="00C172B7">
        <w:rPr>
          <w:rFonts w:hint="eastAsia"/>
        </w:rPr>
        <w:t xml:space="preserve">Gina Lopez </w:t>
      </w:r>
      <w:r w:rsidRPr="00C172B7">
        <w:rPr>
          <w:rFonts w:hint="eastAsia"/>
        </w:rPr>
        <w:t>宣布</w:t>
      </w:r>
      <w:r w:rsidRPr="00C172B7">
        <w:rPr>
          <w:rFonts w:hint="eastAsia"/>
        </w:rPr>
        <w:t>40</w:t>
      </w:r>
      <w:r w:rsidRPr="00C172B7">
        <w:rPr>
          <w:rFonts w:hint="eastAsia"/>
        </w:rPr>
        <w:t>座金属矿山</w:t>
      </w:r>
      <w:r>
        <w:rPr>
          <w:rFonts w:hint="eastAsia"/>
        </w:rPr>
        <w:t>初步</w:t>
      </w:r>
      <w:r w:rsidRPr="00C172B7">
        <w:rPr>
          <w:rFonts w:hint="eastAsia"/>
        </w:rPr>
        <w:t>审查结果。</w:t>
      </w:r>
      <w:r>
        <w:rPr>
          <w:rFonts w:hint="eastAsia"/>
        </w:rPr>
        <w:t>其中，</w:t>
      </w:r>
      <w:r w:rsidRPr="00C172B7">
        <w:rPr>
          <w:rFonts w:hint="eastAsia"/>
        </w:rPr>
        <w:t>20</w:t>
      </w:r>
      <w:r w:rsidRPr="00C172B7">
        <w:rPr>
          <w:rFonts w:hint="eastAsia"/>
        </w:rPr>
        <w:t>座矿山企业</w:t>
      </w:r>
      <w:r>
        <w:rPr>
          <w:rFonts w:hint="eastAsia"/>
        </w:rPr>
        <w:t>需要</w:t>
      </w:r>
      <w:r w:rsidRPr="00C172B7">
        <w:rPr>
          <w:rFonts w:hint="eastAsia"/>
        </w:rPr>
        <w:t>接受进一步审查，</w:t>
      </w:r>
      <w:r w:rsidRPr="00C172B7">
        <w:rPr>
          <w:rFonts w:hint="eastAsia"/>
        </w:rPr>
        <w:t>10</w:t>
      </w:r>
      <w:r w:rsidRPr="00C172B7">
        <w:rPr>
          <w:rFonts w:hint="eastAsia"/>
        </w:rPr>
        <w:t>座矿山已经停止生产，</w:t>
      </w:r>
      <w:r w:rsidRPr="00C172B7">
        <w:rPr>
          <w:rFonts w:hint="eastAsia"/>
        </w:rPr>
        <w:t>10</w:t>
      </w:r>
      <w:r>
        <w:rPr>
          <w:rFonts w:hint="eastAsia"/>
        </w:rPr>
        <w:t>座矿山通过审</w:t>
      </w:r>
      <w:bookmarkStart w:id="0" w:name="_GoBack"/>
      <w:bookmarkEnd w:id="0"/>
      <w:r>
        <w:rPr>
          <w:rFonts w:hint="eastAsia"/>
        </w:rPr>
        <w:t>查。</w:t>
      </w:r>
      <w:r w:rsidRPr="00C172B7">
        <w:rPr>
          <w:rFonts w:hint="eastAsia"/>
        </w:rPr>
        <w:t>Gina</w:t>
      </w:r>
      <w:r>
        <w:rPr>
          <w:rFonts w:hint="eastAsia"/>
        </w:rPr>
        <w:t>表示，</w:t>
      </w:r>
      <w:r w:rsidRPr="00C172B7">
        <w:rPr>
          <w:rFonts w:hint="eastAsia"/>
        </w:rPr>
        <w:t>将给矿山企业</w:t>
      </w:r>
      <w:r w:rsidRPr="00C172B7">
        <w:rPr>
          <w:rFonts w:hint="eastAsia"/>
        </w:rPr>
        <w:t>7</w:t>
      </w:r>
      <w:r w:rsidRPr="00C172B7">
        <w:rPr>
          <w:rFonts w:hint="eastAsia"/>
        </w:rPr>
        <w:t>天时</w:t>
      </w:r>
      <w:proofErr w:type="gramStart"/>
      <w:r w:rsidRPr="00C172B7">
        <w:rPr>
          <w:rFonts w:hint="eastAsia"/>
        </w:rPr>
        <w:t>间回答</w:t>
      </w:r>
      <w:proofErr w:type="gramEnd"/>
      <w:r w:rsidRPr="00C172B7">
        <w:rPr>
          <w:rFonts w:hint="eastAsia"/>
        </w:rPr>
        <w:t>审查质询，最终结果将在</w:t>
      </w:r>
      <w:r w:rsidRPr="00C172B7">
        <w:rPr>
          <w:rFonts w:hint="eastAsia"/>
        </w:rPr>
        <w:t>7</w:t>
      </w:r>
      <w:r w:rsidRPr="00C172B7">
        <w:rPr>
          <w:rFonts w:hint="eastAsia"/>
        </w:rPr>
        <w:t>天后公布。</w:t>
      </w:r>
    </w:p>
    <w:p w:rsidR="002F7D84" w:rsidRPr="00315002" w:rsidRDefault="002F7D84" w:rsidP="002F7D84">
      <w:pPr>
        <w:spacing w:beforeLines="50" w:before="156" w:line="360" w:lineRule="auto"/>
      </w:pPr>
      <w:r w:rsidRPr="00315002">
        <w:rPr>
          <w:rFonts w:hint="eastAsia"/>
        </w:rPr>
        <w:t>表</w:t>
      </w:r>
      <w:proofErr w:type="gramStart"/>
      <w:r w:rsidRPr="00315002">
        <w:rPr>
          <w:rFonts w:hint="eastAsia"/>
        </w:rPr>
        <w:t>一</w:t>
      </w:r>
      <w:proofErr w:type="gramEnd"/>
      <w:r w:rsidRPr="00315002">
        <w:rPr>
          <w:rFonts w:hint="eastAsia"/>
        </w:rPr>
        <w:t>：重要事件总结</w:t>
      </w:r>
    </w:p>
    <w:tbl>
      <w:tblPr>
        <w:tblStyle w:val="ad"/>
        <w:tblW w:w="8222" w:type="dxa"/>
        <w:tblInd w:w="108" w:type="dxa"/>
        <w:tblLook w:val="04A0" w:firstRow="1" w:lastRow="0" w:firstColumn="1" w:lastColumn="0" w:noHBand="0" w:noVBand="1"/>
      </w:tblPr>
      <w:tblGrid>
        <w:gridCol w:w="1214"/>
        <w:gridCol w:w="6361"/>
        <w:gridCol w:w="709"/>
      </w:tblGrid>
      <w:tr w:rsidR="002F7D84" w:rsidRPr="00C172B7" w:rsidTr="00B7698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黑体" w:eastAsia="黑体" w:hAnsi="宋体" w:cs="宋体"/>
                <w:color w:val="000000"/>
                <w:kern w:val="0"/>
                <w:sz w:val="22"/>
              </w:rPr>
            </w:pPr>
            <w:r w:rsidRPr="00C172B7">
              <w:rPr>
                <w:rFonts w:ascii="黑体" w:eastAsia="黑体" w:hAnsi="宋体" w:cs="宋体" w:hint="eastAsia"/>
                <w:color w:val="000000"/>
                <w:kern w:val="0"/>
                <w:sz w:val="22"/>
              </w:rPr>
              <w:t>时间</w:t>
            </w:r>
          </w:p>
        </w:tc>
        <w:tc>
          <w:tcPr>
            <w:tcW w:w="6361" w:type="dxa"/>
            <w:noWrap/>
            <w:hideMark/>
          </w:tcPr>
          <w:p w:rsidR="002F7D84" w:rsidRPr="00C172B7" w:rsidRDefault="002F7D84" w:rsidP="00B7698B">
            <w:pPr>
              <w:widowControl/>
              <w:jc w:val="center"/>
              <w:cnfStyle w:val="100000000000" w:firstRow="1" w:lastRow="0" w:firstColumn="0" w:lastColumn="0" w:oddVBand="0" w:evenVBand="0" w:oddHBand="0" w:evenHBand="0" w:firstRowFirstColumn="0" w:firstRowLastColumn="0" w:lastRowFirstColumn="0" w:lastRowLastColumn="0"/>
              <w:rPr>
                <w:rFonts w:ascii="黑体" w:eastAsia="黑体" w:hAnsi="宋体" w:cs="宋体"/>
                <w:color w:val="000000"/>
                <w:kern w:val="0"/>
                <w:sz w:val="22"/>
              </w:rPr>
            </w:pPr>
            <w:r w:rsidRPr="00C172B7">
              <w:rPr>
                <w:rFonts w:ascii="黑体" w:eastAsia="黑体" w:hAnsi="宋体" w:cs="宋体" w:hint="eastAsia"/>
                <w:color w:val="000000"/>
                <w:kern w:val="0"/>
                <w:sz w:val="22"/>
              </w:rPr>
              <w:t>重要事件</w:t>
            </w:r>
          </w:p>
        </w:tc>
        <w:tc>
          <w:tcPr>
            <w:tcW w:w="709" w:type="dxa"/>
            <w:noWrap/>
            <w:hideMark/>
          </w:tcPr>
          <w:p w:rsidR="002F7D84" w:rsidRPr="00C172B7" w:rsidRDefault="002F7D84" w:rsidP="00B7698B">
            <w:pPr>
              <w:widowControl/>
              <w:jc w:val="center"/>
              <w:cnfStyle w:val="100000000000" w:firstRow="1" w:lastRow="0" w:firstColumn="0" w:lastColumn="0" w:oddVBand="0" w:evenVBand="0" w:oddHBand="0" w:evenHBand="0" w:firstRowFirstColumn="0" w:firstRowLastColumn="0" w:lastRowFirstColumn="0" w:lastRowLastColumn="0"/>
              <w:rPr>
                <w:rFonts w:ascii="黑体" w:eastAsia="黑体" w:hAnsi="宋体" w:cs="宋体"/>
                <w:color w:val="000000"/>
                <w:kern w:val="0"/>
                <w:sz w:val="22"/>
              </w:rPr>
            </w:pPr>
            <w:r w:rsidRPr="00C172B7">
              <w:rPr>
                <w:rFonts w:ascii="黑体" w:eastAsia="黑体" w:hAnsi="宋体" w:cs="宋体" w:hint="eastAsia"/>
                <w:color w:val="000000"/>
                <w:kern w:val="0"/>
                <w:sz w:val="22"/>
              </w:rPr>
              <w:t>镍价</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2016-9-27</w:t>
            </w:r>
          </w:p>
        </w:tc>
        <w:tc>
          <w:tcPr>
            <w:tcW w:w="6361" w:type="dxa"/>
            <w:hideMark/>
          </w:tcPr>
          <w:p w:rsidR="002F7D84" w:rsidRPr="00C172B7" w:rsidRDefault="002F7D84" w:rsidP="00B7698B">
            <w:pPr>
              <w:widowControl/>
              <w:jc w:val="left"/>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菲律宾环保部公布环保审查初步结果，40家金属矿山中，30家被列入暂停名单，包括18家镍矿山</w:t>
            </w:r>
          </w:p>
        </w:tc>
        <w:tc>
          <w:tcPr>
            <w:tcW w:w="709" w:type="dxa"/>
            <w:noWrap/>
            <w:hideMark/>
          </w:tcPr>
          <w:p w:rsidR="002F7D84" w:rsidRPr="00C172B7" w:rsidRDefault="002F7D84" w:rsidP="00B7698B">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2"/>
              </w:rPr>
            </w:pPr>
            <w:r w:rsidRPr="00C172B7">
              <w:rPr>
                <w:rFonts w:ascii="宋体" w:eastAsia="宋体" w:hAnsi="宋体" w:cs="宋体" w:hint="eastAsia"/>
                <w:color w:val="000000"/>
                <w:kern w:val="0"/>
                <w:sz w:val="22"/>
              </w:rPr>
              <w:t>上涨</w:t>
            </w:r>
          </w:p>
        </w:tc>
      </w:tr>
      <w:tr w:rsidR="002F7D84" w:rsidRPr="00C172B7" w:rsidTr="00B7698B">
        <w:trPr>
          <w:trHeight w:val="270"/>
        </w:trPr>
        <w:tc>
          <w:tcPr>
            <w:cnfStyle w:val="001000000000" w:firstRow="0" w:lastRow="0" w:firstColumn="1" w:lastColumn="0" w:oddVBand="0" w:evenVBand="0" w:oddHBand="0" w:evenHBand="0" w:firstRowFirstColumn="0" w:firstRowLastColumn="0" w:lastRowFirstColumn="0" w:lastRowLastColumn="0"/>
            <w:tcW w:w="1152" w:type="dxa"/>
            <w:noWrap/>
          </w:tcPr>
          <w:p w:rsidR="002F7D84" w:rsidRPr="00C172B7" w:rsidRDefault="002F7D84" w:rsidP="00B7698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2016-9-21</w:t>
            </w:r>
          </w:p>
        </w:tc>
        <w:tc>
          <w:tcPr>
            <w:tcW w:w="6361" w:type="dxa"/>
          </w:tcPr>
          <w:p w:rsidR="002F7D84" w:rsidRPr="00C172B7" w:rsidRDefault="002F7D84" w:rsidP="00B7698B">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8E505C">
              <w:rPr>
                <w:rFonts w:ascii="宋体" w:eastAsia="宋体" w:hAnsi="宋体" w:cs="宋体" w:hint="eastAsia"/>
                <w:color w:val="000000"/>
                <w:kern w:val="0"/>
                <w:sz w:val="20"/>
                <w:szCs w:val="20"/>
              </w:rPr>
              <w:t>环保部副部长</w:t>
            </w:r>
            <w:r>
              <w:rPr>
                <w:rFonts w:ascii="宋体" w:eastAsia="宋体" w:hAnsi="宋体" w:cs="宋体" w:hint="eastAsia"/>
                <w:color w:val="000000"/>
                <w:kern w:val="0"/>
                <w:sz w:val="20"/>
                <w:szCs w:val="20"/>
              </w:rPr>
              <w:t>称</w:t>
            </w:r>
            <w:r w:rsidRPr="008E505C">
              <w:rPr>
                <w:rFonts w:ascii="宋体" w:eastAsia="宋体" w:hAnsi="宋体" w:cs="宋体" w:hint="eastAsia"/>
                <w:color w:val="000000"/>
                <w:kern w:val="0"/>
                <w:sz w:val="20"/>
                <w:szCs w:val="20"/>
              </w:rPr>
              <w:t>，可能再关停12</w:t>
            </w:r>
            <w:r>
              <w:rPr>
                <w:rFonts w:ascii="宋体" w:eastAsia="宋体" w:hAnsi="宋体" w:cs="宋体" w:hint="eastAsia"/>
                <w:color w:val="000000"/>
                <w:kern w:val="0"/>
                <w:sz w:val="20"/>
                <w:szCs w:val="20"/>
              </w:rPr>
              <w:t>座矿山，多少为</w:t>
            </w:r>
            <w:r w:rsidRPr="008E505C">
              <w:rPr>
                <w:rFonts w:ascii="宋体" w:eastAsia="宋体" w:hAnsi="宋体" w:cs="宋体" w:hint="eastAsia"/>
                <w:color w:val="000000"/>
                <w:kern w:val="0"/>
                <w:sz w:val="20"/>
                <w:szCs w:val="20"/>
              </w:rPr>
              <w:t>镍矿项目</w:t>
            </w:r>
          </w:p>
        </w:tc>
        <w:tc>
          <w:tcPr>
            <w:tcW w:w="709" w:type="dxa"/>
            <w:noWrap/>
          </w:tcPr>
          <w:p w:rsidR="002F7D84" w:rsidRPr="00C172B7" w:rsidRDefault="002F7D84" w:rsidP="00B7698B">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2"/>
              </w:rPr>
            </w:pPr>
            <w:r>
              <w:rPr>
                <w:rFonts w:ascii="宋体" w:eastAsia="宋体" w:hAnsi="宋体" w:cs="宋体" w:hint="eastAsia"/>
                <w:color w:val="000000"/>
                <w:kern w:val="0"/>
                <w:sz w:val="22"/>
              </w:rPr>
              <w:t>上涨</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2"/>
              </w:rPr>
            </w:pPr>
            <w:r w:rsidRPr="00C172B7">
              <w:rPr>
                <w:rFonts w:ascii="宋体" w:eastAsia="宋体" w:hAnsi="宋体" w:cs="宋体" w:hint="eastAsia"/>
                <w:color w:val="000000"/>
                <w:kern w:val="0"/>
                <w:sz w:val="22"/>
              </w:rPr>
              <w:t>2016-8-11</w:t>
            </w:r>
          </w:p>
        </w:tc>
        <w:tc>
          <w:tcPr>
            <w:tcW w:w="6361" w:type="dxa"/>
            <w:hideMark/>
          </w:tcPr>
          <w:p w:rsidR="002F7D84" w:rsidRPr="00C172B7" w:rsidRDefault="002F7D84" w:rsidP="00B7698B">
            <w:pPr>
              <w:widowControl/>
              <w:jc w:val="left"/>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Emir Mineral Resources Corp运营的镍矿被暂停，因不符合环保举措</w:t>
            </w:r>
          </w:p>
        </w:tc>
        <w:tc>
          <w:tcPr>
            <w:tcW w:w="709" w:type="dxa"/>
            <w:noWrap/>
            <w:hideMark/>
          </w:tcPr>
          <w:p w:rsidR="002F7D84" w:rsidRPr="00C172B7" w:rsidRDefault="002F7D84" w:rsidP="00B7698B">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2"/>
              </w:rPr>
            </w:pPr>
            <w:r>
              <w:rPr>
                <w:rFonts w:ascii="宋体" w:eastAsia="宋体" w:hAnsi="宋体" w:cs="宋体" w:hint="eastAsia"/>
                <w:color w:val="000000"/>
                <w:kern w:val="0"/>
                <w:sz w:val="22"/>
              </w:rPr>
              <w:t>下跌</w:t>
            </w:r>
          </w:p>
        </w:tc>
      </w:tr>
      <w:tr w:rsidR="002F7D84" w:rsidRPr="00C172B7" w:rsidTr="00B7698B">
        <w:trPr>
          <w:trHeight w:val="48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2"/>
              </w:rPr>
            </w:pPr>
            <w:r w:rsidRPr="00C172B7">
              <w:rPr>
                <w:rFonts w:ascii="宋体" w:eastAsia="宋体" w:hAnsi="宋体" w:cs="宋体" w:hint="eastAsia"/>
                <w:color w:val="000000"/>
                <w:kern w:val="0"/>
                <w:sz w:val="22"/>
              </w:rPr>
              <w:t>2016-8-1</w:t>
            </w:r>
          </w:p>
        </w:tc>
        <w:tc>
          <w:tcPr>
            <w:tcW w:w="6361" w:type="dxa"/>
            <w:hideMark/>
          </w:tcPr>
          <w:p w:rsidR="002F7D84" w:rsidRPr="00C172B7" w:rsidRDefault="002F7D84" w:rsidP="00B7698B">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杜特尔特警告矿业公司严格遵守环保规定，否则就会遭关闭，并称没有矿业，菲律宾也能活下去，不在乎矿山贡献的税收。</w:t>
            </w:r>
          </w:p>
        </w:tc>
        <w:tc>
          <w:tcPr>
            <w:tcW w:w="709" w:type="dxa"/>
            <w:noWrap/>
            <w:hideMark/>
          </w:tcPr>
          <w:p w:rsidR="002F7D84" w:rsidRPr="00C172B7" w:rsidRDefault="002F7D84" w:rsidP="00B7698B">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2"/>
              </w:rPr>
            </w:pPr>
            <w:r>
              <w:rPr>
                <w:rFonts w:ascii="宋体" w:eastAsia="宋体" w:hAnsi="宋体" w:cs="宋体" w:hint="eastAsia"/>
                <w:color w:val="000000"/>
                <w:kern w:val="0"/>
                <w:sz w:val="22"/>
              </w:rPr>
              <w:t>上涨</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2"/>
              </w:rPr>
            </w:pPr>
            <w:r w:rsidRPr="00C172B7">
              <w:rPr>
                <w:rFonts w:ascii="宋体" w:eastAsia="宋体" w:hAnsi="宋体" w:cs="宋体" w:hint="eastAsia"/>
                <w:color w:val="000000"/>
                <w:kern w:val="0"/>
                <w:sz w:val="22"/>
              </w:rPr>
              <w:t>2016-7-17</w:t>
            </w:r>
          </w:p>
        </w:tc>
        <w:tc>
          <w:tcPr>
            <w:tcW w:w="6361" w:type="dxa"/>
            <w:hideMark/>
          </w:tcPr>
          <w:p w:rsidR="002F7D84" w:rsidRPr="00C172B7" w:rsidRDefault="002F7D84" w:rsidP="00B7698B">
            <w:pPr>
              <w:widowControl/>
              <w:jc w:val="left"/>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环保部</w:t>
            </w:r>
            <w:proofErr w:type="gramStart"/>
            <w:r w:rsidRPr="00C172B7">
              <w:rPr>
                <w:rFonts w:ascii="宋体" w:eastAsia="宋体" w:hAnsi="宋体" w:cs="宋体" w:hint="eastAsia"/>
                <w:color w:val="000000"/>
                <w:kern w:val="0"/>
                <w:sz w:val="20"/>
                <w:szCs w:val="20"/>
              </w:rPr>
              <w:t>暂停巴拉望岛</w:t>
            </w:r>
            <w:proofErr w:type="spellStart"/>
            <w:proofErr w:type="gramEnd"/>
            <w:r w:rsidRPr="00C172B7">
              <w:rPr>
                <w:rFonts w:ascii="宋体" w:eastAsia="宋体" w:hAnsi="宋体" w:cs="宋体" w:hint="eastAsia"/>
                <w:color w:val="000000"/>
                <w:kern w:val="0"/>
                <w:sz w:val="20"/>
                <w:szCs w:val="20"/>
              </w:rPr>
              <w:t>Berong</w:t>
            </w:r>
            <w:proofErr w:type="spellEnd"/>
            <w:r w:rsidRPr="00C172B7">
              <w:rPr>
                <w:rFonts w:ascii="宋体" w:eastAsia="宋体" w:hAnsi="宋体" w:cs="宋体" w:hint="eastAsia"/>
                <w:color w:val="000000"/>
                <w:kern w:val="0"/>
                <w:sz w:val="20"/>
                <w:szCs w:val="20"/>
              </w:rPr>
              <w:t>镍业生产，因污染珊瑚</w:t>
            </w:r>
          </w:p>
        </w:tc>
        <w:tc>
          <w:tcPr>
            <w:tcW w:w="709" w:type="dxa"/>
            <w:noWrap/>
            <w:hideMark/>
          </w:tcPr>
          <w:p w:rsidR="002F7D84" w:rsidRPr="00C172B7" w:rsidRDefault="002F7D84" w:rsidP="00B7698B">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2"/>
              </w:rPr>
            </w:pPr>
            <w:r>
              <w:rPr>
                <w:rFonts w:ascii="宋体" w:eastAsia="宋体" w:hAnsi="宋体" w:cs="宋体" w:hint="eastAsia"/>
                <w:color w:val="000000"/>
                <w:kern w:val="0"/>
                <w:sz w:val="22"/>
              </w:rPr>
              <w:t>上涨</w:t>
            </w:r>
          </w:p>
        </w:tc>
      </w:tr>
      <w:tr w:rsidR="002F7D84" w:rsidRPr="00C172B7" w:rsidTr="00B7698B">
        <w:trPr>
          <w:trHeight w:val="27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2"/>
              </w:rPr>
            </w:pPr>
            <w:r w:rsidRPr="00C172B7">
              <w:rPr>
                <w:rFonts w:ascii="宋体" w:eastAsia="宋体" w:hAnsi="宋体" w:cs="宋体" w:hint="eastAsia"/>
                <w:color w:val="000000"/>
                <w:kern w:val="0"/>
                <w:sz w:val="22"/>
              </w:rPr>
              <w:t>2016-7-7</w:t>
            </w:r>
          </w:p>
        </w:tc>
        <w:tc>
          <w:tcPr>
            <w:tcW w:w="6361" w:type="dxa"/>
            <w:hideMark/>
          </w:tcPr>
          <w:p w:rsidR="002F7D84" w:rsidRPr="00C172B7" w:rsidRDefault="002F7D84" w:rsidP="00B7698B">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三描礼</w:t>
            </w:r>
            <w:proofErr w:type="gramStart"/>
            <w:r w:rsidRPr="00C172B7">
              <w:rPr>
                <w:rFonts w:ascii="宋体" w:eastAsia="宋体" w:hAnsi="宋体" w:cs="宋体" w:hint="eastAsia"/>
                <w:color w:val="000000"/>
                <w:kern w:val="0"/>
                <w:sz w:val="20"/>
                <w:szCs w:val="20"/>
              </w:rPr>
              <w:t>士地区</w:t>
            </w:r>
            <w:proofErr w:type="spellStart"/>
            <w:proofErr w:type="gramEnd"/>
            <w:r w:rsidRPr="00C172B7">
              <w:rPr>
                <w:rFonts w:ascii="宋体" w:eastAsia="宋体" w:hAnsi="宋体" w:cs="宋体" w:hint="eastAsia"/>
                <w:color w:val="000000"/>
                <w:kern w:val="0"/>
                <w:sz w:val="20"/>
                <w:szCs w:val="20"/>
              </w:rPr>
              <w:t>BenguetCorp</w:t>
            </w:r>
            <w:proofErr w:type="spellEnd"/>
            <w:r w:rsidRPr="00C172B7">
              <w:rPr>
                <w:rFonts w:ascii="宋体" w:eastAsia="宋体" w:hAnsi="宋体" w:cs="宋体" w:hint="eastAsia"/>
                <w:color w:val="000000"/>
                <w:kern w:val="0"/>
                <w:sz w:val="20"/>
                <w:szCs w:val="20"/>
              </w:rPr>
              <w:t>及</w:t>
            </w:r>
            <w:proofErr w:type="spellStart"/>
            <w:r w:rsidRPr="00C172B7">
              <w:rPr>
                <w:rFonts w:ascii="宋体" w:eastAsia="宋体" w:hAnsi="宋体" w:cs="宋体" w:hint="eastAsia"/>
                <w:color w:val="000000"/>
                <w:kern w:val="0"/>
                <w:sz w:val="20"/>
                <w:szCs w:val="20"/>
              </w:rPr>
              <w:t>Zambales</w:t>
            </w:r>
            <w:proofErr w:type="spellEnd"/>
            <w:r w:rsidRPr="00C172B7">
              <w:rPr>
                <w:rFonts w:ascii="宋体" w:eastAsia="宋体" w:hAnsi="宋体" w:cs="宋体" w:hint="eastAsia"/>
                <w:color w:val="000000"/>
                <w:kern w:val="0"/>
                <w:sz w:val="20"/>
                <w:szCs w:val="20"/>
              </w:rPr>
              <w:t>所属矿山被暂停</w:t>
            </w:r>
          </w:p>
        </w:tc>
        <w:tc>
          <w:tcPr>
            <w:tcW w:w="709" w:type="dxa"/>
            <w:noWrap/>
            <w:hideMark/>
          </w:tcPr>
          <w:p w:rsidR="002F7D84" w:rsidRPr="00C172B7" w:rsidRDefault="002F7D84" w:rsidP="00B7698B">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2"/>
              </w:rPr>
            </w:pPr>
            <w:r>
              <w:rPr>
                <w:rFonts w:ascii="宋体" w:eastAsia="宋体" w:hAnsi="宋体" w:cs="宋体" w:hint="eastAsia"/>
                <w:color w:val="000000"/>
                <w:kern w:val="0"/>
                <w:sz w:val="22"/>
              </w:rPr>
              <w:t>下跌</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2016-6-21</w:t>
            </w:r>
          </w:p>
        </w:tc>
        <w:tc>
          <w:tcPr>
            <w:tcW w:w="6361" w:type="dxa"/>
            <w:hideMark/>
          </w:tcPr>
          <w:p w:rsidR="002F7D84" w:rsidRPr="00C172B7" w:rsidRDefault="002F7D84" w:rsidP="00B7698B">
            <w:pPr>
              <w:widowControl/>
              <w:jc w:val="left"/>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最高法院对三描礼</w:t>
            </w:r>
            <w:proofErr w:type="gramStart"/>
            <w:r w:rsidRPr="00C172B7">
              <w:rPr>
                <w:rFonts w:ascii="宋体" w:eastAsia="宋体" w:hAnsi="宋体" w:cs="宋体" w:hint="eastAsia"/>
                <w:color w:val="000000"/>
                <w:kern w:val="0"/>
                <w:sz w:val="20"/>
                <w:szCs w:val="20"/>
              </w:rPr>
              <w:t>士地区</w:t>
            </w:r>
            <w:proofErr w:type="gramEnd"/>
            <w:r w:rsidRPr="00C172B7">
              <w:rPr>
                <w:rFonts w:ascii="宋体" w:eastAsia="宋体" w:hAnsi="宋体" w:cs="宋体" w:hint="eastAsia"/>
                <w:color w:val="000000"/>
                <w:kern w:val="0"/>
                <w:sz w:val="20"/>
                <w:szCs w:val="20"/>
              </w:rPr>
              <w:t>的五家</w:t>
            </w:r>
            <w:proofErr w:type="gramStart"/>
            <w:r w:rsidRPr="00C172B7">
              <w:rPr>
                <w:rFonts w:ascii="宋体" w:eastAsia="宋体" w:hAnsi="宋体" w:cs="宋体" w:hint="eastAsia"/>
                <w:color w:val="000000"/>
                <w:kern w:val="0"/>
                <w:sz w:val="20"/>
                <w:szCs w:val="20"/>
              </w:rPr>
              <w:t>矿企发出</w:t>
            </w:r>
            <w:proofErr w:type="gramEnd"/>
            <w:r w:rsidRPr="00C172B7">
              <w:rPr>
                <w:rFonts w:ascii="宋体" w:eastAsia="宋体" w:hAnsi="宋体" w:cs="宋体" w:hint="eastAsia"/>
                <w:color w:val="000000"/>
                <w:kern w:val="0"/>
                <w:sz w:val="20"/>
                <w:szCs w:val="20"/>
              </w:rPr>
              <w:t>临时环保令。</w:t>
            </w:r>
          </w:p>
        </w:tc>
        <w:tc>
          <w:tcPr>
            <w:tcW w:w="709" w:type="dxa"/>
            <w:noWrap/>
            <w:hideMark/>
          </w:tcPr>
          <w:p w:rsidR="002F7D84" w:rsidRPr="00C172B7" w:rsidRDefault="002F7D84" w:rsidP="00B7698B">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下跌</w:t>
            </w:r>
          </w:p>
        </w:tc>
      </w:tr>
      <w:tr w:rsidR="002F7D84" w:rsidRPr="00C172B7" w:rsidTr="00B7698B">
        <w:trPr>
          <w:trHeight w:val="48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2016-6-6</w:t>
            </w:r>
          </w:p>
        </w:tc>
        <w:tc>
          <w:tcPr>
            <w:tcW w:w="6361" w:type="dxa"/>
            <w:hideMark/>
          </w:tcPr>
          <w:p w:rsidR="002F7D84" w:rsidRPr="00C172B7" w:rsidRDefault="002F7D84" w:rsidP="00B7698B">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菲律宾行业监管机构表示，在目前44座运营的金属矿山中，大约有24家一再违反环保规定，这些矿山名单已递交给总统当选人杜特尔特</w:t>
            </w:r>
          </w:p>
        </w:tc>
        <w:tc>
          <w:tcPr>
            <w:tcW w:w="709" w:type="dxa"/>
            <w:noWrap/>
            <w:hideMark/>
          </w:tcPr>
          <w:p w:rsidR="002F7D84" w:rsidRPr="00C172B7" w:rsidRDefault="002F7D84" w:rsidP="00B7698B">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上涨</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2016-6-5</w:t>
            </w:r>
          </w:p>
        </w:tc>
        <w:tc>
          <w:tcPr>
            <w:tcW w:w="6361" w:type="dxa"/>
            <w:hideMark/>
          </w:tcPr>
          <w:p w:rsidR="002F7D84" w:rsidRPr="00C172B7" w:rsidRDefault="002F7D84" w:rsidP="00B7698B">
            <w:pPr>
              <w:widowControl/>
              <w:jc w:val="left"/>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杜特尔特认为，采矿业必须整顿，作业方式污染环境，尤其是在苏利高的问题严重。苏里高是菲律宾最大红土镍矿产区，也是最主要出口区。</w:t>
            </w:r>
          </w:p>
        </w:tc>
        <w:tc>
          <w:tcPr>
            <w:tcW w:w="709" w:type="dxa"/>
            <w:noWrap/>
            <w:hideMark/>
          </w:tcPr>
          <w:p w:rsidR="002F7D84" w:rsidRPr="00C172B7" w:rsidRDefault="002F7D84" w:rsidP="00B7698B">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上涨</w:t>
            </w:r>
          </w:p>
        </w:tc>
      </w:tr>
      <w:tr w:rsidR="002F7D84" w:rsidRPr="00C172B7" w:rsidTr="00B7698B">
        <w:trPr>
          <w:trHeight w:val="270"/>
        </w:trPr>
        <w:tc>
          <w:tcPr>
            <w:cnfStyle w:val="001000000000" w:firstRow="0" w:lastRow="0" w:firstColumn="1" w:lastColumn="0" w:oddVBand="0" w:evenVBand="0" w:oddHBand="0" w:evenHBand="0" w:firstRowFirstColumn="0" w:firstRowLastColumn="0" w:lastRowFirstColumn="0" w:lastRowLastColumn="0"/>
            <w:tcW w:w="1152" w:type="dxa"/>
            <w:noWrap/>
            <w:hideMark/>
          </w:tcPr>
          <w:p w:rsidR="002F7D84" w:rsidRPr="00C172B7" w:rsidRDefault="002F7D84" w:rsidP="00B7698B">
            <w:pPr>
              <w:widowControl/>
              <w:jc w:val="center"/>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2016-5-11</w:t>
            </w:r>
          </w:p>
        </w:tc>
        <w:tc>
          <w:tcPr>
            <w:tcW w:w="6361" w:type="dxa"/>
            <w:hideMark/>
          </w:tcPr>
          <w:p w:rsidR="002F7D84" w:rsidRPr="00C172B7" w:rsidRDefault="002F7D84" w:rsidP="00B7698B">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C172B7">
              <w:rPr>
                <w:rFonts w:ascii="宋体" w:eastAsia="宋体" w:hAnsi="宋体" w:cs="宋体" w:hint="eastAsia"/>
                <w:color w:val="000000"/>
                <w:kern w:val="0"/>
                <w:sz w:val="20"/>
                <w:szCs w:val="20"/>
              </w:rPr>
              <w:t>杜特尔特赢得菲律宾总统选举，将于6月30日接任阿基诺</w:t>
            </w:r>
          </w:p>
        </w:tc>
        <w:tc>
          <w:tcPr>
            <w:tcW w:w="709" w:type="dxa"/>
            <w:noWrap/>
            <w:hideMark/>
          </w:tcPr>
          <w:p w:rsidR="002F7D84" w:rsidRPr="00C172B7" w:rsidRDefault="002F7D84" w:rsidP="00B7698B">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2"/>
              </w:rPr>
            </w:pPr>
            <w:r w:rsidRPr="00C172B7">
              <w:rPr>
                <w:rFonts w:ascii="宋体" w:eastAsia="宋体" w:hAnsi="宋体" w:cs="宋体" w:hint="eastAsia"/>
                <w:color w:val="000000"/>
                <w:kern w:val="0"/>
                <w:sz w:val="22"/>
              </w:rPr>
              <w:t>上涨</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222" w:type="dxa"/>
            <w:gridSpan w:val="3"/>
            <w:noWrap/>
            <w:hideMark/>
          </w:tcPr>
          <w:p w:rsidR="002F7D84" w:rsidRPr="00315002" w:rsidRDefault="002F7D84" w:rsidP="00B7698B">
            <w:pPr>
              <w:widowControl/>
              <w:jc w:val="left"/>
              <w:rPr>
                <w:rFonts w:ascii="华文楷体" w:eastAsia="华文楷体" w:hAnsi="华文楷体" w:cs="宋体"/>
                <w:b w:val="0"/>
                <w:i/>
                <w:color w:val="000000"/>
                <w:kern w:val="0"/>
                <w:sz w:val="20"/>
                <w:szCs w:val="20"/>
              </w:rPr>
            </w:pPr>
            <w:r w:rsidRPr="00315002">
              <w:rPr>
                <w:rFonts w:ascii="华文楷体" w:eastAsia="华文楷体" w:hAnsi="华文楷体" w:cs="宋体" w:hint="eastAsia"/>
                <w:b w:val="0"/>
                <w:i/>
                <w:color w:val="000000"/>
                <w:kern w:val="0"/>
                <w:sz w:val="20"/>
                <w:szCs w:val="20"/>
              </w:rPr>
              <w:t>备注：“环保部”代指菲律宾“环境与自然资源保护部”</w:t>
            </w:r>
          </w:p>
        </w:tc>
      </w:tr>
    </w:tbl>
    <w:p w:rsidR="002F7D84" w:rsidRDefault="002F7D84" w:rsidP="002F7D84">
      <w:pPr>
        <w:spacing w:beforeLines="100" w:before="312" w:line="360" w:lineRule="auto"/>
      </w:pPr>
      <w:r>
        <w:rPr>
          <w:rFonts w:hint="eastAsia"/>
          <w:b/>
        </w:rPr>
        <w:tab/>
      </w:r>
      <w:r>
        <w:rPr>
          <w:rFonts w:hint="eastAsia"/>
        </w:rPr>
        <w:t>从公布的矿山名单看，</w:t>
      </w:r>
      <w:r w:rsidRPr="00AF1C06">
        <w:rPr>
          <w:rFonts w:hint="eastAsia"/>
        </w:rPr>
        <w:t>除去亚洲镍业、</w:t>
      </w:r>
      <w:r w:rsidRPr="00AF1C06">
        <w:rPr>
          <w:rFonts w:hint="eastAsia"/>
        </w:rPr>
        <w:t>PGMC</w:t>
      </w:r>
      <w:r w:rsidRPr="00AF1C06">
        <w:rPr>
          <w:rFonts w:hint="eastAsia"/>
        </w:rPr>
        <w:t>、</w:t>
      </w:r>
      <w:r w:rsidRPr="00AF1C06">
        <w:rPr>
          <w:rFonts w:hint="eastAsia"/>
        </w:rPr>
        <w:t>Pacific Nickel Philippines</w:t>
      </w:r>
      <w:r w:rsidRPr="00AF1C06">
        <w:rPr>
          <w:rFonts w:hint="eastAsia"/>
        </w:rPr>
        <w:t>三家镍矿</w:t>
      </w:r>
      <w:proofErr w:type="gramStart"/>
      <w:r w:rsidRPr="00AF1C06">
        <w:rPr>
          <w:rFonts w:hint="eastAsia"/>
        </w:rPr>
        <w:t>企通过</w:t>
      </w:r>
      <w:proofErr w:type="gramEnd"/>
      <w:r w:rsidRPr="00AF1C06">
        <w:rPr>
          <w:rFonts w:hint="eastAsia"/>
        </w:rPr>
        <w:t>环保核查</w:t>
      </w:r>
      <w:r>
        <w:rPr>
          <w:rFonts w:hint="eastAsia"/>
        </w:rPr>
        <w:t>外</w:t>
      </w:r>
      <w:r w:rsidRPr="00AF1C06">
        <w:rPr>
          <w:rFonts w:hint="eastAsia"/>
        </w:rPr>
        <w:t>，</w:t>
      </w:r>
      <w:r>
        <w:rPr>
          <w:rFonts w:hint="eastAsia"/>
        </w:rPr>
        <w:t>其他镍</w:t>
      </w:r>
      <w:r w:rsidRPr="00AF1C06">
        <w:rPr>
          <w:rFonts w:hint="eastAsia"/>
        </w:rPr>
        <w:t>矿山均在暂停名单</w:t>
      </w:r>
      <w:r>
        <w:rPr>
          <w:rFonts w:hint="eastAsia"/>
        </w:rPr>
        <w:t>之列。</w:t>
      </w:r>
      <w:r w:rsidRPr="00AF1C06">
        <w:rPr>
          <w:rFonts w:hint="eastAsia"/>
        </w:rPr>
        <w:t>菲律宾矿山环保审查组组长（</w:t>
      </w:r>
      <w:r>
        <w:rPr>
          <w:rFonts w:hint="eastAsia"/>
        </w:rPr>
        <w:t>兼任</w:t>
      </w:r>
      <w:r w:rsidRPr="00AF1C06">
        <w:rPr>
          <w:rFonts w:hint="eastAsia"/>
        </w:rPr>
        <w:t>资源与环境保护部副部长）</w:t>
      </w:r>
      <w:r w:rsidRPr="00AF1C06">
        <w:rPr>
          <w:rFonts w:hint="eastAsia"/>
        </w:rPr>
        <w:t xml:space="preserve">Leo </w:t>
      </w:r>
      <w:proofErr w:type="spellStart"/>
      <w:r w:rsidRPr="00AF1C06">
        <w:rPr>
          <w:rFonts w:hint="eastAsia"/>
        </w:rPr>
        <w:t>Jasareno</w:t>
      </w:r>
      <w:proofErr w:type="spellEnd"/>
      <w:r w:rsidRPr="00AF1C06">
        <w:rPr>
          <w:rFonts w:hint="eastAsia"/>
        </w:rPr>
        <w:t>表示，关停的镍矿产量将占到菲律宾</w:t>
      </w:r>
      <w:r>
        <w:rPr>
          <w:rFonts w:hint="eastAsia"/>
        </w:rPr>
        <w:t>总产量</w:t>
      </w:r>
      <w:r w:rsidRPr="00AF1C06">
        <w:rPr>
          <w:rFonts w:hint="eastAsia"/>
        </w:rPr>
        <w:t>的</w:t>
      </w:r>
      <w:r w:rsidRPr="00AF1C06">
        <w:rPr>
          <w:rFonts w:hint="eastAsia"/>
        </w:rPr>
        <w:t>55.5%</w:t>
      </w:r>
      <w:r w:rsidRPr="00AF1C06">
        <w:rPr>
          <w:rFonts w:hint="eastAsia"/>
        </w:rPr>
        <w:t>。</w:t>
      </w:r>
      <w:r>
        <w:rPr>
          <w:rFonts w:hint="eastAsia"/>
        </w:rPr>
        <w:t>这意味着菲律宾大部分镍矿山将要停止生产、出口等活动，并进行环保修复工作，直到进一步审查通过为止。受此影响，菲律宾今年镍矿出口量有望大幅下降，并进一步引发中国镍铁企业缺矿危机，压缩镍铁产量。考虑到</w:t>
      </w:r>
      <w:r>
        <w:rPr>
          <w:rFonts w:hint="eastAsia"/>
        </w:rPr>
        <w:t>2015</w:t>
      </w:r>
      <w:r>
        <w:rPr>
          <w:rFonts w:hint="eastAsia"/>
        </w:rPr>
        <w:t>年中国镍铁产量占全球原生镍产量六分之一左右事实，这对镍市供需平衡将产生重要影响，利好镍价上行。</w:t>
      </w:r>
    </w:p>
    <w:p w:rsidR="002F7D84" w:rsidRDefault="002F7D84" w:rsidP="002F7D84">
      <w:pPr>
        <w:spacing w:beforeLines="100" w:before="312" w:line="360" w:lineRule="auto"/>
        <w:ind w:firstLine="420"/>
      </w:pPr>
      <w:r>
        <w:rPr>
          <w:rFonts w:hint="eastAsia"/>
        </w:rPr>
        <w:t>不过，这一情况暂时还未发生，因为矿山企业还有申述权力，终审名单仍然充满不确定性。对镍矿出口来讲，受影响较大的也是终审名单上的企业。从矿山审查流程看，整个完整过程如下：审查小组分区调查——上报审查材料——讨论关停矿山名单——宣布初步认定名单——企业申述——确定最终名单。也就是说，企业与政府之间始终有协商的空间。而从菲律宾矿业界反响来看，这种协商对最终名单影响也是不可低估的。</w:t>
      </w:r>
    </w:p>
    <w:p w:rsidR="002F7D84" w:rsidRDefault="002F7D84" w:rsidP="002F7D84">
      <w:pPr>
        <w:spacing w:beforeLines="100" w:before="312" w:line="360" w:lineRule="auto"/>
        <w:ind w:firstLine="420"/>
      </w:pPr>
      <w:r w:rsidRPr="00CE1F09">
        <w:rPr>
          <w:rFonts w:hint="eastAsia"/>
        </w:rPr>
        <w:lastRenderedPageBreak/>
        <w:t>针对这一初审名单，菲律宾矿业协会法律与政策副主席</w:t>
      </w:r>
      <w:r w:rsidRPr="00CE1F09">
        <w:rPr>
          <w:rFonts w:hint="eastAsia"/>
        </w:rPr>
        <w:t xml:space="preserve">Ronald R.S </w:t>
      </w:r>
      <w:proofErr w:type="spellStart"/>
      <w:r w:rsidRPr="00CE1F09">
        <w:rPr>
          <w:rFonts w:hint="eastAsia"/>
        </w:rPr>
        <w:t>Recidoro</w:t>
      </w:r>
      <w:proofErr w:type="spellEnd"/>
      <w:r w:rsidRPr="00CE1F09">
        <w:rPr>
          <w:rFonts w:hint="eastAsia"/>
        </w:rPr>
        <w:t>表示</w:t>
      </w:r>
      <w:r>
        <w:rPr>
          <w:rFonts w:hint="eastAsia"/>
        </w:rPr>
        <w:t>，</w:t>
      </w:r>
      <w:r w:rsidRPr="00CE1F09">
        <w:rPr>
          <w:rFonts w:hint="eastAsia"/>
        </w:rPr>
        <w:t>矿业环保审查是“惩罚性的而不是客观进行的</w:t>
      </w:r>
      <w:r w:rsidRPr="00CE1F09">
        <w:rPr>
          <w:rFonts w:hint="eastAsia"/>
        </w:rPr>
        <w:t xml:space="preserve"> </w:t>
      </w:r>
      <w:r>
        <w:rPr>
          <w:rFonts w:hint="eastAsia"/>
        </w:rPr>
        <w:t>”他认为，</w:t>
      </w:r>
      <w:r w:rsidRPr="00CE1F09">
        <w:rPr>
          <w:rFonts w:hint="eastAsia"/>
        </w:rPr>
        <w:t>早在</w:t>
      </w:r>
      <w:r w:rsidRPr="00CE1F09">
        <w:rPr>
          <w:rFonts w:hint="eastAsia"/>
        </w:rPr>
        <w:t>8</w:t>
      </w:r>
      <w:r w:rsidRPr="00CE1F09">
        <w:rPr>
          <w:rFonts w:hint="eastAsia"/>
        </w:rPr>
        <w:t>月份，这些所谓的违反法规的地方应该可以被解决，而不是现在要求关闭。该协会成员中，被暂停镍矿企业主要在苏里高地区，且均为中大型矿山，对镍矿出口有重要影响。另外，上市公司</w:t>
      </w:r>
      <w:proofErr w:type="spellStart"/>
      <w:r w:rsidRPr="00CE1F09">
        <w:rPr>
          <w:rFonts w:hint="eastAsia"/>
        </w:rPr>
        <w:t>Benguet</w:t>
      </w:r>
      <w:proofErr w:type="spellEnd"/>
      <w:r w:rsidRPr="00CE1F09">
        <w:rPr>
          <w:rFonts w:hint="eastAsia"/>
        </w:rPr>
        <w:t>、</w:t>
      </w:r>
      <w:r w:rsidRPr="00CE1F09">
        <w:rPr>
          <w:rFonts w:hint="eastAsia"/>
        </w:rPr>
        <w:t>Lepanto</w:t>
      </w:r>
      <w:r w:rsidRPr="00CE1F09">
        <w:rPr>
          <w:rFonts w:hint="eastAsia"/>
        </w:rPr>
        <w:t>等表示收到审查副本，对审查结果存在异议。其中，</w:t>
      </w:r>
      <w:proofErr w:type="spellStart"/>
      <w:r w:rsidRPr="00CE1F09">
        <w:rPr>
          <w:rFonts w:hint="eastAsia"/>
        </w:rPr>
        <w:t>Benguet</w:t>
      </w:r>
      <w:proofErr w:type="spellEnd"/>
      <w:r w:rsidRPr="00CE1F09">
        <w:rPr>
          <w:rFonts w:hint="eastAsia"/>
        </w:rPr>
        <w:t>被建议暂停运营的原因是未修复</w:t>
      </w:r>
      <w:proofErr w:type="spellStart"/>
      <w:r w:rsidRPr="00CE1F09">
        <w:rPr>
          <w:rFonts w:hint="eastAsia"/>
        </w:rPr>
        <w:t>Antamok</w:t>
      </w:r>
      <w:proofErr w:type="spellEnd"/>
      <w:r w:rsidRPr="00CE1F09">
        <w:rPr>
          <w:rFonts w:hint="eastAsia"/>
        </w:rPr>
        <w:t>露天开采项目，而该公司认为已采取相关措施，建议不符合现实；</w:t>
      </w:r>
      <w:r w:rsidRPr="00CE1F09">
        <w:rPr>
          <w:rFonts w:hint="eastAsia"/>
        </w:rPr>
        <w:t>Lepanto</w:t>
      </w:r>
      <w:r w:rsidRPr="00CE1F09">
        <w:rPr>
          <w:rFonts w:hint="eastAsia"/>
        </w:rPr>
        <w:t>审查副本显示公司符合环境与矿业法规，并没有被惩罚</w:t>
      </w:r>
      <w:r>
        <w:rPr>
          <w:rFonts w:hint="eastAsia"/>
        </w:rPr>
        <w:t>理由</w:t>
      </w:r>
      <w:r w:rsidRPr="00CE1F09">
        <w:rPr>
          <w:rFonts w:hint="eastAsia"/>
        </w:rPr>
        <w:t>，与初审名单不吻合。</w:t>
      </w:r>
      <w:r>
        <w:rPr>
          <w:rFonts w:hint="eastAsia"/>
        </w:rPr>
        <w:t>可见，初审名单难以服众，矿山与政府之间将产生激烈博弈。</w:t>
      </w:r>
    </w:p>
    <w:p w:rsidR="002F7D84" w:rsidRDefault="002F7D84" w:rsidP="002F7D84">
      <w:pPr>
        <w:spacing w:beforeLines="100" w:before="312" w:line="360" w:lineRule="auto"/>
        <w:ind w:firstLine="420"/>
      </w:pPr>
      <w:r>
        <w:rPr>
          <w:rFonts w:hint="eastAsia"/>
        </w:rPr>
        <w:t>就目前情况下，初审名单对镍矿出口并没有造成实质影响，只是影响了市场情绪。对此，国际投</w:t>
      </w:r>
      <w:proofErr w:type="gramStart"/>
      <w:r>
        <w:rPr>
          <w:rFonts w:hint="eastAsia"/>
        </w:rPr>
        <w:t>行观点</w:t>
      </w:r>
      <w:proofErr w:type="gramEnd"/>
      <w:r>
        <w:rPr>
          <w:rFonts w:hint="eastAsia"/>
        </w:rPr>
        <w:t>分歧明显。比较有代表性的来看，花旗集团发布的电</w:t>
      </w:r>
      <w:proofErr w:type="gramStart"/>
      <w:r>
        <w:rPr>
          <w:rFonts w:hint="eastAsia"/>
        </w:rPr>
        <w:t>邮报告称对于</w:t>
      </w:r>
      <w:proofErr w:type="gramEnd"/>
      <w:r>
        <w:rPr>
          <w:rFonts w:hint="eastAsia"/>
        </w:rPr>
        <w:t>供应中断的担忧有点错位，而高盛上调镍矿年度停产量，并上调镍价预估。</w:t>
      </w:r>
    </w:p>
    <w:p w:rsidR="002F7D84" w:rsidRPr="0092328B" w:rsidRDefault="002F7D84" w:rsidP="002F7D84">
      <w:pPr>
        <w:spacing w:beforeLines="50" w:before="156" w:line="360" w:lineRule="auto"/>
      </w:pPr>
      <w:r w:rsidRPr="0092328B">
        <w:rPr>
          <w:rFonts w:hint="eastAsia"/>
        </w:rPr>
        <w:t>表</w:t>
      </w:r>
      <w:r>
        <w:rPr>
          <w:rFonts w:hint="eastAsia"/>
        </w:rPr>
        <w:t>二</w:t>
      </w:r>
      <w:r w:rsidRPr="0092328B">
        <w:rPr>
          <w:rFonts w:hint="eastAsia"/>
        </w:rPr>
        <w:t>：机构对后市预测</w:t>
      </w:r>
    </w:p>
    <w:tbl>
      <w:tblPr>
        <w:tblStyle w:val="ad"/>
        <w:tblW w:w="0" w:type="auto"/>
        <w:tblInd w:w="108" w:type="dxa"/>
        <w:tblLook w:val="04A0" w:firstRow="1" w:lastRow="0" w:firstColumn="1" w:lastColumn="0" w:noHBand="0" w:noVBand="1"/>
      </w:tblPr>
      <w:tblGrid>
        <w:gridCol w:w="1134"/>
        <w:gridCol w:w="918"/>
        <w:gridCol w:w="6170"/>
      </w:tblGrid>
      <w:tr w:rsidR="002F7D84" w:rsidRPr="00C172B7" w:rsidTr="00B7698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4" w:type="dxa"/>
            <w:noWrap/>
            <w:hideMark/>
          </w:tcPr>
          <w:p w:rsidR="002F7D84" w:rsidRPr="00C172B7" w:rsidRDefault="002F7D84" w:rsidP="00B7698B">
            <w:pPr>
              <w:jc w:val="center"/>
            </w:pPr>
            <w:r w:rsidRPr="00C172B7">
              <w:rPr>
                <w:rFonts w:hint="eastAsia"/>
              </w:rPr>
              <w:t>时间</w:t>
            </w:r>
          </w:p>
        </w:tc>
        <w:tc>
          <w:tcPr>
            <w:tcW w:w="918" w:type="dxa"/>
            <w:noWrap/>
            <w:hideMark/>
          </w:tcPr>
          <w:p w:rsidR="002F7D84" w:rsidRPr="00C172B7" w:rsidRDefault="002F7D84" w:rsidP="00B7698B">
            <w:pPr>
              <w:jc w:val="center"/>
              <w:cnfStyle w:val="100000000000" w:firstRow="1" w:lastRow="0" w:firstColumn="0" w:lastColumn="0" w:oddVBand="0" w:evenVBand="0" w:oddHBand="0" w:evenHBand="0" w:firstRowFirstColumn="0" w:firstRowLastColumn="0" w:lastRowFirstColumn="0" w:lastRowLastColumn="0"/>
            </w:pPr>
            <w:r w:rsidRPr="00C172B7">
              <w:rPr>
                <w:rFonts w:hint="eastAsia"/>
              </w:rPr>
              <w:t>机构</w:t>
            </w:r>
          </w:p>
        </w:tc>
        <w:tc>
          <w:tcPr>
            <w:tcW w:w="6170" w:type="dxa"/>
            <w:noWrap/>
            <w:hideMark/>
          </w:tcPr>
          <w:p w:rsidR="002F7D84" w:rsidRPr="00C172B7" w:rsidRDefault="002F7D84" w:rsidP="00B7698B">
            <w:pPr>
              <w:jc w:val="center"/>
              <w:cnfStyle w:val="100000000000" w:firstRow="1" w:lastRow="0" w:firstColumn="0" w:lastColumn="0" w:oddVBand="0" w:evenVBand="0" w:oddHBand="0" w:evenHBand="0" w:firstRowFirstColumn="0" w:firstRowLastColumn="0" w:lastRowFirstColumn="0" w:lastRowLastColumn="0"/>
            </w:pPr>
            <w:r w:rsidRPr="00C172B7">
              <w:rPr>
                <w:rFonts w:hint="eastAsia"/>
              </w:rPr>
              <w:t>预测</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134" w:type="dxa"/>
            <w:noWrap/>
            <w:hideMark/>
          </w:tcPr>
          <w:p w:rsidR="002F7D84" w:rsidRPr="00C172B7" w:rsidRDefault="002F7D84" w:rsidP="00B7698B">
            <w:pPr>
              <w:jc w:val="center"/>
            </w:pPr>
            <w:r w:rsidRPr="00C172B7">
              <w:rPr>
                <w:rFonts w:hint="eastAsia"/>
              </w:rPr>
              <w:t>9</w:t>
            </w:r>
            <w:r w:rsidRPr="00C172B7">
              <w:rPr>
                <w:rFonts w:hint="eastAsia"/>
              </w:rPr>
              <w:t>月</w:t>
            </w:r>
            <w:r w:rsidRPr="00C172B7">
              <w:rPr>
                <w:rFonts w:hint="eastAsia"/>
              </w:rPr>
              <w:t>28</w:t>
            </w:r>
            <w:r w:rsidRPr="00C172B7">
              <w:rPr>
                <w:rFonts w:hint="eastAsia"/>
              </w:rPr>
              <w:t>日</w:t>
            </w:r>
          </w:p>
        </w:tc>
        <w:tc>
          <w:tcPr>
            <w:tcW w:w="918" w:type="dxa"/>
            <w:noWrap/>
            <w:hideMark/>
          </w:tcPr>
          <w:p w:rsidR="002F7D84" w:rsidRPr="00C172B7" w:rsidRDefault="002F7D84" w:rsidP="00B7698B">
            <w:pPr>
              <w:jc w:val="center"/>
              <w:cnfStyle w:val="000000100000" w:firstRow="0" w:lastRow="0" w:firstColumn="0" w:lastColumn="0" w:oddVBand="0" w:evenVBand="0" w:oddHBand="1" w:evenHBand="0" w:firstRowFirstColumn="0" w:firstRowLastColumn="0" w:lastRowFirstColumn="0" w:lastRowLastColumn="0"/>
            </w:pPr>
            <w:r w:rsidRPr="00C172B7">
              <w:rPr>
                <w:rFonts w:hint="eastAsia"/>
              </w:rPr>
              <w:t>花旗</w:t>
            </w:r>
          </w:p>
        </w:tc>
        <w:tc>
          <w:tcPr>
            <w:tcW w:w="6170" w:type="dxa"/>
            <w:hideMark/>
          </w:tcPr>
          <w:p w:rsidR="002F7D84" w:rsidRPr="00C172B7" w:rsidRDefault="002F7D84" w:rsidP="00B7698B">
            <w:pPr>
              <w:jc w:val="center"/>
              <w:cnfStyle w:val="000000100000" w:firstRow="0" w:lastRow="0" w:firstColumn="0" w:lastColumn="0" w:oddVBand="0" w:evenVBand="0" w:oddHBand="1" w:evenHBand="0" w:firstRowFirstColumn="0" w:firstRowLastColumn="0" w:lastRowFirstColumn="0" w:lastRowLastColumn="0"/>
            </w:pPr>
            <w:r w:rsidRPr="00C172B7">
              <w:rPr>
                <w:rFonts w:hint="eastAsia"/>
              </w:rPr>
              <w:t>花旗集团将四季镍价预估下调</w:t>
            </w:r>
            <w:r w:rsidRPr="00C172B7">
              <w:rPr>
                <w:rFonts w:hint="eastAsia"/>
              </w:rPr>
              <w:t>130</w:t>
            </w:r>
            <w:r w:rsidRPr="00C172B7">
              <w:rPr>
                <w:rFonts w:hint="eastAsia"/>
              </w:rPr>
              <w:t>美元至</w:t>
            </w:r>
            <w:r w:rsidRPr="00C172B7">
              <w:rPr>
                <w:rFonts w:hint="eastAsia"/>
              </w:rPr>
              <w:t>9,770</w:t>
            </w:r>
            <w:r w:rsidRPr="00C172B7">
              <w:rPr>
                <w:rFonts w:hint="eastAsia"/>
              </w:rPr>
              <w:t>美元，明年下调至</w:t>
            </w:r>
            <w:r w:rsidRPr="00C172B7">
              <w:rPr>
                <w:rFonts w:hint="eastAsia"/>
              </w:rPr>
              <w:t>9,550</w:t>
            </w:r>
            <w:r w:rsidRPr="00C172B7">
              <w:rPr>
                <w:rFonts w:hint="eastAsia"/>
              </w:rPr>
              <w:t>美元。</w:t>
            </w:r>
          </w:p>
        </w:tc>
      </w:tr>
      <w:tr w:rsidR="002F7D84" w:rsidRPr="00C172B7" w:rsidTr="00B7698B">
        <w:trPr>
          <w:trHeight w:val="540"/>
        </w:trPr>
        <w:tc>
          <w:tcPr>
            <w:cnfStyle w:val="001000000000" w:firstRow="0" w:lastRow="0" w:firstColumn="1" w:lastColumn="0" w:oddVBand="0" w:evenVBand="0" w:oddHBand="0" w:evenHBand="0" w:firstRowFirstColumn="0" w:firstRowLastColumn="0" w:lastRowFirstColumn="0" w:lastRowLastColumn="0"/>
            <w:tcW w:w="1134" w:type="dxa"/>
            <w:noWrap/>
            <w:hideMark/>
          </w:tcPr>
          <w:p w:rsidR="002F7D84" w:rsidRPr="00C172B7" w:rsidRDefault="002F7D84" w:rsidP="00B7698B">
            <w:pPr>
              <w:jc w:val="center"/>
            </w:pPr>
            <w:r w:rsidRPr="00C172B7">
              <w:rPr>
                <w:rFonts w:hint="eastAsia"/>
              </w:rPr>
              <w:t>9</w:t>
            </w:r>
            <w:r w:rsidRPr="00C172B7">
              <w:rPr>
                <w:rFonts w:hint="eastAsia"/>
              </w:rPr>
              <w:t>月</w:t>
            </w:r>
            <w:r w:rsidRPr="00C172B7">
              <w:rPr>
                <w:rFonts w:hint="eastAsia"/>
              </w:rPr>
              <w:t>28</w:t>
            </w:r>
            <w:r w:rsidRPr="00C172B7">
              <w:rPr>
                <w:rFonts w:hint="eastAsia"/>
              </w:rPr>
              <w:t>日</w:t>
            </w:r>
          </w:p>
        </w:tc>
        <w:tc>
          <w:tcPr>
            <w:tcW w:w="918" w:type="dxa"/>
            <w:noWrap/>
            <w:hideMark/>
          </w:tcPr>
          <w:p w:rsidR="002F7D84" w:rsidRPr="00C172B7" w:rsidRDefault="002F7D84" w:rsidP="00B7698B">
            <w:pPr>
              <w:jc w:val="center"/>
              <w:cnfStyle w:val="000000000000" w:firstRow="0" w:lastRow="0" w:firstColumn="0" w:lastColumn="0" w:oddVBand="0" w:evenVBand="0" w:oddHBand="0" w:evenHBand="0" w:firstRowFirstColumn="0" w:firstRowLastColumn="0" w:lastRowFirstColumn="0" w:lastRowLastColumn="0"/>
            </w:pPr>
            <w:r w:rsidRPr="00C172B7">
              <w:rPr>
                <w:rFonts w:hint="eastAsia"/>
              </w:rPr>
              <w:t>法兴</w:t>
            </w:r>
          </w:p>
        </w:tc>
        <w:tc>
          <w:tcPr>
            <w:tcW w:w="6170" w:type="dxa"/>
            <w:hideMark/>
          </w:tcPr>
          <w:p w:rsidR="002F7D84" w:rsidRPr="00B3082B" w:rsidRDefault="002F7D84" w:rsidP="00B7698B">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rPr>
            </w:pPr>
            <w:r w:rsidRPr="00B3082B">
              <w:rPr>
                <w:rFonts w:asciiTheme="minorEastAsia" w:hAnsiTheme="minorEastAsia" w:hint="eastAsia"/>
                <w:sz w:val="20"/>
              </w:rPr>
              <w:t>法国兴业银行预估2016年镍均价为每吨9,500美元，2017年均价为每吨11,500美元。</w:t>
            </w:r>
          </w:p>
        </w:tc>
      </w:tr>
      <w:tr w:rsidR="002F7D84" w:rsidRPr="00C172B7" w:rsidTr="00B7698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134" w:type="dxa"/>
            <w:noWrap/>
            <w:hideMark/>
          </w:tcPr>
          <w:p w:rsidR="002F7D84" w:rsidRPr="00C172B7" w:rsidRDefault="002F7D84" w:rsidP="00B7698B">
            <w:pPr>
              <w:jc w:val="center"/>
            </w:pPr>
            <w:r w:rsidRPr="00C172B7">
              <w:rPr>
                <w:rFonts w:hint="eastAsia"/>
              </w:rPr>
              <w:t>9</w:t>
            </w:r>
            <w:r w:rsidRPr="00C172B7">
              <w:rPr>
                <w:rFonts w:hint="eastAsia"/>
              </w:rPr>
              <w:t>月</w:t>
            </w:r>
            <w:r w:rsidRPr="00C172B7">
              <w:rPr>
                <w:rFonts w:hint="eastAsia"/>
              </w:rPr>
              <w:t>29</w:t>
            </w:r>
            <w:r w:rsidRPr="00C172B7">
              <w:rPr>
                <w:rFonts w:hint="eastAsia"/>
              </w:rPr>
              <w:t>日</w:t>
            </w:r>
          </w:p>
        </w:tc>
        <w:tc>
          <w:tcPr>
            <w:tcW w:w="918" w:type="dxa"/>
            <w:noWrap/>
            <w:hideMark/>
          </w:tcPr>
          <w:p w:rsidR="002F7D84" w:rsidRPr="00C172B7" w:rsidRDefault="002F7D84" w:rsidP="00B7698B">
            <w:pPr>
              <w:jc w:val="center"/>
              <w:cnfStyle w:val="000000100000" w:firstRow="0" w:lastRow="0" w:firstColumn="0" w:lastColumn="0" w:oddVBand="0" w:evenVBand="0" w:oddHBand="1" w:evenHBand="0" w:firstRowFirstColumn="0" w:firstRowLastColumn="0" w:lastRowFirstColumn="0" w:lastRowLastColumn="0"/>
            </w:pPr>
            <w:r w:rsidRPr="00C172B7">
              <w:rPr>
                <w:rFonts w:hint="eastAsia"/>
              </w:rPr>
              <w:t>高盛</w:t>
            </w:r>
          </w:p>
        </w:tc>
        <w:tc>
          <w:tcPr>
            <w:tcW w:w="6170" w:type="dxa"/>
            <w:hideMark/>
          </w:tcPr>
          <w:p w:rsidR="002F7D84" w:rsidRPr="00B3082B" w:rsidRDefault="002F7D84" w:rsidP="00B7698B">
            <w:pPr>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rPr>
            </w:pPr>
            <w:r w:rsidRPr="00B3082B">
              <w:rPr>
                <w:rFonts w:asciiTheme="minorEastAsia" w:hAnsiTheme="minorEastAsia" w:hint="eastAsia"/>
                <w:sz w:val="20"/>
              </w:rPr>
              <w:t>“由于菲律宾最近关停镍矿，我们对镍矿年度停产量为60,000吨的基本预估也有上调的风险。”该行预估三个月后镍价为11,000美元、年底的12,000美元“也有上调可能”。</w:t>
            </w:r>
          </w:p>
        </w:tc>
      </w:tr>
      <w:tr w:rsidR="002F7D84" w:rsidRPr="00C172B7" w:rsidTr="00B7698B">
        <w:trPr>
          <w:trHeight w:val="1350"/>
        </w:trPr>
        <w:tc>
          <w:tcPr>
            <w:cnfStyle w:val="001000000000" w:firstRow="0" w:lastRow="0" w:firstColumn="1" w:lastColumn="0" w:oddVBand="0" w:evenVBand="0" w:oddHBand="0" w:evenHBand="0" w:firstRowFirstColumn="0" w:firstRowLastColumn="0" w:lastRowFirstColumn="0" w:lastRowLastColumn="0"/>
            <w:tcW w:w="1134" w:type="dxa"/>
            <w:noWrap/>
            <w:hideMark/>
          </w:tcPr>
          <w:p w:rsidR="002F7D84" w:rsidRPr="00C172B7" w:rsidRDefault="002F7D84" w:rsidP="00B7698B">
            <w:pPr>
              <w:jc w:val="center"/>
            </w:pPr>
            <w:r w:rsidRPr="00C172B7">
              <w:rPr>
                <w:rFonts w:hint="eastAsia"/>
              </w:rPr>
              <w:t>9</w:t>
            </w:r>
            <w:r w:rsidRPr="00C172B7">
              <w:rPr>
                <w:rFonts w:hint="eastAsia"/>
              </w:rPr>
              <w:t>月</w:t>
            </w:r>
            <w:r w:rsidRPr="00C172B7">
              <w:rPr>
                <w:rFonts w:hint="eastAsia"/>
              </w:rPr>
              <w:t>29</w:t>
            </w:r>
            <w:r w:rsidRPr="00C172B7">
              <w:rPr>
                <w:rFonts w:hint="eastAsia"/>
              </w:rPr>
              <w:t>日</w:t>
            </w:r>
          </w:p>
        </w:tc>
        <w:tc>
          <w:tcPr>
            <w:tcW w:w="918" w:type="dxa"/>
            <w:noWrap/>
            <w:hideMark/>
          </w:tcPr>
          <w:p w:rsidR="002F7D84" w:rsidRPr="00C172B7" w:rsidRDefault="002F7D84" w:rsidP="00B7698B">
            <w:pPr>
              <w:jc w:val="center"/>
              <w:cnfStyle w:val="000000000000" w:firstRow="0" w:lastRow="0" w:firstColumn="0" w:lastColumn="0" w:oddVBand="0" w:evenVBand="0" w:oddHBand="0" w:evenHBand="0" w:firstRowFirstColumn="0" w:firstRowLastColumn="0" w:lastRowFirstColumn="0" w:lastRowLastColumn="0"/>
            </w:pPr>
            <w:r w:rsidRPr="00C172B7">
              <w:rPr>
                <w:rFonts w:hint="eastAsia"/>
              </w:rPr>
              <w:t>澳新</w:t>
            </w:r>
          </w:p>
        </w:tc>
        <w:tc>
          <w:tcPr>
            <w:tcW w:w="6170" w:type="dxa"/>
            <w:hideMark/>
          </w:tcPr>
          <w:p w:rsidR="002F7D84" w:rsidRPr="00B3082B" w:rsidRDefault="002F7D84" w:rsidP="00B7698B">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rPr>
            </w:pPr>
            <w:r w:rsidRPr="00B3082B">
              <w:rPr>
                <w:rFonts w:asciiTheme="minorEastAsia" w:hAnsiTheme="minorEastAsia" w:hint="eastAsia"/>
                <w:sz w:val="20"/>
              </w:rPr>
              <w:t>澳新银行的高级商品策略师Daniel Hynes表示，菲律宾所有这20家矿场停产的时间很有可能长于预期，这种风险很大。他认为年底前镍价将为每吨11,500美元。目前镍价未能进一步上涨意味着“市场对菲律宾关停这些矿场的影响仍有点怀疑”。</w:t>
            </w:r>
          </w:p>
        </w:tc>
      </w:tr>
    </w:tbl>
    <w:p w:rsidR="002F7D84" w:rsidRPr="00315002" w:rsidRDefault="002F7D84" w:rsidP="002F7D84">
      <w:pPr>
        <w:spacing w:line="360" w:lineRule="auto"/>
        <w:jc w:val="left"/>
        <w:rPr>
          <w:rFonts w:ascii="楷体_GB2312" w:eastAsia="楷体_GB2312"/>
          <w:i/>
        </w:rPr>
      </w:pPr>
      <w:r w:rsidRPr="00315002">
        <w:rPr>
          <w:rFonts w:ascii="楷体_GB2312" w:eastAsia="楷体_GB2312" w:hint="eastAsia"/>
          <w:i/>
        </w:rPr>
        <w:t>数据来源：公开资料</w:t>
      </w:r>
    </w:p>
    <w:p w:rsidR="002F7D84" w:rsidRDefault="002F7D84" w:rsidP="002F7D84">
      <w:pPr>
        <w:spacing w:beforeLines="50" w:before="156" w:line="360" w:lineRule="auto"/>
      </w:pPr>
      <w:r>
        <w:rPr>
          <w:rFonts w:hint="eastAsia"/>
        </w:rPr>
        <w:tab/>
      </w:r>
      <w:r>
        <w:rPr>
          <w:rFonts w:hint="eastAsia"/>
        </w:rPr>
        <w:t>此前，我们在《矿业审查</w:t>
      </w:r>
      <w:r>
        <w:rPr>
          <w:rFonts w:hint="eastAsia"/>
        </w:rPr>
        <w:t>-</w:t>
      </w:r>
      <w:r>
        <w:rPr>
          <w:rFonts w:hint="eastAsia"/>
        </w:rPr>
        <w:t>菲律宾政府抛给民众的政治绣球》中认为，本次矿山审查的政治意味更强，政府意图在于强化在民众心中的良好形象，而不是整治矿山。特别是，矿山承载了广大矿区人民的就业问题，对解决贫困人口生计、改善社区环境具有重要价值。若审查活动引发民众失业，进而形成抗议活动，政府的这一政策就达不到预期效果，反而使自己陷入困境。从亚洲镍业、</w:t>
      </w:r>
      <w:r>
        <w:rPr>
          <w:rFonts w:hint="eastAsia"/>
        </w:rPr>
        <w:t>PNP</w:t>
      </w:r>
      <w:r>
        <w:rPr>
          <w:rFonts w:hint="eastAsia"/>
        </w:rPr>
        <w:t>等大型矿山通过审查来看，政府行动留有余地，试图引导中小型</w:t>
      </w:r>
      <w:proofErr w:type="gramStart"/>
      <w:r>
        <w:rPr>
          <w:rFonts w:hint="eastAsia"/>
        </w:rPr>
        <w:t>矿企向</w:t>
      </w:r>
      <w:proofErr w:type="gramEnd"/>
      <w:r>
        <w:rPr>
          <w:rFonts w:hint="eastAsia"/>
        </w:rPr>
        <w:t>这些生产环保标准更严格的大矿山学习，以此达到双赢效果。</w:t>
      </w:r>
    </w:p>
    <w:p w:rsidR="002F7D84" w:rsidRDefault="002F7D84" w:rsidP="002F7D84">
      <w:pPr>
        <w:spacing w:beforeLines="50" w:before="156" w:line="360" w:lineRule="auto"/>
      </w:pPr>
      <w:r>
        <w:rPr>
          <w:rFonts w:hint="eastAsia"/>
        </w:rPr>
        <w:tab/>
      </w:r>
      <w:r>
        <w:rPr>
          <w:rFonts w:hint="eastAsia"/>
        </w:rPr>
        <w:t>不过，事情的发展似乎超出了菲律宾政府的控制。此前，一直拥护政府的矿协与矿山纷</w:t>
      </w:r>
      <w:r>
        <w:rPr>
          <w:rFonts w:hint="eastAsia"/>
        </w:rPr>
        <w:lastRenderedPageBreak/>
        <w:t>纷发表反抗言论，表明两者协商并不顺利。在菲律宾政府强硬态度下，矿山存有鱼死网破的心态。一旦矿山开始打着压缩成本旗号进行裁员报复，那政府就不好收场了。因此，终审名单有极大可能会放松。</w:t>
      </w:r>
    </w:p>
    <w:p w:rsidR="002F7D84" w:rsidRPr="00045117" w:rsidRDefault="002F7D84" w:rsidP="002F7D84">
      <w:pPr>
        <w:spacing w:beforeLines="50" w:before="156" w:line="360" w:lineRule="auto"/>
      </w:pPr>
      <w:r>
        <w:rPr>
          <w:rFonts w:hint="eastAsia"/>
        </w:rPr>
        <w:tab/>
      </w:r>
      <w:r>
        <w:rPr>
          <w:rFonts w:hint="eastAsia"/>
        </w:rPr>
        <w:t>对镍价来讲，矿山初审名单非但没有稳定供应端预期，反而加剧了市场的分歧，透支了市场对菲律宾政府的信任。</w:t>
      </w:r>
      <w:r w:rsidRPr="00EA2D2C">
        <w:rPr>
          <w:rFonts w:hint="eastAsia"/>
        </w:rPr>
        <w:t>今后</w:t>
      </w:r>
      <w:r>
        <w:rPr>
          <w:rFonts w:hint="eastAsia"/>
        </w:rPr>
        <w:t>，镍价波动或加剧，</w:t>
      </w:r>
      <w:r w:rsidRPr="00EA2D2C">
        <w:rPr>
          <w:rFonts w:hint="eastAsia"/>
        </w:rPr>
        <w:t>市场可能要适应菲律宾镍矿供应的不确定状态，更多依赖数据。</w:t>
      </w:r>
    </w:p>
    <w:p w:rsidR="002F7D84" w:rsidRPr="00192D34" w:rsidRDefault="002F7D84" w:rsidP="002F7D84"/>
    <w:p w:rsidR="005312F0" w:rsidRPr="002F7D84" w:rsidRDefault="005312F0" w:rsidP="002F7D84">
      <w:pPr>
        <w:pStyle w:val="ac"/>
        <w:rPr>
          <w:rFonts w:ascii="宋体" w:hAnsi="宋体"/>
          <w:b w:val="0"/>
          <w:bCs w:val="0"/>
          <w:color w:val="000080"/>
          <w:sz w:val="28"/>
          <w:szCs w:val="28"/>
        </w:rPr>
      </w:pPr>
    </w:p>
    <w:p w:rsidR="005312F0" w:rsidRDefault="005312F0" w:rsidP="00695B4F">
      <w:pPr>
        <w:pStyle w:val="p17"/>
        <w:rPr>
          <w:rFonts w:ascii="宋体" w:hAnsi="宋体"/>
          <w:b/>
          <w:bCs/>
          <w:color w:val="000080"/>
          <w:sz w:val="28"/>
          <w:szCs w:val="28"/>
        </w:rPr>
      </w:pPr>
    </w:p>
    <w:p w:rsidR="00841A61" w:rsidRDefault="00841A61" w:rsidP="00695B4F">
      <w:pPr>
        <w:pStyle w:val="p17"/>
        <w:rPr>
          <w:rFonts w:ascii="宋体" w:hAnsi="宋体"/>
          <w:b/>
          <w:bCs/>
          <w:color w:val="000080"/>
          <w:sz w:val="28"/>
          <w:szCs w:val="28"/>
        </w:rPr>
      </w:pPr>
    </w:p>
    <w:p w:rsidR="00F229FE" w:rsidRDefault="00F229FE">
      <w:pPr>
        <w:widowControl/>
        <w:jc w:val="left"/>
        <w:rPr>
          <w:rFonts w:ascii="宋体" w:hAnsi="宋体"/>
          <w:b/>
          <w:bCs/>
          <w:color w:val="000080"/>
          <w:kern w:val="0"/>
          <w:sz w:val="28"/>
          <w:szCs w:val="28"/>
        </w:rPr>
      </w:pPr>
      <w:r>
        <w:rPr>
          <w:rFonts w:ascii="宋体" w:hAnsi="宋体"/>
          <w:b/>
          <w:bCs/>
          <w:color w:val="000080"/>
          <w:sz w:val="28"/>
          <w:szCs w:val="28"/>
        </w:rPr>
        <w:br w:type="page"/>
      </w: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080B26" w:rsidP="00125F45">
      <w:pPr>
        <w:pStyle w:val="p17"/>
        <w:rPr>
          <w:rFonts w:ascii="宋体" w:hAnsi="宋体"/>
          <w:b/>
          <w:bCs/>
          <w:sz w:val="18"/>
          <w:szCs w:val="18"/>
        </w:rPr>
      </w:pPr>
      <w:r w:rsidRPr="00080B26">
        <w:rPr>
          <w:rFonts w:ascii="宋体" w:hAnsi="宋体" w:hint="eastAsia"/>
          <w:bCs/>
          <w:sz w:val="18"/>
          <w:szCs w:val="18"/>
        </w:rPr>
        <w:t>地址：广东省广州市天河区珠江西路5号广州国际金融中心主塔写字楼第1007-1012房</w:t>
      </w: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C6" w:rsidRDefault="00A64EC6">
      <w:r>
        <w:separator/>
      </w:r>
    </w:p>
  </w:endnote>
  <w:endnote w:type="continuationSeparator" w:id="0">
    <w:p w:rsidR="00A64EC6" w:rsidRDefault="00A6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C6" w:rsidRDefault="00A64EC6">
      <w:r>
        <w:separator/>
      </w:r>
    </w:p>
  </w:footnote>
  <w:footnote w:type="continuationSeparator" w:id="0">
    <w:p w:rsidR="00A64EC6" w:rsidRDefault="00A6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FA1"/>
    <w:rsid w:val="0000200A"/>
    <w:rsid w:val="0000223F"/>
    <w:rsid w:val="00003812"/>
    <w:rsid w:val="0000435C"/>
    <w:rsid w:val="000047DA"/>
    <w:rsid w:val="00005830"/>
    <w:rsid w:val="00005F3B"/>
    <w:rsid w:val="00010FEE"/>
    <w:rsid w:val="000119D5"/>
    <w:rsid w:val="00011B6E"/>
    <w:rsid w:val="00011F53"/>
    <w:rsid w:val="0001521F"/>
    <w:rsid w:val="000162BB"/>
    <w:rsid w:val="000166C0"/>
    <w:rsid w:val="00017363"/>
    <w:rsid w:val="00020355"/>
    <w:rsid w:val="000207E0"/>
    <w:rsid w:val="00020A3E"/>
    <w:rsid w:val="000233CB"/>
    <w:rsid w:val="00024A8C"/>
    <w:rsid w:val="0002578E"/>
    <w:rsid w:val="00025ADF"/>
    <w:rsid w:val="00025F06"/>
    <w:rsid w:val="000266F3"/>
    <w:rsid w:val="000305F7"/>
    <w:rsid w:val="00030EE1"/>
    <w:rsid w:val="00032B46"/>
    <w:rsid w:val="00032E9E"/>
    <w:rsid w:val="00034A41"/>
    <w:rsid w:val="00034A46"/>
    <w:rsid w:val="0003537C"/>
    <w:rsid w:val="00035D9E"/>
    <w:rsid w:val="00036422"/>
    <w:rsid w:val="00036FD5"/>
    <w:rsid w:val="0004045C"/>
    <w:rsid w:val="000450B8"/>
    <w:rsid w:val="0004551F"/>
    <w:rsid w:val="000465E3"/>
    <w:rsid w:val="00047BE7"/>
    <w:rsid w:val="00050F09"/>
    <w:rsid w:val="0005155C"/>
    <w:rsid w:val="00051A4D"/>
    <w:rsid w:val="00051D86"/>
    <w:rsid w:val="000538FF"/>
    <w:rsid w:val="00053A63"/>
    <w:rsid w:val="00053FC9"/>
    <w:rsid w:val="00054434"/>
    <w:rsid w:val="0005452F"/>
    <w:rsid w:val="00055744"/>
    <w:rsid w:val="00056E9D"/>
    <w:rsid w:val="000572C9"/>
    <w:rsid w:val="00060053"/>
    <w:rsid w:val="00061852"/>
    <w:rsid w:val="00064247"/>
    <w:rsid w:val="00064F9B"/>
    <w:rsid w:val="00067B99"/>
    <w:rsid w:val="00070164"/>
    <w:rsid w:val="000701C7"/>
    <w:rsid w:val="00070D97"/>
    <w:rsid w:val="00071733"/>
    <w:rsid w:val="000728A4"/>
    <w:rsid w:val="00073660"/>
    <w:rsid w:val="0007383F"/>
    <w:rsid w:val="00075100"/>
    <w:rsid w:val="0007697D"/>
    <w:rsid w:val="00080B26"/>
    <w:rsid w:val="000827EE"/>
    <w:rsid w:val="000835E5"/>
    <w:rsid w:val="00083BAD"/>
    <w:rsid w:val="00083D75"/>
    <w:rsid w:val="0008431C"/>
    <w:rsid w:val="00084976"/>
    <w:rsid w:val="00090D8E"/>
    <w:rsid w:val="00090F69"/>
    <w:rsid w:val="00092505"/>
    <w:rsid w:val="00093B4F"/>
    <w:rsid w:val="00094084"/>
    <w:rsid w:val="00095294"/>
    <w:rsid w:val="000962F8"/>
    <w:rsid w:val="00096A5B"/>
    <w:rsid w:val="00096D32"/>
    <w:rsid w:val="000A0F1C"/>
    <w:rsid w:val="000A2701"/>
    <w:rsid w:val="000A2CCE"/>
    <w:rsid w:val="000A32EF"/>
    <w:rsid w:val="000A360A"/>
    <w:rsid w:val="000A4F6B"/>
    <w:rsid w:val="000A57D1"/>
    <w:rsid w:val="000B114F"/>
    <w:rsid w:val="000B169A"/>
    <w:rsid w:val="000B1E01"/>
    <w:rsid w:val="000B3268"/>
    <w:rsid w:val="000B417C"/>
    <w:rsid w:val="000B6037"/>
    <w:rsid w:val="000B60FF"/>
    <w:rsid w:val="000B6188"/>
    <w:rsid w:val="000B6EF7"/>
    <w:rsid w:val="000B7009"/>
    <w:rsid w:val="000B7A29"/>
    <w:rsid w:val="000C025F"/>
    <w:rsid w:val="000C0456"/>
    <w:rsid w:val="000C080A"/>
    <w:rsid w:val="000C0AB2"/>
    <w:rsid w:val="000C42A9"/>
    <w:rsid w:val="000C61CA"/>
    <w:rsid w:val="000D2912"/>
    <w:rsid w:val="000D3C3C"/>
    <w:rsid w:val="000D589E"/>
    <w:rsid w:val="000D69DF"/>
    <w:rsid w:val="000D7156"/>
    <w:rsid w:val="000D75F4"/>
    <w:rsid w:val="000E0BBF"/>
    <w:rsid w:val="000E0EE7"/>
    <w:rsid w:val="000E1FCE"/>
    <w:rsid w:val="000E27A5"/>
    <w:rsid w:val="000E3DEA"/>
    <w:rsid w:val="000E3FC8"/>
    <w:rsid w:val="000E3FED"/>
    <w:rsid w:val="000E487D"/>
    <w:rsid w:val="000E48DB"/>
    <w:rsid w:val="000E4B8F"/>
    <w:rsid w:val="000E4E68"/>
    <w:rsid w:val="000E6002"/>
    <w:rsid w:val="000E6B27"/>
    <w:rsid w:val="000F0893"/>
    <w:rsid w:val="000F185E"/>
    <w:rsid w:val="000F1C56"/>
    <w:rsid w:val="000F26D7"/>
    <w:rsid w:val="000F2E12"/>
    <w:rsid w:val="000F314E"/>
    <w:rsid w:val="000F368E"/>
    <w:rsid w:val="000F4767"/>
    <w:rsid w:val="000F5ABB"/>
    <w:rsid w:val="000F5C7A"/>
    <w:rsid w:val="000F689C"/>
    <w:rsid w:val="000F6F85"/>
    <w:rsid w:val="000F75A1"/>
    <w:rsid w:val="00100731"/>
    <w:rsid w:val="00100939"/>
    <w:rsid w:val="00101E36"/>
    <w:rsid w:val="00103E21"/>
    <w:rsid w:val="001042E4"/>
    <w:rsid w:val="001043DF"/>
    <w:rsid w:val="001043E9"/>
    <w:rsid w:val="0010508B"/>
    <w:rsid w:val="00105213"/>
    <w:rsid w:val="00105ABE"/>
    <w:rsid w:val="00106134"/>
    <w:rsid w:val="001062DB"/>
    <w:rsid w:val="00106EDC"/>
    <w:rsid w:val="00110725"/>
    <w:rsid w:val="0011097B"/>
    <w:rsid w:val="0011256E"/>
    <w:rsid w:val="0011455C"/>
    <w:rsid w:val="0011475F"/>
    <w:rsid w:val="00114E17"/>
    <w:rsid w:val="00115B96"/>
    <w:rsid w:val="00117866"/>
    <w:rsid w:val="0012057F"/>
    <w:rsid w:val="00121302"/>
    <w:rsid w:val="00121AA3"/>
    <w:rsid w:val="0012215A"/>
    <w:rsid w:val="00122B33"/>
    <w:rsid w:val="0012373E"/>
    <w:rsid w:val="00124C41"/>
    <w:rsid w:val="0012504E"/>
    <w:rsid w:val="00125F45"/>
    <w:rsid w:val="00125F63"/>
    <w:rsid w:val="00126051"/>
    <w:rsid w:val="0012694B"/>
    <w:rsid w:val="001270C3"/>
    <w:rsid w:val="00127B02"/>
    <w:rsid w:val="00127DB5"/>
    <w:rsid w:val="001304AC"/>
    <w:rsid w:val="001307DF"/>
    <w:rsid w:val="00130C30"/>
    <w:rsid w:val="00130F0C"/>
    <w:rsid w:val="00130F8D"/>
    <w:rsid w:val="00131745"/>
    <w:rsid w:val="00132002"/>
    <w:rsid w:val="00133873"/>
    <w:rsid w:val="00133964"/>
    <w:rsid w:val="00135067"/>
    <w:rsid w:val="00135D2B"/>
    <w:rsid w:val="001376DB"/>
    <w:rsid w:val="00141355"/>
    <w:rsid w:val="00141648"/>
    <w:rsid w:val="0014173A"/>
    <w:rsid w:val="00142C1E"/>
    <w:rsid w:val="00143536"/>
    <w:rsid w:val="00143914"/>
    <w:rsid w:val="00145648"/>
    <w:rsid w:val="00145A46"/>
    <w:rsid w:val="00145BC9"/>
    <w:rsid w:val="00145F06"/>
    <w:rsid w:val="00145F0E"/>
    <w:rsid w:val="001479AA"/>
    <w:rsid w:val="001518DA"/>
    <w:rsid w:val="0015192D"/>
    <w:rsid w:val="001532C1"/>
    <w:rsid w:val="001544ED"/>
    <w:rsid w:val="00156E25"/>
    <w:rsid w:val="001605DB"/>
    <w:rsid w:val="001607D1"/>
    <w:rsid w:val="001621F0"/>
    <w:rsid w:val="001640E6"/>
    <w:rsid w:val="001660AA"/>
    <w:rsid w:val="0016644F"/>
    <w:rsid w:val="00166DC3"/>
    <w:rsid w:val="00170FE5"/>
    <w:rsid w:val="00172A27"/>
    <w:rsid w:val="00173087"/>
    <w:rsid w:val="001735DD"/>
    <w:rsid w:val="001738C6"/>
    <w:rsid w:val="00173E5D"/>
    <w:rsid w:val="00174011"/>
    <w:rsid w:val="00175D2E"/>
    <w:rsid w:val="001769C0"/>
    <w:rsid w:val="00180656"/>
    <w:rsid w:val="0018133C"/>
    <w:rsid w:val="0018191C"/>
    <w:rsid w:val="00183AE8"/>
    <w:rsid w:val="0018536F"/>
    <w:rsid w:val="00185EF5"/>
    <w:rsid w:val="00190ADF"/>
    <w:rsid w:val="001913BE"/>
    <w:rsid w:val="001914E2"/>
    <w:rsid w:val="0019153C"/>
    <w:rsid w:val="00191C56"/>
    <w:rsid w:val="00192481"/>
    <w:rsid w:val="00192AAB"/>
    <w:rsid w:val="00193127"/>
    <w:rsid w:val="0019330B"/>
    <w:rsid w:val="0019379A"/>
    <w:rsid w:val="00193EB7"/>
    <w:rsid w:val="00195998"/>
    <w:rsid w:val="001965CC"/>
    <w:rsid w:val="001971A0"/>
    <w:rsid w:val="001A0450"/>
    <w:rsid w:val="001A22F5"/>
    <w:rsid w:val="001A266F"/>
    <w:rsid w:val="001A3FBE"/>
    <w:rsid w:val="001A5356"/>
    <w:rsid w:val="001A5585"/>
    <w:rsid w:val="001A57BB"/>
    <w:rsid w:val="001A7763"/>
    <w:rsid w:val="001B0595"/>
    <w:rsid w:val="001B05BB"/>
    <w:rsid w:val="001B2846"/>
    <w:rsid w:val="001B6A9A"/>
    <w:rsid w:val="001C0C79"/>
    <w:rsid w:val="001C2C11"/>
    <w:rsid w:val="001C3905"/>
    <w:rsid w:val="001C3B85"/>
    <w:rsid w:val="001C4DDD"/>
    <w:rsid w:val="001C66F9"/>
    <w:rsid w:val="001C6CA1"/>
    <w:rsid w:val="001C6E59"/>
    <w:rsid w:val="001C7E71"/>
    <w:rsid w:val="001C7FDD"/>
    <w:rsid w:val="001D05C2"/>
    <w:rsid w:val="001D106C"/>
    <w:rsid w:val="001D4010"/>
    <w:rsid w:val="001D41B0"/>
    <w:rsid w:val="001D461F"/>
    <w:rsid w:val="001D5277"/>
    <w:rsid w:val="001E086C"/>
    <w:rsid w:val="001E1D25"/>
    <w:rsid w:val="001E1D3B"/>
    <w:rsid w:val="001E3272"/>
    <w:rsid w:val="001F158C"/>
    <w:rsid w:val="001F160D"/>
    <w:rsid w:val="001F3FE6"/>
    <w:rsid w:val="001F510B"/>
    <w:rsid w:val="001F5834"/>
    <w:rsid w:val="001F7BB5"/>
    <w:rsid w:val="002001BB"/>
    <w:rsid w:val="00201D51"/>
    <w:rsid w:val="00201DA1"/>
    <w:rsid w:val="002044E3"/>
    <w:rsid w:val="002046DB"/>
    <w:rsid w:val="00204E86"/>
    <w:rsid w:val="002078E0"/>
    <w:rsid w:val="00210A30"/>
    <w:rsid w:val="002116A0"/>
    <w:rsid w:val="00211B6F"/>
    <w:rsid w:val="00211CF0"/>
    <w:rsid w:val="00211EA9"/>
    <w:rsid w:val="002123BC"/>
    <w:rsid w:val="0021269D"/>
    <w:rsid w:val="00212E2B"/>
    <w:rsid w:val="002145E3"/>
    <w:rsid w:val="0021632D"/>
    <w:rsid w:val="002164CE"/>
    <w:rsid w:val="002167D9"/>
    <w:rsid w:val="00217F22"/>
    <w:rsid w:val="00220A3B"/>
    <w:rsid w:val="00221E4E"/>
    <w:rsid w:val="002235B7"/>
    <w:rsid w:val="00224F1F"/>
    <w:rsid w:val="0022520D"/>
    <w:rsid w:val="00225DC1"/>
    <w:rsid w:val="002269D0"/>
    <w:rsid w:val="00227F95"/>
    <w:rsid w:val="00230D66"/>
    <w:rsid w:val="00231070"/>
    <w:rsid w:val="0023280A"/>
    <w:rsid w:val="0023286B"/>
    <w:rsid w:val="002336B2"/>
    <w:rsid w:val="00234083"/>
    <w:rsid w:val="00234842"/>
    <w:rsid w:val="00235143"/>
    <w:rsid w:val="00235998"/>
    <w:rsid w:val="00235FB2"/>
    <w:rsid w:val="00236246"/>
    <w:rsid w:val="002376A7"/>
    <w:rsid w:val="00242EC4"/>
    <w:rsid w:val="00243169"/>
    <w:rsid w:val="0024496D"/>
    <w:rsid w:val="002454CD"/>
    <w:rsid w:val="002455A8"/>
    <w:rsid w:val="00245FD6"/>
    <w:rsid w:val="00247B48"/>
    <w:rsid w:val="0025223F"/>
    <w:rsid w:val="0025238D"/>
    <w:rsid w:val="002532A1"/>
    <w:rsid w:val="00255C06"/>
    <w:rsid w:val="00255D8E"/>
    <w:rsid w:val="00257507"/>
    <w:rsid w:val="00257A7E"/>
    <w:rsid w:val="00260A37"/>
    <w:rsid w:val="00260E89"/>
    <w:rsid w:val="00261A54"/>
    <w:rsid w:val="00261B02"/>
    <w:rsid w:val="00265259"/>
    <w:rsid w:val="00265FAF"/>
    <w:rsid w:val="00267E18"/>
    <w:rsid w:val="00267F4A"/>
    <w:rsid w:val="00270ECA"/>
    <w:rsid w:val="00272A6D"/>
    <w:rsid w:val="00272DA9"/>
    <w:rsid w:val="00274D0B"/>
    <w:rsid w:val="00275C4A"/>
    <w:rsid w:val="0027610E"/>
    <w:rsid w:val="00280431"/>
    <w:rsid w:val="00280879"/>
    <w:rsid w:val="00280DD6"/>
    <w:rsid w:val="002817D6"/>
    <w:rsid w:val="00281B53"/>
    <w:rsid w:val="00281BF2"/>
    <w:rsid w:val="00282674"/>
    <w:rsid w:val="00284B05"/>
    <w:rsid w:val="00284D61"/>
    <w:rsid w:val="002854B0"/>
    <w:rsid w:val="0028625C"/>
    <w:rsid w:val="00291736"/>
    <w:rsid w:val="002919AB"/>
    <w:rsid w:val="002936E2"/>
    <w:rsid w:val="00294456"/>
    <w:rsid w:val="00295107"/>
    <w:rsid w:val="00295980"/>
    <w:rsid w:val="002961ED"/>
    <w:rsid w:val="0029687C"/>
    <w:rsid w:val="002969F7"/>
    <w:rsid w:val="002971BE"/>
    <w:rsid w:val="002A048A"/>
    <w:rsid w:val="002A2A66"/>
    <w:rsid w:val="002A3266"/>
    <w:rsid w:val="002A375A"/>
    <w:rsid w:val="002A4893"/>
    <w:rsid w:val="002A5488"/>
    <w:rsid w:val="002A5D0D"/>
    <w:rsid w:val="002A7D85"/>
    <w:rsid w:val="002B0E9F"/>
    <w:rsid w:val="002B202B"/>
    <w:rsid w:val="002B39FA"/>
    <w:rsid w:val="002B3D7D"/>
    <w:rsid w:val="002B7AFC"/>
    <w:rsid w:val="002C0572"/>
    <w:rsid w:val="002C1AE5"/>
    <w:rsid w:val="002C1B51"/>
    <w:rsid w:val="002D366C"/>
    <w:rsid w:val="002D36DD"/>
    <w:rsid w:val="002D3F85"/>
    <w:rsid w:val="002D49FE"/>
    <w:rsid w:val="002D671B"/>
    <w:rsid w:val="002E16FA"/>
    <w:rsid w:val="002E1F60"/>
    <w:rsid w:val="002E5494"/>
    <w:rsid w:val="002E5978"/>
    <w:rsid w:val="002F0CEF"/>
    <w:rsid w:val="002F14E8"/>
    <w:rsid w:val="002F2222"/>
    <w:rsid w:val="002F47FC"/>
    <w:rsid w:val="002F56D2"/>
    <w:rsid w:val="002F7D84"/>
    <w:rsid w:val="003013A7"/>
    <w:rsid w:val="003022D5"/>
    <w:rsid w:val="00302AD4"/>
    <w:rsid w:val="0030332E"/>
    <w:rsid w:val="0030523F"/>
    <w:rsid w:val="00306406"/>
    <w:rsid w:val="003065A0"/>
    <w:rsid w:val="003066A9"/>
    <w:rsid w:val="003075FA"/>
    <w:rsid w:val="00307AB8"/>
    <w:rsid w:val="00310A11"/>
    <w:rsid w:val="00311672"/>
    <w:rsid w:val="003116E8"/>
    <w:rsid w:val="003119AA"/>
    <w:rsid w:val="0031328D"/>
    <w:rsid w:val="00313C50"/>
    <w:rsid w:val="00313D11"/>
    <w:rsid w:val="0032172C"/>
    <w:rsid w:val="003231FA"/>
    <w:rsid w:val="003235EA"/>
    <w:rsid w:val="00324B0F"/>
    <w:rsid w:val="00325693"/>
    <w:rsid w:val="0032601F"/>
    <w:rsid w:val="00327406"/>
    <w:rsid w:val="003274C0"/>
    <w:rsid w:val="003274C6"/>
    <w:rsid w:val="003277AB"/>
    <w:rsid w:val="0033018D"/>
    <w:rsid w:val="003322C9"/>
    <w:rsid w:val="003358B1"/>
    <w:rsid w:val="00337243"/>
    <w:rsid w:val="00337705"/>
    <w:rsid w:val="00341D2C"/>
    <w:rsid w:val="00343C8B"/>
    <w:rsid w:val="00345567"/>
    <w:rsid w:val="003461F0"/>
    <w:rsid w:val="00352B32"/>
    <w:rsid w:val="0035317B"/>
    <w:rsid w:val="003534C5"/>
    <w:rsid w:val="0035730F"/>
    <w:rsid w:val="00357FF9"/>
    <w:rsid w:val="0036128C"/>
    <w:rsid w:val="00363F65"/>
    <w:rsid w:val="003667A3"/>
    <w:rsid w:val="00371162"/>
    <w:rsid w:val="00373132"/>
    <w:rsid w:val="00374484"/>
    <w:rsid w:val="00375BFF"/>
    <w:rsid w:val="00376B80"/>
    <w:rsid w:val="00380D1B"/>
    <w:rsid w:val="00380F44"/>
    <w:rsid w:val="0038115C"/>
    <w:rsid w:val="003833DA"/>
    <w:rsid w:val="00385113"/>
    <w:rsid w:val="003852A9"/>
    <w:rsid w:val="00385CED"/>
    <w:rsid w:val="00386687"/>
    <w:rsid w:val="00386AAB"/>
    <w:rsid w:val="00386C32"/>
    <w:rsid w:val="0039235B"/>
    <w:rsid w:val="00392608"/>
    <w:rsid w:val="003928BA"/>
    <w:rsid w:val="00393671"/>
    <w:rsid w:val="00393944"/>
    <w:rsid w:val="003945FF"/>
    <w:rsid w:val="003963D1"/>
    <w:rsid w:val="003967E7"/>
    <w:rsid w:val="0039791D"/>
    <w:rsid w:val="003A0521"/>
    <w:rsid w:val="003A2EE4"/>
    <w:rsid w:val="003A34E8"/>
    <w:rsid w:val="003A36E4"/>
    <w:rsid w:val="003A3D92"/>
    <w:rsid w:val="003A76A8"/>
    <w:rsid w:val="003B4308"/>
    <w:rsid w:val="003B440A"/>
    <w:rsid w:val="003B4EFF"/>
    <w:rsid w:val="003B540F"/>
    <w:rsid w:val="003B5B2D"/>
    <w:rsid w:val="003B7770"/>
    <w:rsid w:val="003C057E"/>
    <w:rsid w:val="003C09FF"/>
    <w:rsid w:val="003C1BFB"/>
    <w:rsid w:val="003C2323"/>
    <w:rsid w:val="003C300F"/>
    <w:rsid w:val="003C532C"/>
    <w:rsid w:val="003C6BCA"/>
    <w:rsid w:val="003D05CD"/>
    <w:rsid w:val="003D0C60"/>
    <w:rsid w:val="003D210C"/>
    <w:rsid w:val="003D31DA"/>
    <w:rsid w:val="003D4E45"/>
    <w:rsid w:val="003D5854"/>
    <w:rsid w:val="003D70DA"/>
    <w:rsid w:val="003D7CED"/>
    <w:rsid w:val="003E1CB9"/>
    <w:rsid w:val="003E3960"/>
    <w:rsid w:val="003E435E"/>
    <w:rsid w:val="003E5CDC"/>
    <w:rsid w:val="003E670A"/>
    <w:rsid w:val="003E677A"/>
    <w:rsid w:val="003E774D"/>
    <w:rsid w:val="003E78E3"/>
    <w:rsid w:val="003E7CD7"/>
    <w:rsid w:val="003F0174"/>
    <w:rsid w:val="003F07CC"/>
    <w:rsid w:val="003F0ED8"/>
    <w:rsid w:val="003F181B"/>
    <w:rsid w:val="003F2293"/>
    <w:rsid w:val="003F2709"/>
    <w:rsid w:val="003F369F"/>
    <w:rsid w:val="003F416A"/>
    <w:rsid w:val="003F433B"/>
    <w:rsid w:val="003F682B"/>
    <w:rsid w:val="003F6B6B"/>
    <w:rsid w:val="003F6DD3"/>
    <w:rsid w:val="003F758F"/>
    <w:rsid w:val="00400256"/>
    <w:rsid w:val="004004AD"/>
    <w:rsid w:val="004018DA"/>
    <w:rsid w:val="004029C4"/>
    <w:rsid w:val="00402B27"/>
    <w:rsid w:val="00402D45"/>
    <w:rsid w:val="004045D2"/>
    <w:rsid w:val="0040671F"/>
    <w:rsid w:val="004067FC"/>
    <w:rsid w:val="00411ABF"/>
    <w:rsid w:val="0041212A"/>
    <w:rsid w:val="00414303"/>
    <w:rsid w:val="0041650C"/>
    <w:rsid w:val="00416806"/>
    <w:rsid w:val="0041738E"/>
    <w:rsid w:val="00417A3D"/>
    <w:rsid w:val="0042362F"/>
    <w:rsid w:val="00423932"/>
    <w:rsid w:val="00423D59"/>
    <w:rsid w:val="00423FC5"/>
    <w:rsid w:val="004245AE"/>
    <w:rsid w:val="004255B6"/>
    <w:rsid w:val="00425C22"/>
    <w:rsid w:val="00425C39"/>
    <w:rsid w:val="00425D4C"/>
    <w:rsid w:val="00427983"/>
    <w:rsid w:val="00427D1A"/>
    <w:rsid w:val="004315AD"/>
    <w:rsid w:val="00432E21"/>
    <w:rsid w:val="00432E8E"/>
    <w:rsid w:val="00434365"/>
    <w:rsid w:val="00434B5B"/>
    <w:rsid w:val="00434E3B"/>
    <w:rsid w:val="0043571E"/>
    <w:rsid w:val="0043617E"/>
    <w:rsid w:val="00441061"/>
    <w:rsid w:val="00442529"/>
    <w:rsid w:val="00444288"/>
    <w:rsid w:val="00444F00"/>
    <w:rsid w:val="0044726E"/>
    <w:rsid w:val="00447C01"/>
    <w:rsid w:val="00453482"/>
    <w:rsid w:val="00453636"/>
    <w:rsid w:val="004578CA"/>
    <w:rsid w:val="0045791F"/>
    <w:rsid w:val="004579A0"/>
    <w:rsid w:val="00457D07"/>
    <w:rsid w:val="004606C4"/>
    <w:rsid w:val="00461745"/>
    <w:rsid w:val="00461F1F"/>
    <w:rsid w:val="00463933"/>
    <w:rsid w:val="00467686"/>
    <w:rsid w:val="004677D8"/>
    <w:rsid w:val="004677DD"/>
    <w:rsid w:val="00467ABB"/>
    <w:rsid w:val="00470A20"/>
    <w:rsid w:val="004712BC"/>
    <w:rsid w:val="0047400A"/>
    <w:rsid w:val="0047475F"/>
    <w:rsid w:val="004747CB"/>
    <w:rsid w:val="004764A1"/>
    <w:rsid w:val="00476836"/>
    <w:rsid w:val="0047689D"/>
    <w:rsid w:val="00477B1F"/>
    <w:rsid w:val="004807EF"/>
    <w:rsid w:val="00480824"/>
    <w:rsid w:val="0048206D"/>
    <w:rsid w:val="004828F5"/>
    <w:rsid w:val="00482F5F"/>
    <w:rsid w:val="00484F03"/>
    <w:rsid w:val="004865FD"/>
    <w:rsid w:val="0049080E"/>
    <w:rsid w:val="004918BA"/>
    <w:rsid w:val="00492582"/>
    <w:rsid w:val="00492FAF"/>
    <w:rsid w:val="00493E5A"/>
    <w:rsid w:val="00494D6C"/>
    <w:rsid w:val="00494E20"/>
    <w:rsid w:val="0049508A"/>
    <w:rsid w:val="004979F8"/>
    <w:rsid w:val="00497C1E"/>
    <w:rsid w:val="004A0F25"/>
    <w:rsid w:val="004A1940"/>
    <w:rsid w:val="004A1B7F"/>
    <w:rsid w:val="004A1C8B"/>
    <w:rsid w:val="004A1E65"/>
    <w:rsid w:val="004A3613"/>
    <w:rsid w:val="004A3749"/>
    <w:rsid w:val="004A4505"/>
    <w:rsid w:val="004A4914"/>
    <w:rsid w:val="004A52DA"/>
    <w:rsid w:val="004B05D9"/>
    <w:rsid w:val="004B32F4"/>
    <w:rsid w:val="004B3C40"/>
    <w:rsid w:val="004B437C"/>
    <w:rsid w:val="004B60C7"/>
    <w:rsid w:val="004C21BB"/>
    <w:rsid w:val="004C2893"/>
    <w:rsid w:val="004C3889"/>
    <w:rsid w:val="004C4843"/>
    <w:rsid w:val="004C4BD1"/>
    <w:rsid w:val="004C54CE"/>
    <w:rsid w:val="004C6FDC"/>
    <w:rsid w:val="004C76B8"/>
    <w:rsid w:val="004D2E4C"/>
    <w:rsid w:val="004D3A19"/>
    <w:rsid w:val="004D4766"/>
    <w:rsid w:val="004D5AE4"/>
    <w:rsid w:val="004D66CF"/>
    <w:rsid w:val="004D7AFB"/>
    <w:rsid w:val="004E02DE"/>
    <w:rsid w:val="004E09FC"/>
    <w:rsid w:val="004E2367"/>
    <w:rsid w:val="004E490E"/>
    <w:rsid w:val="004E4F3F"/>
    <w:rsid w:val="004E56CC"/>
    <w:rsid w:val="004E5F5D"/>
    <w:rsid w:val="004F0A3B"/>
    <w:rsid w:val="004F15DF"/>
    <w:rsid w:val="004F4B78"/>
    <w:rsid w:val="004F6595"/>
    <w:rsid w:val="004F69E5"/>
    <w:rsid w:val="004F6DF8"/>
    <w:rsid w:val="004F7715"/>
    <w:rsid w:val="005018E1"/>
    <w:rsid w:val="00503E3A"/>
    <w:rsid w:val="00503E4C"/>
    <w:rsid w:val="00503F84"/>
    <w:rsid w:val="00505305"/>
    <w:rsid w:val="00507827"/>
    <w:rsid w:val="00507B2B"/>
    <w:rsid w:val="00511A29"/>
    <w:rsid w:val="0051494A"/>
    <w:rsid w:val="00520146"/>
    <w:rsid w:val="00520B4A"/>
    <w:rsid w:val="00523EB0"/>
    <w:rsid w:val="00524986"/>
    <w:rsid w:val="00524A0D"/>
    <w:rsid w:val="0052579B"/>
    <w:rsid w:val="00526EAA"/>
    <w:rsid w:val="00527FAF"/>
    <w:rsid w:val="00530563"/>
    <w:rsid w:val="00530AE6"/>
    <w:rsid w:val="00530B67"/>
    <w:rsid w:val="005312F0"/>
    <w:rsid w:val="00531462"/>
    <w:rsid w:val="0053237E"/>
    <w:rsid w:val="00532E3C"/>
    <w:rsid w:val="005356CA"/>
    <w:rsid w:val="00537741"/>
    <w:rsid w:val="00540DD5"/>
    <w:rsid w:val="00540DEB"/>
    <w:rsid w:val="00541742"/>
    <w:rsid w:val="00542265"/>
    <w:rsid w:val="00544136"/>
    <w:rsid w:val="005442E4"/>
    <w:rsid w:val="005467E0"/>
    <w:rsid w:val="00547496"/>
    <w:rsid w:val="00550776"/>
    <w:rsid w:val="00551E7E"/>
    <w:rsid w:val="00554406"/>
    <w:rsid w:val="00554D3F"/>
    <w:rsid w:val="0055596A"/>
    <w:rsid w:val="00557652"/>
    <w:rsid w:val="00557913"/>
    <w:rsid w:val="0056059B"/>
    <w:rsid w:val="00561195"/>
    <w:rsid w:val="005622B3"/>
    <w:rsid w:val="005622E5"/>
    <w:rsid w:val="005623F0"/>
    <w:rsid w:val="00563FFA"/>
    <w:rsid w:val="00564C1E"/>
    <w:rsid w:val="00564C7A"/>
    <w:rsid w:val="00565AE2"/>
    <w:rsid w:val="00566781"/>
    <w:rsid w:val="00567345"/>
    <w:rsid w:val="0056798E"/>
    <w:rsid w:val="005738BD"/>
    <w:rsid w:val="00573CFD"/>
    <w:rsid w:val="005747F2"/>
    <w:rsid w:val="00574E28"/>
    <w:rsid w:val="00576D5E"/>
    <w:rsid w:val="0057739C"/>
    <w:rsid w:val="005775B2"/>
    <w:rsid w:val="00580D66"/>
    <w:rsid w:val="00581184"/>
    <w:rsid w:val="005816EC"/>
    <w:rsid w:val="00581AA7"/>
    <w:rsid w:val="0058280B"/>
    <w:rsid w:val="0058288D"/>
    <w:rsid w:val="00583029"/>
    <w:rsid w:val="005832D6"/>
    <w:rsid w:val="00583CE4"/>
    <w:rsid w:val="00584B1A"/>
    <w:rsid w:val="00586D5C"/>
    <w:rsid w:val="00587922"/>
    <w:rsid w:val="00587F2E"/>
    <w:rsid w:val="005905F9"/>
    <w:rsid w:val="00590904"/>
    <w:rsid w:val="00590CA3"/>
    <w:rsid w:val="00591390"/>
    <w:rsid w:val="00591A5D"/>
    <w:rsid w:val="0059262D"/>
    <w:rsid w:val="00592ADA"/>
    <w:rsid w:val="00593A71"/>
    <w:rsid w:val="00594A1B"/>
    <w:rsid w:val="005953DE"/>
    <w:rsid w:val="0059661F"/>
    <w:rsid w:val="00597062"/>
    <w:rsid w:val="005A1167"/>
    <w:rsid w:val="005A4A23"/>
    <w:rsid w:val="005A57C1"/>
    <w:rsid w:val="005A6D9A"/>
    <w:rsid w:val="005A768F"/>
    <w:rsid w:val="005A76B5"/>
    <w:rsid w:val="005A7947"/>
    <w:rsid w:val="005B1642"/>
    <w:rsid w:val="005B1E9F"/>
    <w:rsid w:val="005B3DAA"/>
    <w:rsid w:val="005B7BE0"/>
    <w:rsid w:val="005C286E"/>
    <w:rsid w:val="005C3D5D"/>
    <w:rsid w:val="005C3E69"/>
    <w:rsid w:val="005C4CEB"/>
    <w:rsid w:val="005C52B9"/>
    <w:rsid w:val="005C5B10"/>
    <w:rsid w:val="005C5BD7"/>
    <w:rsid w:val="005C5C90"/>
    <w:rsid w:val="005C6189"/>
    <w:rsid w:val="005C6F6A"/>
    <w:rsid w:val="005D2020"/>
    <w:rsid w:val="005D2F62"/>
    <w:rsid w:val="005D3576"/>
    <w:rsid w:val="005D6BE9"/>
    <w:rsid w:val="005D7FE5"/>
    <w:rsid w:val="005E207A"/>
    <w:rsid w:val="005E2E22"/>
    <w:rsid w:val="005E30BE"/>
    <w:rsid w:val="005E32EB"/>
    <w:rsid w:val="005E59B2"/>
    <w:rsid w:val="005F13D2"/>
    <w:rsid w:val="005F1CFD"/>
    <w:rsid w:val="005F429E"/>
    <w:rsid w:val="005F5E45"/>
    <w:rsid w:val="00600DEA"/>
    <w:rsid w:val="006012C1"/>
    <w:rsid w:val="00604E80"/>
    <w:rsid w:val="00605B77"/>
    <w:rsid w:val="00607AF3"/>
    <w:rsid w:val="00610140"/>
    <w:rsid w:val="0061163F"/>
    <w:rsid w:val="00611DF5"/>
    <w:rsid w:val="00611E37"/>
    <w:rsid w:val="0061201C"/>
    <w:rsid w:val="0061252E"/>
    <w:rsid w:val="00613D07"/>
    <w:rsid w:val="006160FD"/>
    <w:rsid w:val="006168B1"/>
    <w:rsid w:val="00617429"/>
    <w:rsid w:val="0062080E"/>
    <w:rsid w:val="0062145A"/>
    <w:rsid w:val="00621FC7"/>
    <w:rsid w:val="00622691"/>
    <w:rsid w:val="00625073"/>
    <w:rsid w:val="00625E88"/>
    <w:rsid w:val="0062657C"/>
    <w:rsid w:val="00626812"/>
    <w:rsid w:val="006312F1"/>
    <w:rsid w:val="006312FD"/>
    <w:rsid w:val="006314E0"/>
    <w:rsid w:val="00631CE5"/>
    <w:rsid w:val="00632827"/>
    <w:rsid w:val="006332D7"/>
    <w:rsid w:val="00635514"/>
    <w:rsid w:val="00635B9B"/>
    <w:rsid w:val="00635CF1"/>
    <w:rsid w:val="00636CB4"/>
    <w:rsid w:val="00636CFA"/>
    <w:rsid w:val="00637526"/>
    <w:rsid w:val="006377B4"/>
    <w:rsid w:val="00640D3A"/>
    <w:rsid w:val="00641932"/>
    <w:rsid w:val="00645F14"/>
    <w:rsid w:val="0064684B"/>
    <w:rsid w:val="00650D49"/>
    <w:rsid w:val="00651AB9"/>
    <w:rsid w:val="00651B2E"/>
    <w:rsid w:val="00651E92"/>
    <w:rsid w:val="0065459B"/>
    <w:rsid w:val="00654A5D"/>
    <w:rsid w:val="00654F09"/>
    <w:rsid w:val="00655811"/>
    <w:rsid w:val="00660277"/>
    <w:rsid w:val="00660FAC"/>
    <w:rsid w:val="00661BDB"/>
    <w:rsid w:val="006629FE"/>
    <w:rsid w:val="006632A1"/>
    <w:rsid w:val="006640D1"/>
    <w:rsid w:val="00665B16"/>
    <w:rsid w:val="00665B24"/>
    <w:rsid w:val="00666092"/>
    <w:rsid w:val="00666EBF"/>
    <w:rsid w:val="00670CC4"/>
    <w:rsid w:val="006758DA"/>
    <w:rsid w:val="006767D8"/>
    <w:rsid w:val="00676A60"/>
    <w:rsid w:val="0068044D"/>
    <w:rsid w:val="00680CF0"/>
    <w:rsid w:val="00685220"/>
    <w:rsid w:val="00687003"/>
    <w:rsid w:val="00690BD6"/>
    <w:rsid w:val="00692DFA"/>
    <w:rsid w:val="0069394B"/>
    <w:rsid w:val="006947F8"/>
    <w:rsid w:val="00694AE0"/>
    <w:rsid w:val="00695B4F"/>
    <w:rsid w:val="00696AFF"/>
    <w:rsid w:val="0069708E"/>
    <w:rsid w:val="006A0D8A"/>
    <w:rsid w:val="006A0E23"/>
    <w:rsid w:val="006A3E41"/>
    <w:rsid w:val="006A6C70"/>
    <w:rsid w:val="006A6D6B"/>
    <w:rsid w:val="006A7E47"/>
    <w:rsid w:val="006B087D"/>
    <w:rsid w:val="006B1F62"/>
    <w:rsid w:val="006B34FD"/>
    <w:rsid w:val="006B4536"/>
    <w:rsid w:val="006B532B"/>
    <w:rsid w:val="006B5BDE"/>
    <w:rsid w:val="006B6121"/>
    <w:rsid w:val="006B6193"/>
    <w:rsid w:val="006B6A1C"/>
    <w:rsid w:val="006B7A42"/>
    <w:rsid w:val="006B7BB9"/>
    <w:rsid w:val="006C2604"/>
    <w:rsid w:val="006C3A07"/>
    <w:rsid w:val="006C3A55"/>
    <w:rsid w:val="006C576D"/>
    <w:rsid w:val="006C6252"/>
    <w:rsid w:val="006C6B63"/>
    <w:rsid w:val="006D3992"/>
    <w:rsid w:val="006D5BC5"/>
    <w:rsid w:val="006D6429"/>
    <w:rsid w:val="006D6608"/>
    <w:rsid w:val="006D69B8"/>
    <w:rsid w:val="006E016E"/>
    <w:rsid w:val="006E1C96"/>
    <w:rsid w:val="006E4BFE"/>
    <w:rsid w:val="006E63B2"/>
    <w:rsid w:val="006F2AF9"/>
    <w:rsid w:val="006F48D8"/>
    <w:rsid w:val="006F6C73"/>
    <w:rsid w:val="006F7E8D"/>
    <w:rsid w:val="0070043F"/>
    <w:rsid w:val="007009B7"/>
    <w:rsid w:val="00702BFA"/>
    <w:rsid w:val="00702D48"/>
    <w:rsid w:val="0070358E"/>
    <w:rsid w:val="00704FE3"/>
    <w:rsid w:val="00706C0D"/>
    <w:rsid w:val="0070724A"/>
    <w:rsid w:val="007075B4"/>
    <w:rsid w:val="00710116"/>
    <w:rsid w:val="007103CA"/>
    <w:rsid w:val="00710BDE"/>
    <w:rsid w:val="00711317"/>
    <w:rsid w:val="00711C42"/>
    <w:rsid w:val="00713911"/>
    <w:rsid w:val="00713A94"/>
    <w:rsid w:val="00713FE4"/>
    <w:rsid w:val="00716180"/>
    <w:rsid w:val="00716A5E"/>
    <w:rsid w:val="00717A5A"/>
    <w:rsid w:val="00720E7C"/>
    <w:rsid w:val="00722F25"/>
    <w:rsid w:val="00723D23"/>
    <w:rsid w:val="0072449A"/>
    <w:rsid w:val="0072494C"/>
    <w:rsid w:val="00725D29"/>
    <w:rsid w:val="0073044F"/>
    <w:rsid w:val="00730756"/>
    <w:rsid w:val="00731336"/>
    <w:rsid w:val="00731971"/>
    <w:rsid w:val="007336D0"/>
    <w:rsid w:val="0073383C"/>
    <w:rsid w:val="00733930"/>
    <w:rsid w:val="00733E5E"/>
    <w:rsid w:val="00734B81"/>
    <w:rsid w:val="007367DB"/>
    <w:rsid w:val="00736B69"/>
    <w:rsid w:val="00737164"/>
    <w:rsid w:val="007436EE"/>
    <w:rsid w:val="007443E2"/>
    <w:rsid w:val="007445AD"/>
    <w:rsid w:val="0074494A"/>
    <w:rsid w:val="00745F78"/>
    <w:rsid w:val="00746970"/>
    <w:rsid w:val="0075127F"/>
    <w:rsid w:val="007514FF"/>
    <w:rsid w:val="00751A39"/>
    <w:rsid w:val="00755B52"/>
    <w:rsid w:val="00756122"/>
    <w:rsid w:val="007574E9"/>
    <w:rsid w:val="007579E5"/>
    <w:rsid w:val="00757BC7"/>
    <w:rsid w:val="00761D62"/>
    <w:rsid w:val="00763D3B"/>
    <w:rsid w:val="007643D7"/>
    <w:rsid w:val="00764C58"/>
    <w:rsid w:val="00766F3A"/>
    <w:rsid w:val="00770CED"/>
    <w:rsid w:val="00771328"/>
    <w:rsid w:val="0077425C"/>
    <w:rsid w:val="0077521E"/>
    <w:rsid w:val="00776BB8"/>
    <w:rsid w:val="00776FEF"/>
    <w:rsid w:val="00776FF0"/>
    <w:rsid w:val="00777076"/>
    <w:rsid w:val="00777534"/>
    <w:rsid w:val="007809B3"/>
    <w:rsid w:val="007815F5"/>
    <w:rsid w:val="00784BF1"/>
    <w:rsid w:val="00784EB7"/>
    <w:rsid w:val="00785F29"/>
    <w:rsid w:val="00787835"/>
    <w:rsid w:val="00787AF7"/>
    <w:rsid w:val="007909D2"/>
    <w:rsid w:val="0079152B"/>
    <w:rsid w:val="00792C95"/>
    <w:rsid w:val="00794271"/>
    <w:rsid w:val="0079430C"/>
    <w:rsid w:val="0079566D"/>
    <w:rsid w:val="007968F1"/>
    <w:rsid w:val="00797C3D"/>
    <w:rsid w:val="00797D28"/>
    <w:rsid w:val="007A0BE3"/>
    <w:rsid w:val="007A1A98"/>
    <w:rsid w:val="007A2C7F"/>
    <w:rsid w:val="007A416B"/>
    <w:rsid w:val="007A41BC"/>
    <w:rsid w:val="007A7987"/>
    <w:rsid w:val="007A7F53"/>
    <w:rsid w:val="007B0CF2"/>
    <w:rsid w:val="007B0F7E"/>
    <w:rsid w:val="007B3044"/>
    <w:rsid w:val="007B3A4A"/>
    <w:rsid w:val="007B3F9B"/>
    <w:rsid w:val="007B4962"/>
    <w:rsid w:val="007B6108"/>
    <w:rsid w:val="007B64E1"/>
    <w:rsid w:val="007B7BBF"/>
    <w:rsid w:val="007C013C"/>
    <w:rsid w:val="007C0A9D"/>
    <w:rsid w:val="007C2C41"/>
    <w:rsid w:val="007C4B78"/>
    <w:rsid w:val="007C6CCD"/>
    <w:rsid w:val="007C7931"/>
    <w:rsid w:val="007D0347"/>
    <w:rsid w:val="007D0484"/>
    <w:rsid w:val="007D1A9D"/>
    <w:rsid w:val="007D20EF"/>
    <w:rsid w:val="007D3513"/>
    <w:rsid w:val="007D4439"/>
    <w:rsid w:val="007D462E"/>
    <w:rsid w:val="007D4FD4"/>
    <w:rsid w:val="007D559C"/>
    <w:rsid w:val="007D61FB"/>
    <w:rsid w:val="007D6517"/>
    <w:rsid w:val="007E00DD"/>
    <w:rsid w:val="007E291E"/>
    <w:rsid w:val="007E2B9F"/>
    <w:rsid w:val="007E5067"/>
    <w:rsid w:val="007E574E"/>
    <w:rsid w:val="007E6462"/>
    <w:rsid w:val="007E74CF"/>
    <w:rsid w:val="007F029C"/>
    <w:rsid w:val="007F1F5B"/>
    <w:rsid w:val="007F2522"/>
    <w:rsid w:val="007F4190"/>
    <w:rsid w:val="007F4CEC"/>
    <w:rsid w:val="007F546A"/>
    <w:rsid w:val="007F6314"/>
    <w:rsid w:val="007F7FE2"/>
    <w:rsid w:val="00800384"/>
    <w:rsid w:val="008008FA"/>
    <w:rsid w:val="00801638"/>
    <w:rsid w:val="00801791"/>
    <w:rsid w:val="00802883"/>
    <w:rsid w:val="00804133"/>
    <w:rsid w:val="00804A80"/>
    <w:rsid w:val="00805090"/>
    <w:rsid w:val="008056FF"/>
    <w:rsid w:val="00807587"/>
    <w:rsid w:val="0080791E"/>
    <w:rsid w:val="00810026"/>
    <w:rsid w:val="008101CE"/>
    <w:rsid w:val="008117A0"/>
    <w:rsid w:val="008118E2"/>
    <w:rsid w:val="00811C2C"/>
    <w:rsid w:val="00812770"/>
    <w:rsid w:val="008131B4"/>
    <w:rsid w:val="0081345C"/>
    <w:rsid w:val="0081424E"/>
    <w:rsid w:val="00814946"/>
    <w:rsid w:val="00814EA9"/>
    <w:rsid w:val="008150EA"/>
    <w:rsid w:val="0082020E"/>
    <w:rsid w:val="008232D3"/>
    <w:rsid w:val="00823F58"/>
    <w:rsid w:val="008243EE"/>
    <w:rsid w:val="008255A8"/>
    <w:rsid w:val="00826BF7"/>
    <w:rsid w:val="0082702D"/>
    <w:rsid w:val="00827866"/>
    <w:rsid w:val="00830816"/>
    <w:rsid w:val="0083242A"/>
    <w:rsid w:val="008330F8"/>
    <w:rsid w:val="00833899"/>
    <w:rsid w:val="00833FB2"/>
    <w:rsid w:val="00834F36"/>
    <w:rsid w:val="00835664"/>
    <w:rsid w:val="0084071E"/>
    <w:rsid w:val="00841A61"/>
    <w:rsid w:val="00841BE2"/>
    <w:rsid w:val="00841DB3"/>
    <w:rsid w:val="0084357F"/>
    <w:rsid w:val="008458B1"/>
    <w:rsid w:val="008464C1"/>
    <w:rsid w:val="00850378"/>
    <w:rsid w:val="00850A4D"/>
    <w:rsid w:val="00850D00"/>
    <w:rsid w:val="00851243"/>
    <w:rsid w:val="00851A47"/>
    <w:rsid w:val="00852C28"/>
    <w:rsid w:val="00853B00"/>
    <w:rsid w:val="00853D69"/>
    <w:rsid w:val="008607F2"/>
    <w:rsid w:val="00860F7D"/>
    <w:rsid w:val="00861BEC"/>
    <w:rsid w:val="0086365B"/>
    <w:rsid w:val="00863A31"/>
    <w:rsid w:val="00864456"/>
    <w:rsid w:val="00864AAC"/>
    <w:rsid w:val="00865D4A"/>
    <w:rsid w:val="00866237"/>
    <w:rsid w:val="008701D0"/>
    <w:rsid w:val="008722A8"/>
    <w:rsid w:val="00873803"/>
    <w:rsid w:val="008739B8"/>
    <w:rsid w:val="00874AB4"/>
    <w:rsid w:val="00875562"/>
    <w:rsid w:val="0087598C"/>
    <w:rsid w:val="00876EB5"/>
    <w:rsid w:val="008771D5"/>
    <w:rsid w:val="008826E7"/>
    <w:rsid w:val="00882D1A"/>
    <w:rsid w:val="00884881"/>
    <w:rsid w:val="00885A71"/>
    <w:rsid w:val="00887CC9"/>
    <w:rsid w:val="00890878"/>
    <w:rsid w:val="0089259B"/>
    <w:rsid w:val="00894929"/>
    <w:rsid w:val="008952CD"/>
    <w:rsid w:val="008A1415"/>
    <w:rsid w:val="008A1E1B"/>
    <w:rsid w:val="008A2D22"/>
    <w:rsid w:val="008A372F"/>
    <w:rsid w:val="008A4ECB"/>
    <w:rsid w:val="008A55E3"/>
    <w:rsid w:val="008A5AB5"/>
    <w:rsid w:val="008A5E98"/>
    <w:rsid w:val="008A6D50"/>
    <w:rsid w:val="008A758F"/>
    <w:rsid w:val="008B290F"/>
    <w:rsid w:val="008B3E29"/>
    <w:rsid w:val="008B3FAD"/>
    <w:rsid w:val="008B4331"/>
    <w:rsid w:val="008B469E"/>
    <w:rsid w:val="008B49EA"/>
    <w:rsid w:val="008B643C"/>
    <w:rsid w:val="008B6FE3"/>
    <w:rsid w:val="008B7458"/>
    <w:rsid w:val="008C1A5D"/>
    <w:rsid w:val="008C2D18"/>
    <w:rsid w:val="008C2F9D"/>
    <w:rsid w:val="008C33DC"/>
    <w:rsid w:val="008C35EA"/>
    <w:rsid w:val="008C488A"/>
    <w:rsid w:val="008C705F"/>
    <w:rsid w:val="008D61BD"/>
    <w:rsid w:val="008E1C5B"/>
    <w:rsid w:val="008E1D07"/>
    <w:rsid w:val="008E24C8"/>
    <w:rsid w:val="008E28EB"/>
    <w:rsid w:val="008E3B0E"/>
    <w:rsid w:val="008E3B94"/>
    <w:rsid w:val="008E3CBE"/>
    <w:rsid w:val="008E4E8E"/>
    <w:rsid w:val="008E5E69"/>
    <w:rsid w:val="008E795E"/>
    <w:rsid w:val="008F2E9B"/>
    <w:rsid w:val="008F5533"/>
    <w:rsid w:val="008F76C1"/>
    <w:rsid w:val="00901DB5"/>
    <w:rsid w:val="009024C0"/>
    <w:rsid w:val="00902B3A"/>
    <w:rsid w:val="00902DB4"/>
    <w:rsid w:val="00903ACC"/>
    <w:rsid w:val="00903EF0"/>
    <w:rsid w:val="0090518A"/>
    <w:rsid w:val="00905C3D"/>
    <w:rsid w:val="00911D29"/>
    <w:rsid w:val="00911E6A"/>
    <w:rsid w:val="00912638"/>
    <w:rsid w:val="00912C63"/>
    <w:rsid w:val="00913459"/>
    <w:rsid w:val="009148C0"/>
    <w:rsid w:val="00921B14"/>
    <w:rsid w:val="00921BD5"/>
    <w:rsid w:val="0092247D"/>
    <w:rsid w:val="009254E5"/>
    <w:rsid w:val="0092633C"/>
    <w:rsid w:val="00926B4A"/>
    <w:rsid w:val="0092765D"/>
    <w:rsid w:val="00927F5A"/>
    <w:rsid w:val="00930790"/>
    <w:rsid w:val="00931D13"/>
    <w:rsid w:val="00931EBD"/>
    <w:rsid w:val="00932036"/>
    <w:rsid w:val="00935809"/>
    <w:rsid w:val="00935AAA"/>
    <w:rsid w:val="00935C61"/>
    <w:rsid w:val="009361DE"/>
    <w:rsid w:val="00947EF7"/>
    <w:rsid w:val="00950CC6"/>
    <w:rsid w:val="009520AD"/>
    <w:rsid w:val="00952449"/>
    <w:rsid w:val="00952B35"/>
    <w:rsid w:val="00954A2C"/>
    <w:rsid w:val="00954DD8"/>
    <w:rsid w:val="00955A5B"/>
    <w:rsid w:val="009565FB"/>
    <w:rsid w:val="00957ADA"/>
    <w:rsid w:val="00957B0E"/>
    <w:rsid w:val="00957EFF"/>
    <w:rsid w:val="009602EB"/>
    <w:rsid w:val="00960A8C"/>
    <w:rsid w:val="00960BBE"/>
    <w:rsid w:val="009616FB"/>
    <w:rsid w:val="009633B3"/>
    <w:rsid w:val="00963F80"/>
    <w:rsid w:val="0096413A"/>
    <w:rsid w:val="00964438"/>
    <w:rsid w:val="00964922"/>
    <w:rsid w:val="00973822"/>
    <w:rsid w:val="009749A1"/>
    <w:rsid w:val="0097547C"/>
    <w:rsid w:val="009761C0"/>
    <w:rsid w:val="00977E51"/>
    <w:rsid w:val="009820C2"/>
    <w:rsid w:val="009826E2"/>
    <w:rsid w:val="009845A4"/>
    <w:rsid w:val="00984900"/>
    <w:rsid w:val="00985C19"/>
    <w:rsid w:val="009909A4"/>
    <w:rsid w:val="00992C5B"/>
    <w:rsid w:val="0099591A"/>
    <w:rsid w:val="00996F5A"/>
    <w:rsid w:val="00997059"/>
    <w:rsid w:val="009A00BD"/>
    <w:rsid w:val="009A088A"/>
    <w:rsid w:val="009A1A28"/>
    <w:rsid w:val="009A1C04"/>
    <w:rsid w:val="009A1CA3"/>
    <w:rsid w:val="009A20B8"/>
    <w:rsid w:val="009A2574"/>
    <w:rsid w:val="009A3F9C"/>
    <w:rsid w:val="009A40D3"/>
    <w:rsid w:val="009A77CD"/>
    <w:rsid w:val="009A7E96"/>
    <w:rsid w:val="009B1EE6"/>
    <w:rsid w:val="009B214D"/>
    <w:rsid w:val="009B217E"/>
    <w:rsid w:val="009B30E3"/>
    <w:rsid w:val="009B34AB"/>
    <w:rsid w:val="009B3B93"/>
    <w:rsid w:val="009B4C11"/>
    <w:rsid w:val="009B6AA3"/>
    <w:rsid w:val="009B6E50"/>
    <w:rsid w:val="009B718C"/>
    <w:rsid w:val="009C4107"/>
    <w:rsid w:val="009C4CF0"/>
    <w:rsid w:val="009C6327"/>
    <w:rsid w:val="009C6B83"/>
    <w:rsid w:val="009C71A7"/>
    <w:rsid w:val="009D1599"/>
    <w:rsid w:val="009D311B"/>
    <w:rsid w:val="009D3BFA"/>
    <w:rsid w:val="009D4158"/>
    <w:rsid w:val="009D6451"/>
    <w:rsid w:val="009D7349"/>
    <w:rsid w:val="009D7819"/>
    <w:rsid w:val="009E0264"/>
    <w:rsid w:val="009E0CA9"/>
    <w:rsid w:val="009E2EFB"/>
    <w:rsid w:val="009E3C8D"/>
    <w:rsid w:val="009E51FE"/>
    <w:rsid w:val="009F1413"/>
    <w:rsid w:val="009F42B1"/>
    <w:rsid w:val="009F6C19"/>
    <w:rsid w:val="009F77C2"/>
    <w:rsid w:val="009F7B1F"/>
    <w:rsid w:val="009F7C43"/>
    <w:rsid w:val="00A00D58"/>
    <w:rsid w:val="00A01728"/>
    <w:rsid w:val="00A02C50"/>
    <w:rsid w:val="00A02CEB"/>
    <w:rsid w:val="00A03250"/>
    <w:rsid w:val="00A03AAE"/>
    <w:rsid w:val="00A059DE"/>
    <w:rsid w:val="00A078B9"/>
    <w:rsid w:val="00A10826"/>
    <w:rsid w:val="00A121E9"/>
    <w:rsid w:val="00A146A1"/>
    <w:rsid w:val="00A14C4F"/>
    <w:rsid w:val="00A15C3D"/>
    <w:rsid w:val="00A1646B"/>
    <w:rsid w:val="00A170C4"/>
    <w:rsid w:val="00A171CE"/>
    <w:rsid w:val="00A207BC"/>
    <w:rsid w:val="00A210A1"/>
    <w:rsid w:val="00A229C4"/>
    <w:rsid w:val="00A23A5D"/>
    <w:rsid w:val="00A2413E"/>
    <w:rsid w:val="00A241B5"/>
    <w:rsid w:val="00A2522F"/>
    <w:rsid w:val="00A26DFF"/>
    <w:rsid w:val="00A30DD4"/>
    <w:rsid w:val="00A32118"/>
    <w:rsid w:val="00A32559"/>
    <w:rsid w:val="00A35631"/>
    <w:rsid w:val="00A35D13"/>
    <w:rsid w:val="00A3705F"/>
    <w:rsid w:val="00A37C28"/>
    <w:rsid w:val="00A37E61"/>
    <w:rsid w:val="00A40C00"/>
    <w:rsid w:val="00A41A9B"/>
    <w:rsid w:val="00A42172"/>
    <w:rsid w:val="00A422EE"/>
    <w:rsid w:val="00A42C17"/>
    <w:rsid w:val="00A436B3"/>
    <w:rsid w:val="00A44C28"/>
    <w:rsid w:val="00A45C5B"/>
    <w:rsid w:val="00A45D77"/>
    <w:rsid w:val="00A4785E"/>
    <w:rsid w:val="00A479F1"/>
    <w:rsid w:val="00A50595"/>
    <w:rsid w:val="00A509B0"/>
    <w:rsid w:val="00A51053"/>
    <w:rsid w:val="00A51827"/>
    <w:rsid w:val="00A5189B"/>
    <w:rsid w:val="00A53233"/>
    <w:rsid w:val="00A55DC1"/>
    <w:rsid w:val="00A6184C"/>
    <w:rsid w:val="00A62E5D"/>
    <w:rsid w:val="00A635D0"/>
    <w:rsid w:val="00A64EC6"/>
    <w:rsid w:val="00A64F06"/>
    <w:rsid w:val="00A651B7"/>
    <w:rsid w:val="00A702E9"/>
    <w:rsid w:val="00A7191F"/>
    <w:rsid w:val="00A71CBB"/>
    <w:rsid w:val="00A72526"/>
    <w:rsid w:val="00A77C04"/>
    <w:rsid w:val="00A77CBE"/>
    <w:rsid w:val="00A806B1"/>
    <w:rsid w:val="00A83195"/>
    <w:rsid w:val="00A842E0"/>
    <w:rsid w:val="00A849D5"/>
    <w:rsid w:val="00A84CF8"/>
    <w:rsid w:val="00A86101"/>
    <w:rsid w:val="00A86151"/>
    <w:rsid w:val="00A8791B"/>
    <w:rsid w:val="00A90762"/>
    <w:rsid w:val="00A90C3A"/>
    <w:rsid w:val="00A920A1"/>
    <w:rsid w:val="00A927DD"/>
    <w:rsid w:val="00A92904"/>
    <w:rsid w:val="00A932F0"/>
    <w:rsid w:val="00A93D1A"/>
    <w:rsid w:val="00A954F8"/>
    <w:rsid w:val="00A95896"/>
    <w:rsid w:val="00A96F34"/>
    <w:rsid w:val="00A97838"/>
    <w:rsid w:val="00AA0CBD"/>
    <w:rsid w:val="00AA0DD2"/>
    <w:rsid w:val="00AA0DEC"/>
    <w:rsid w:val="00AA1415"/>
    <w:rsid w:val="00AA30C8"/>
    <w:rsid w:val="00AA39B5"/>
    <w:rsid w:val="00AA3D9B"/>
    <w:rsid w:val="00AA41DA"/>
    <w:rsid w:val="00AA45DA"/>
    <w:rsid w:val="00AA6EA1"/>
    <w:rsid w:val="00AB11DD"/>
    <w:rsid w:val="00AB129E"/>
    <w:rsid w:val="00AB1FE5"/>
    <w:rsid w:val="00AB26A6"/>
    <w:rsid w:val="00AB2760"/>
    <w:rsid w:val="00AC025E"/>
    <w:rsid w:val="00AC0904"/>
    <w:rsid w:val="00AC1BE5"/>
    <w:rsid w:val="00AC23D8"/>
    <w:rsid w:val="00AC57CB"/>
    <w:rsid w:val="00AC5BDD"/>
    <w:rsid w:val="00AC6CD6"/>
    <w:rsid w:val="00AD08C5"/>
    <w:rsid w:val="00AD092C"/>
    <w:rsid w:val="00AD3E5D"/>
    <w:rsid w:val="00AD40F0"/>
    <w:rsid w:val="00AD7FF8"/>
    <w:rsid w:val="00AE0055"/>
    <w:rsid w:val="00AE2CEC"/>
    <w:rsid w:val="00AE367F"/>
    <w:rsid w:val="00AE4DF1"/>
    <w:rsid w:val="00AE5113"/>
    <w:rsid w:val="00AE59D9"/>
    <w:rsid w:val="00AE5F21"/>
    <w:rsid w:val="00AE65CD"/>
    <w:rsid w:val="00AF1AD2"/>
    <w:rsid w:val="00AF26C9"/>
    <w:rsid w:val="00AF4052"/>
    <w:rsid w:val="00AF5479"/>
    <w:rsid w:val="00AF62A4"/>
    <w:rsid w:val="00AF69AA"/>
    <w:rsid w:val="00B001E7"/>
    <w:rsid w:val="00B02E79"/>
    <w:rsid w:val="00B0341C"/>
    <w:rsid w:val="00B044DD"/>
    <w:rsid w:val="00B0560C"/>
    <w:rsid w:val="00B05CD0"/>
    <w:rsid w:val="00B061FF"/>
    <w:rsid w:val="00B06941"/>
    <w:rsid w:val="00B07B73"/>
    <w:rsid w:val="00B10F1E"/>
    <w:rsid w:val="00B1162D"/>
    <w:rsid w:val="00B11BF0"/>
    <w:rsid w:val="00B13059"/>
    <w:rsid w:val="00B15EE4"/>
    <w:rsid w:val="00B16C5E"/>
    <w:rsid w:val="00B1770B"/>
    <w:rsid w:val="00B1794E"/>
    <w:rsid w:val="00B241DD"/>
    <w:rsid w:val="00B2676A"/>
    <w:rsid w:val="00B27AD1"/>
    <w:rsid w:val="00B27B2B"/>
    <w:rsid w:val="00B30EF0"/>
    <w:rsid w:val="00B320E3"/>
    <w:rsid w:val="00B34D3A"/>
    <w:rsid w:val="00B358E8"/>
    <w:rsid w:val="00B35F4D"/>
    <w:rsid w:val="00B3610E"/>
    <w:rsid w:val="00B40F42"/>
    <w:rsid w:val="00B41B99"/>
    <w:rsid w:val="00B43539"/>
    <w:rsid w:val="00B44F45"/>
    <w:rsid w:val="00B450D9"/>
    <w:rsid w:val="00B45349"/>
    <w:rsid w:val="00B46279"/>
    <w:rsid w:val="00B463A8"/>
    <w:rsid w:val="00B50F96"/>
    <w:rsid w:val="00B5342A"/>
    <w:rsid w:val="00B53526"/>
    <w:rsid w:val="00B5428F"/>
    <w:rsid w:val="00B55026"/>
    <w:rsid w:val="00B55C9E"/>
    <w:rsid w:val="00B577C9"/>
    <w:rsid w:val="00B609A5"/>
    <w:rsid w:val="00B62711"/>
    <w:rsid w:val="00B6566E"/>
    <w:rsid w:val="00B70122"/>
    <w:rsid w:val="00B70BF6"/>
    <w:rsid w:val="00B70D0A"/>
    <w:rsid w:val="00B75110"/>
    <w:rsid w:val="00B75EA6"/>
    <w:rsid w:val="00B76EF0"/>
    <w:rsid w:val="00B776A6"/>
    <w:rsid w:val="00B77954"/>
    <w:rsid w:val="00B8063F"/>
    <w:rsid w:val="00B81048"/>
    <w:rsid w:val="00B81279"/>
    <w:rsid w:val="00B822F6"/>
    <w:rsid w:val="00B82CD8"/>
    <w:rsid w:val="00B835D1"/>
    <w:rsid w:val="00B839BA"/>
    <w:rsid w:val="00B83E81"/>
    <w:rsid w:val="00B845E0"/>
    <w:rsid w:val="00B879DF"/>
    <w:rsid w:val="00B87C1E"/>
    <w:rsid w:val="00B93672"/>
    <w:rsid w:val="00B93702"/>
    <w:rsid w:val="00B93ED0"/>
    <w:rsid w:val="00B94648"/>
    <w:rsid w:val="00B94D25"/>
    <w:rsid w:val="00B96468"/>
    <w:rsid w:val="00B96AE5"/>
    <w:rsid w:val="00B97C3C"/>
    <w:rsid w:val="00BA0281"/>
    <w:rsid w:val="00BA04D3"/>
    <w:rsid w:val="00BA1656"/>
    <w:rsid w:val="00BA371C"/>
    <w:rsid w:val="00BA50C5"/>
    <w:rsid w:val="00BB0FA9"/>
    <w:rsid w:val="00BB2394"/>
    <w:rsid w:val="00BB2464"/>
    <w:rsid w:val="00BB3AC9"/>
    <w:rsid w:val="00BB41D3"/>
    <w:rsid w:val="00BB5806"/>
    <w:rsid w:val="00BB78E7"/>
    <w:rsid w:val="00BC0D34"/>
    <w:rsid w:val="00BC25A4"/>
    <w:rsid w:val="00BC29A3"/>
    <w:rsid w:val="00BC2BF9"/>
    <w:rsid w:val="00BC3F17"/>
    <w:rsid w:val="00BC5006"/>
    <w:rsid w:val="00BD022A"/>
    <w:rsid w:val="00BD1061"/>
    <w:rsid w:val="00BD25EB"/>
    <w:rsid w:val="00BD4BF0"/>
    <w:rsid w:val="00BD5057"/>
    <w:rsid w:val="00BD5AC0"/>
    <w:rsid w:val="00BD6507"/>
    <w:rsid w:val="00BD72CD"/>
    <w:rsid w:val="00BE0C45"/>
    <w:rsid w:val="00BE5C6D"/>
    <w:rsid w:val="00BE73E6"/>
    <w:rsid w:val="00BE77E1"/>
    <w:rsid w:val="00BF07A5"/>
    <w:rsid w:val="00BF1029"/>
    <w:rsid w:val="00BF5940"/>
    <w:rsid w:val="00BF652A"/>
    <w:rsid w:val="00C00288"/>
    <w:rsid w:val="00C0031E"/>
    <w:rsid w:val="00C01815"/>
    <w:rsid w:val="00C021BC"/>
    <w:rsid w:val="00C04881"/>
    <w:rsid w:val="00C04F84"/>
    <w:rsid w:val="00C053C4"/>
    <w:rsid w:val="00C06C67"/>
    <w:rsid w:val="00C070A0"/>
    <w:rsid w:val="00C07A1A"/>
    <w:rsid w:val="00C10244"/>
    <w:rsid w:val="00C11434"/>
    <w:rsid w:val="00C11609"/>
    <w:rsid w:val="00C116D5"/>
    <w:rsid w:val="00C12D07"/>
    <w:rsid w:val="00C138D0"/>
    <w:rsid w:val="00C16DD0"/>
    <w:rsid w:val="00C17431"/>
    <w:rsid w:val="00C17DE1"/>
    <w:rsid w:val="00C20375"/>
    <w:rsid w:val="00C21124"/>
    <w:rsid w:val="00C211AA"/>
    <w:rsid w:val="00C2129B"/>
    <w:rsid w:val="00C21787"/>
    <w:rsid w:val="00C21CC1"/>
    <w:rsid w:val="00C21FE3"/>
    <w:rsid w:val="00C223A0"/>
    <w:rsid w:val="00C22751"/>
    <w:rsid w:val="00C22E2F"/>
    <w:rsid w:val="00C266C6"/>
    <w:rsid w:val="00C26776"/>
    <w:rsid w:val="00C273BF"/>
    <w:rsid w:val="00C27502"/>
    <w:rsid w:val="00C27606"/>
    <w:rsid w:val="00C31676"/>
    <w:rsid w:val="00C319CD"/>
    <w:rsid w:val="00C31CEB"/>
    <w:rsid w:val="00C358F0"/>
    <w:rsid w:val="00C37751"/>
    <w:rsid w:val="00C40298"/>
    <w:rsid w:val="00C40FD5"/>
    <w:rsid w:val="00C42103"/>
    <w:rsid w:val="00C43B6A"/>
    <w:rsid w:val="00C43EF9"/>
    <w:rsid w:val="00C47991"/>
    <w:rsid w:val="00C505AC"/>
    <w:rsid w:val="00C51F23"/>
    <w:rsid w:val="00C578E2"/>
    <w:rsid w:val="00C60E11"/>
    <w:rsid w:val="00C61144"/>
    <w:rsid w:val="00C61E5B"/>
    <w:rsid w:val="00C61EE5"/>
    <w:rsid w:val="00C62F1A"/>
    <w:rsid w:val="00C63143"/>
    <w:rsid w:val="00C6636C"/>
    <w:rsid w:val="00C66911"/>
    <w:rsid w:val="00C66D26"/>
    <w:rsid w:val="00C7250C"/>
    <w:rsid w:val="00C72A14"/>
    <w:rsid w:val="00C7481E"/>
    <w:rsid w:val="00C75616"/>
    <w:rsid w:val="00C75B2F"/>
    <w:rsid w:val="00C760BF"/>
    <w:rsid w:val="00C76197"/>
    <w:rsid w:val="00C80E93"/>
    <w:rsid w:val="00C85088"/>
    <w:rsid w:val="00C85F10"/>
    <w:rsid w:val="00C862A2"/>
    <w:rsid w:val="00C86555"/>
    <w:rsid w:val="00C927BE"/>
    <w:rsid w:val="00C951B8"/>
    <w:rsid w:val="00C9602D"/>
    <w:rsid w:val="00C96B9D"/>
    <w:rsid w:val="00CA040E"/>
    <w:rsid w:val="00CA0E8A"/>
    <w:rsid w:val="00CA12C6"/>
    <w:rsid w:val="00CA204A"/>
    <w:rsid w:val="00CA387D"/>
    <w:rsid w:val="00CA4EC0"/>
    <w:rsid w:val="00CA79F4"/>
    <w:rsid w:val="00CB0128"/>
    <w:rsid w:val="00CB098E"/>
    <w:rsid w:val="00CB1A65"/>
    <w:rsid w:val="00CB23B3"/>
    <w:rsid w:val="00CB5CF0"/>
    <w:rsid w:val="00CB74B5"/>
    <w:rsid w:val="00CC3901"/>
    <w:rsid w:val="00CC5861"/>
    <w:rsid w:val="00CC5C64"/>
    <w:rsid w:val="00CC5EC3"/>
    <w:rsid w:val="00CC6A45"/>
    <w:rsid w:val="00CD153B"/>
    <w:rsid w:val="00CD1B78"/>
    <w:rsid w:val="00CD1E53"/>
    <w:rsid w:val="00CD33D8"/>
    <w:rsid w:val="00CD4AD3"/>
    <w:rsid w:val="00CD4D4C"/>
    <w:rsid w:val="00CD52EA"/>
    <w:rsid w:val="00CD6715"/>
    <w:rsid w:val="00CE054D"/>
    <w:rsid w:val="00CE1C10"/>
    <w:rsid w:val="00CE22FA"/>
    <w:rsid w:val="00CE318D"/>
    <w:rsid w:val="00CE4030"/>
    <w:rsid w:val="00CE4386"/>
    <w:rsid w:val="00CE4527"/>
    <w:rsid w:val="00CE4829"/>
    <w:rsid w:val="00CE4B7C"/>
    <w:rsid w:val="00CE575C"/>
    <w:rsid w:val="00CE6210"/>
    <w:rsid w:val="00CE7D37"/>
    <w:rsid w:val="00CF05C2"/>
    <w:rsid w:val="00CF0C41"/>
    <w:rsid w:val="00CF145D"/>
    <w:rsid w:val="00CF2F0D"/>
    <w:rsid w:val="00CF37D9"/>
    <w:rsid w:val="00CF3CFB"/>
    <w:rsid w:val="00CF3E3A"/>
    <w:rsid w:val="00CF484C"/>
    <w:rsid w:val="00D002A4"/>
    <w:rsid w:val="00D01706"/>
    <w:rsid w:val="00D04184"/>
    <w:rsid w:val="00D04D6A"/>
    <w:rsid w:val="00D063EC"/>
    <w:rsid w:val="00D07539"/>
    <w:rsid w:val="00D116DD"/>
    <w:rsid w:val="00D117BB"/>
    <w:rsid w:val="00D117D6"/>
    <w:rsid w:val="00D1341A"/>
    <w:rsid w:val="00D1527C"/>
    <w:rsid w:val="00D169D3"/>
    <w:rsid w:val="00D16FF5"/>
    <w:rsid w:val="00D17B07"/>
    <w:rsid w:val="00D17D78"/>
    <w:rsid w:val="00D21D81"/>
    <w:rsid w:val="00D21DAA"/>
    <w:rsid w:val="00D21EA0"/>
    <w:rsid w:val="00D23C68"/>
    <w:rsid w:val="00D24142"/>
    <w:rsid w:val="00D24D9D"/>
    <w:rsid w:val="00D2635F"/>
    <w:rsid w:val="00D26DF2"/>
    <w:rsid w:val="00D30026"/>
    <w:rsid w:val="00D30643"/>
    <w:rsid w:val="00D30D37"/>
    <w:rsid w:val="00D31008"/>
    <w:rsid w:val="00D32575"/>
    <w:rsid w:val="00D32B2C"/>
    <w:rsid w:val="00D33BD1"/>
    <w:rsid w:val="00D34F0B"/>
    <w:rsid w:val="00D375E3"/>
    <w:rsid w:val="00D37FA7"/>
    <w:rsid w:val="00D4280F"/>
    <w:rsid w:val="00D42EFC"/>
    <w:rsid w:val="00D432FC"/>
    <w:rsid w:val="00D43A2B"/>
    <w:rsid w:val="00D43A69"/>
    <w:rsid w:val="00D45FE6"/>
    <w:rsid w:val="00D46F5E"/>
    <w:rsid w:val="00D47336"/>
    <w:rsid w:val="00D5090C"/>
    <w:rsid w:val="00D51325"/>
    <w:rsid w:val="00D51F68"/>
    <w:rsid w:val="00D52B16"/>
    <w:rsid w:val="00D545EB"/>
    <w:rsid w:val="00D54948"/>
    <w:rsid w:val="00D55096"/>
    <w:rsid w:val="00D55A5A"/>
    <w:rsid w:val="00D5683F"/>
    <w:rsid w:val="00D56B0B"/>
    <w:rsid w:val="00D57257"/>
    <w:rsid w:val="00D57EA4"/>
    <w:rsid w:val="00D605A1"/>
    <w:rsid w:val="00D60B8F"/>
    <w:rsid w:val="00D636BA"/>
    <w:rsid w:val="00D67977"/>
    <w:rsid w:val="00D721EF"/>
    <w:rsid w:val="00D74BDB"/>
    <w:rsid w:val="00D74FD5"/>
    <w:rsid w:val="00D75796"/>
    <w:rsid w:val="00D75D64"/>
    <w:rsid w:val="00D76988"/>
    <w:rsid w:val="00D77F09"/>
    <w:rsid w:val="00D80898"/>
    <w:rsid w:val="00D81678"/>
    <w:rsid w:val="00D82D2A"/>
    <w:rsid w:val="00D842C6"/>
    <w:rsid w:val="00D84797"/>
    <w:rsid w:val="00D86359"/>
    <w:rsid w:val="00D86E29"/>
    <w:rsid w:val="00D91E1B"/>
    <w:rsid w:val="00D929EE"/>
    <w:rsid w:val="00D92D2F"/>
    <w:rsid w:val="00D93266"/>
    <w:rsid w:val="00D9332A"/>
    <w:rsid w:val="00D96C3D"/>
    <w:rsid w:val="00DA12CF"/>
    <w:rsid w:val="00DA13E0"/>
    <w:rsid w:val="00DA239E"/>
    <w:rsid w:val="00DA2DE6"/>
    <w:rsid w:val="00DA3292"/>
    <w:rsid w:val="00DA4408"/>
    <w:rsid w:val="00DA55B2"/>
    <w:rsid w:val="00DA6E8F"/>
    <w:rsid w:val="00DA797B"/>
    <w:rsid w:val="00DB19E6"/>
    <w:rsid w:val="00DB1B61"/>
    <w:rsid w:val="00DB2B38"/>
    <w:rsid w:val="00DB537A"/>
    <w:rsid w:val="00DB6EA7"/>
    <w:rsid w:val="00DB7782"/>
    <w:rsid w:val="00DC3AC1"/>
    <w:rsid w:val="00DC58C2"/>
    <w:rsid w:val="00DC689F"/>
    <w:rsid w:val="00DC6D66"/>
    <w:rsid w:val="00DC70C6"/>
    <w:rsid w:val="00DD0FA4"/>
    <w:rsid w:val="00DD34AC"/>
    <w:rsid w:val="00DD4D48"/>
    <w:rsid w:val="00DD582B"/>
    <w:rsid w:val="00DD6C6D"/>
    <w:rsid w:val="00DE049F"/>
    <w:rsid w:val="00DE3258"/>
    <w:rsid w:val="00DE38C4"/>
    <w:rsid w:val="00DE3917"/>
    <w:rsid w:val="00DE50E6"/>
    <w:rsid w:val="00DE5806"/>
    <w:rsid w:val="00DE7319"/>
    <w:rsid w:val="00DF1F0F"/>
    <w:rsid w:val="00DF2236"/>
    <w:rsid w:val="00DF24BD"/>
    <w:rsid w:val="00DF3013"/>
    <w:rsid w:val="00DF4547"/>
    <w:rsid w:val="00DF463A"/>
    <w:rsid w:val="00DF5C0D"/>
    <w:rsid w:val="00DF6615"/>
    <w:rsid w:val="00DF7AC0"/>
    <w:rsid w:val="00DF7BCC"/>
    <w:rsid w:val="00E00A69"/>
    <w:rsid w:val="00E00E5D"/>
    <w:rsid w:val="00E02D4D"/>
    <w:rsid w:val="00E030BE"/>
    <w:rsid w:val="00E040C2"/>
    <w:rsid w:val="00E0427B"/>
    <w:rsid w:val="00E053DB"/>
    <w:rsid w:val="00E06F66"/>
    <w:rsid w:val="00E1166B"/>
    <w:rsid w:val="00E12CDD"/>
    <w:rsid w:val="00E13BA2"/>
    <w:rsid w:val="00E1418D"/>
    <w:rsid w:val="00E147DF"/>
    <w:rsid w:val="00E15696"/>
    <w:rsid w:val="00E1735B"/>
    <w:rsid w:val="00E17B72"/>
    <w:rsid w:val="00E20C56"/>
    <w:rsid w:val="00E248C2"/>
    <w:rsid w:val="00E24C91"/>
    <w:rsid w:val="00E24E89"/>
    <w:rsid w:val="00E24EBE"/>
    <w:rsid w:val="00E25FCD"/>
    <w:rsid w:val="00E26A11"/>
    <w:rsid w:val="00E278A4"/>
    <w:rsid w:val="00E30148"/>
    <w:rsid w:val="00E31207"/>
    <w:rsid w:val="00E3437D"/>
    <w:rsid w:val="00E34518"/>
    <w:rsid w:val="00E352CA"/>
    <w:rsid w:val="00E36E45"/>
    <w:rsid w:val="00E41296"/>
    <w:rsid w:val="00E434B4"/>
    <w:rsid w:val="00E440E0"/>
    <w:rsid w:val="00E443E2"/>
    <w:rsid w:val="00E445F8"/>
    <w:rsid w:val="00E44A8D"/>
    <w:rsid w:val="00E4539B"/>
    <w:rsid w:val="00E45FCE"/>
    <w:rsid w:val="00E50928"/>
    <w:rsid w:val="00E51D1A"/>
    <w:rsid w:val="00E51EEE"/>
    <w:rsid w:val="00E5385A"/>
    <w:rsid w:val="00E5401E"/>
    <w:rsid w:val="00E56350"/>
    <w:rsid w:val="00E56FF5"/>
    <w:rsid w:val="00E570E8"/>
    <w:rsid w:val="00E60769"/>
    <w:rsid w:val="00E612C5"/>
    <w:rsid w:val="00E6309D"/>
    <w:rsid w:val="00E63B43"/>
    <w:rsid w:val="00E65DCA"/>
    <w:rsid w:val="00E70A58"/>
    <w:rsid w:val="00E71683"/>
    <w:rsid w:val="00E723AF"/>
    <w:rsid w:val="00E7333D"/>
    <w:rsid w:val="00E744D9"/>
    <w:rsid w:val="00E74615"/>
    <w:rsid w:val="00E74B36"/>
    <w:rsid w:val="00E74DE7"/>
    <w:rsid w:val="00E74FB0"/>
    <w:rsid w:val="00E752F3"/>
    <w:rsid w:val="00E77C54"/>
    <w:rsid w:val="00E810E2"/>
    <w:rsid w:val="00E815D8"/>
    <w:rsid w:val="00E81A0C"/>
    <w:rsid w:val="00E81B27"/>
    <w:rsid w:val="00E820B0"/>
    <w:rsid w:val="00E8372A"/>
    <w:rsid w:val="00E8397F"/>
    <w:rsid w:val="00E83A5F"/>
    <w:rsid w:val="00E83B1E"/>
    <w:rsid w:val="00E841CD"/>
    <w:rsid w:val="00E8438A"/>
    <w:rsid w:val="00E85667"/>
    <w:rsid w:val="00E86B46"/>
    <w:rsid w:val="00E905D9"/>
    <w:rsid w:val="00E91A9A"/>
    <w:rsid w:val="00E93720"/>
    <w:rsid w:val="00E93E95"/>
    <w:rsid w:val="00E9524D"/>
    <w:rsid w:val="00E967EC"/>
    <w:rsid w:val="00E96DD3"/>
    <w:rsid w:val="00E97E34"/>
    <w:rsid w:val="00EA129E"/>
    <w:rsid w:val="00EA3123"/>
    <w:rsid w:val="00EA47EE"/>
    <w:rsid w:val="00EA58BF"/>
    <w:rsid w:val="00EA5BEA"/>
    <w:rsid w:val="00EB1CB0"/>
    <w:rsid w:val="00EB26E0"/>
    <w:rsid w:val="00EB37D2"/>
    <w:rsid w:val="00EB38A0"/>
    <w:rsid w:val="00EB3E95"/>
    <w:rsid w:val="00EB4BE2"/>
    <w:rsid w:val="00EB7511"/>
    <w:rsid w:val="00EC0294"/>
    <w:rsid w:val="00EC2437"/>
    <w:rsid w:val="00EC2A7A"/>
    <w:rsid w:val="00EC51BE"/>
    <w:rsid w:val="00EC5E2F"/>
    <w:rsid w:val="00EC7DAC"/>
    <w:rsid w:val="00EC7F79"/>
    <w:rsid w:val="00ED164D"/>
    <w:rsid w:val="00ED185A"/>
    <w:rsid w:val="00ED218C"/>
    <w:rsid w:val="00ED3DB8"/>
    <w:rsid w:val="00ED3DD3"/>
    <w:rsid w:val="00ED5C7B"/>
    <w:rsid w:val="00ED5E9C"/>
    <w:rsid w:val="00ED7E45"/>
    <w:rsid w:val="00EE1534"/>
    <w:rsid w:val="00EE2012"/>
    <w:rsid w:val="00EE22C9"/>
    <w:rsid w:val="00EE32DA"/>
    <w:rsid w:val="00EE3777"/>
    <w:rsid w:val="00EE3C68"/>
    <w:rsid w:val="00EE439E"/>
    <w:rsid w:val="00EE4ABF"/>
    <w:rsid w:val="00EE4AD0"/>
    <w:rsid w:val="00EE4AF7"/>
    <w:rsid w:val="00EE5501"/>
    <w:rsid w:val="00EE687E"/>
    <w:rsid w:val="00EE6C6E"/>
    <w:rsid w:val="00EE6FDE"/>
    <w:rsid w:val="00EF4797"/>
    <w:rsid w:val="00EF5713"/>
    <w:rsid w:val="00EF659B"/>
    <w:rsid w:val="00EF760D"/>
    <w:rsid w:val="00F00B6B"/>
    <w:rsid w:val="00F02BF2"/>
    <w:rsid w:val="00F038DD"/>
    <w:rsid w:val="00F043D3"/>
    <w:rsid w:val="00F047B4"/>
    <w:rsid w:val="00F04928"/>
    <w:rsid w:val="00F0542C"/>
    <w:rsid w:val="00F1274B"/>
    <w:rsid w:val="00F13EAB"/>
    <w:rsid w:val="00F1506A"/>
    <w:rsid w:val="00F210C7"/>
    <w:rsid w:val="00F21453"/>
    <w:rsid w:val="00F224CB"/>
    <w:rsid w:val="00F229E5"/>
    <w:rsid w:val="00F229FE"/>
    <w:rsid w:val="00F22BBF"/>
    <w:rsid w:val="00F254CE"/>
    <w:rsid w:val="00F26311"/>
    <w:rsid w:val="00F27D84"/>
    <w:rsid w:val="00F27DF5"/>
    <w:rsid w:val="00F30A9D"/>
    <w:rsid w:val="00F34E01"/>
    <w:rsid w:val="00F355CC"/>
    <w:rsid w:val="00F35A01"/>
    <w:rsid w:val="00F35D18"/>
    <w:rsid w:val="00F35EF9"/>
    <w:rsid w:val="00F36B00"/>
    <w:rsid w:val="00F3720D"/>
    <w:rsid w:val="00F41810"/>
    <w:rsid w:val="00F428D5"/>
    <w:rsid w:val="00F42CFA"/>
    <w:rsid w:val="00F43783"/>
    <w:rsid w:val="00F441D4"/>
    <w:rsid w:val="00F44E57"/>
    <w:rsid w:val="00F45147"/>
    <w:rsid w:val="00F46671"/>
    <w:rsid w:val="00F46B5A"/>
    <w:rsid w:val="00F46EA9"/>
    <w:rsid w:val="00F47BCE"/>
    <w:rsid w:val="00F5116A"/>
    <w:rsid w:val="00F51E14"/>
    <w:rsid w:val="00F5220E"/>
    <w:rsid w:val="00F529C9"/>
    <w:rsid w:val="00F53158"/>
    <w:rsid w:val="00F54DBE"/>
    <w:rsid w:val="00F61674"/>
    <w:rsid w:val="00F6432D"/>
    <w:rsid w:val="00F64E02"/>
    <w:rsid w:val="00F65C17"/>
    <w:rsid w:val="00F66C91"/>
    <w:rsid w:val="00F67D77"/>
    <w:rsid w:val="00F71370"/>
    <w:rsid w:val="00F72BD5"/>
    <w:rsid w:val="00F73EFD"/>
    <w:rsid w:val="00F744CF"/>
    <w:rsid w:val="00F75520"/>
    <w:rsid w:val="00F75E22"/>
    <w:rsid w:val="00F769B2"/>
    <w:rsid w:val="00F76FD4"/>
    <w:rsid w:val="00F7738E"/>
    <w:rsid w:val="00F776BC"/>
    <w:rsid w:val="00F80974"/>
    <w:rsid w:val="00F8176E"/>
    <w:rsid w:val="00F817C2"/>
    <w:rsid w:val="00F82FDB"/>
    <w:rsid w:val="00F83C9D"/>
    <w:rsid w:val="00F8449F"/>
    <w:rsid w:val="00F85FF5"/>
    <w:rsid w:val="00F86231"/>
    <w:rsid w:val="00F86E83"/>
    <w:rsid w:val="00F91389"/>
    <w:rsid w:val="00F92E87"/>
    <w:rsid w:val="00F9330F"/>
    <w:rsid w:val="00F942BB"/>
    <w:rsid w:val="00F95A5E"/>
    <w:rsid w:val="00F95F4A"/>
    <w:rsid w:val="00F960EE"/>
    <w:rsid w:val="00F9621E"/>
    <w:rsid w:val="00F97A9F"/>
    <w:rsid w:val="00FA00C8"/>
    <w:rsid w:val="00FA0169"/>
    <w:rsid w:val="00FA0619"/>
    <w:rsid w:val="00FA24F9"/>
    <w:rsid w:val="00FA2D7F"/>
    <w:rsid w:val="00FA32B0"/>
    <w:rsid w:val="00FA357B"/>
    <w:rsid w:val="00FA4176"/>
    <w:rsid w:val="00FA5654"/>
    <w:rsid w:val="00FA5AC0"/>
    <w:rsid w:val="00FA5E14"/>
    <w:rsid w:val="00FA608A"/>
    <w:rsid w:val="00FA6566"/>
    <w:rsid w:val="00FA7862"/>
    <w:rsid w:val="00FB02EF"/>
    <w:rsid w:val="00FB08DB"/>
    <w:rsid w:val="00FB16FB"/>
    <w:rsid w:val="00FB1C5E"/>
    <w:rsid w:val="00FB31A3"/>
    <w:rsid w:val="00FB3F42"/>
    <w:rsid w:val="00FB47C2"/>
    <w:rsid w:val="00FB47E0"/>
    <w:rsid w:val="00FB562A"/>
    <w:rsid w:val="00FB74D5"/>
    <w:rsid w:val="00FC0089"/>
    <w:rsid w:val="00FC0368"/>
    <w:rsid w:val="00FC3654"/>
    <w:rsid w:val="00FC3C8B"/>
    <w:rsid w:val="00FC5971"/>
    <w:rsid w:val="00FC5E7B"/>
    <w:rsid w:val="00FD29F3"/>
    <w:rsid w:val="00FD3FFD"/>
    <w:rsid w:val="00FD470D"/>
    <w:rsid w:val="00FE0209"/>
    <w:rsid w:val="00FE051D"/>
    <w:rsid w:val="00FE0C5B"/>
    <w:rsid w:val="00FE143B"/>
    <w:rsid w:val="00FE2EB6"/>
    <w:rsid w:val="00FE2F25"/>
    <w:rsid w:val="00FE3387"/>
    <w:rsid w:val="00FE4BF3"/>
    <w:rsid w:val="00FE6C92"/>
    <w:rsid w:val="00FE6E8C"/>
    <w:rsid w:val="00FF02B9"/>
    <w:rsid w:val="00FF06E1"/>
    <w:rsid w:val="00FF223C"/>
    <w:rsid w:val="00FF241E"/>
    <w:rsid w:val="00FF3AB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0"/>
    <w:uiPriority w:val="10"/>
    <w:qFormat/>
    <w:rsid w:val="000C0A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c"/>
    <w:uiPriority w:val="10"/>
    <w:rsid w:val="000C0AB2"/>
    <w:rPr>
      <w:rFonts w:asciiTheme="majorHAnsi" w:hAnsiTheme="majorHAnsi" w:cstheme="majorBidi"/>
      <w:b/>
      <w:bCs/>
      <w:kern w:val="2"/>
      <w:sz w:val="32"/>
      <w:szCs w:val="32"/>
    </w:rPr>
  </w:style>
  <w:style w:type="table" w:styleId="ad">
    <w:name w:val="Light Shading"/>
    <w:basedOn w:val="a1"/>
    <w:uiPriority w:val="60"/>
    <w:rsid w:val="002F7D84"/>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0"/>
    <w:uiPriority w:val="10"/>
    <w:qFormat/>
    <w:rsid w:val="000C0A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c"/>
    <w:uiPriority w:val="10"/>
    <w:rsid w:val="000C0AB2"/>
    <w:rPr>
      <w:rFonts w:asciiTheme="majorHAnsi" w:hAnsiTheme="majorHAnsi" w:cstheme="majorBidi"/>
      <w:b/>
      <w:bCs/>
      <w:kern w:val="2"/>
      <w:sz w:val="32"/>
      <w:szCs w:val="32"/>
    </w:rPr>
  </w:style>
  <w:style w:type="table" w:styleId="ad">
    <w:name w:val="Light Shading"/>
    <w:basedOn w:val="a1"/>
    <w:uiPriority w:val="60"/>
    <w:rsid w:val="002F7D84"/>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75899355">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E1CC-4358-4589-A622-E426147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473</Words>
  <Characters>2699</Characters>
  <Application>Microsoft Office Word</Application>
  <DocSecurity>0</DocSecurity>
  <PresentationFormat/>
  <Lines>22</Lines>
  <Paragraphs>6</Paragraphs>
  <Slides>0</Slides>
  <Notes>0</Notes>
  <HiddenSlides>0</HiddenSlides>
  <MMClips>0</MMClips>
  <ScaleCrop>false</ScaleCrop>
  <Company>Sky123.Org</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86</cp:revision>
  <cp:lastPrinted>2016-03-01T01:58:00Z</cp:lastPrinted>
  <dcterms:created xsi:type="dcterms:W3CDTF">2016-03-14T02:05:00Z</dcterms:created>
  <dcterms:modified xsi:type="dcterms:W3CDTF">2016-10-10T06:07:00Z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