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4A" w:rsidRDefault="0023554A" w:rsidP="0023554A">
      <w:pPr>
        <w:widowControl/>
        <w:rPr>
          <w:rFonts w:eastAsia="方正大标宋简体" w:hint="eastAsia"/>
          <w:sz w:val="42"/>
          <w:szCs w:val="42"/>
        </w:rPr>
      </w:pPr>
      <w:r w:rsidRPr="00176FEB">
        <w:rPr>
          <w:rFonts w:eastAsia="方正大标宋简体"/>
          <w:sz w:val="42"/>
          <w:szCs w:val="42"/>
        </w:rPr>
        <w:t>附件</w:t>
      </w:r>
      <w:r w:rsidRPr="00176FEB">
        <w:rPr>
          <w:rFonts w:eastAsia="方正大标宋简体"/>
          <w:sz w:val="42"/>
          <w:szCs w:val="42"/>
        </w:rPr>
        <w:t>1</w:t>
      </w:r>
    </w:p>
    <w:p w:rsidR="0023554A" w:rsidRPr="00176FEB" w:rsidRDefault="0023554A" w:rsidP="0023554A">
      <w:pPr>
        <w:widowControl/>
        <w:rPr>
          <w:rFonts w:eastAsia="方正大标宋简体" w:hint="eastAsia"/>
          <w:sz w:val="42"/>
          <w:szCs w:val="42"/>
        </w:rPr>
      </w:pPr>
    </w:p>
    <w:p w:rsidR="0023554A" w:rsidRPr="00176FEB" w:rsidRDefault="0023554A" w:rsidP="0023554A">
      <w:pPr>
        <w:widowControl/>
        <w:jc w:val="center"/>
        <w:rPr>
          <w:rFonts w:eastAsia="方正大标宋简体"/>
          <w:sz w:val="42"/>
          <w:szCs w:val="42"/>
        </w:rPr>
      </w:pPr>
      <w:bookmarkStart w:id="0" w:name="OLE_LINK118"/>
      <w:bookmarkStart w:id="1" w:name="OLE_LINK119"/>
      <w:bookmarkStart w:id="2" w:name="OLE_LINK120"/>
      <w:r w:rsidRPr="00176FEB">
        <w:rPr>
          <w:rFonts w:eastAsia="方正大标宋简体" w:hint="eastAsia"/>
          <w:sz w:val="42"/>
          <w:szCs w:val="42"/>
        </w:rPr>
        <w:t>《上海期货交易所结算细则》（修订案）</w:t>
      </w:r>
    </w:p>
    <w:p w:rsidR="0023554A" w:rsidRDefault="0023554A" w:rsidP="0023554A">
      <w:pPr>
        <w:widowControl/>
        <w:rPr>
          <w:rFonts w:ascii="FZDaBiaoSong-B06S" w:eastAsia="FZDaBiaoSong-B06S" w:cs="FZDaBiaoSong-B06S"/>
          <w:color w:val="000000"/>
          <w:kern w:val="0"/>
          <w:sz w:val="24"/>
        </w:rPr>
      </w:pPr>
    </w:p>
    <w:p w:rsidR="0023554A" w:rsidRDefault="0023554A" w:rsidP="0023554A">
      <w:pPr>
        <w:tabs>
          <w:tab w:val="left" w:pos="420"/>
          <w:tab w:val="center" w:pos="4153"/>
          <w:tab w:val="right" w:pos="8306"/>
        </w:tabs>
        <w:snapToGrid w:val="0"/>
        <w:spacing w:line="560" w:lineRule="exact"/>
        <w:ind w:firstLineChars="200" w:firstLine="600"/>
        <w:jc w:val="center"/>
        <w:rPr>
          <w:rFonts w:ascii="方正黑体简体" w:eastAsia="方正黑体简体" w:hint="eastAsia"/>
          <w:bCs/>
          <w:color w:val="000000"/>
          <w:sz w:val="30"/>
          <w:szCs w:val="30"/>
        </w:rPr>
      </w:pPr>
      <w:r w:rsidRPr="00111553">
        <w:rPr>
          <w:rFonts w:ascii="方正黑体简体" w:eastAsia="方正黑体简体" w:hint="eastAsia"/>
          <w:bCs/>
          <w:color w:val="000000"/>
          <w:sz w:val="30"/>
          <w:szCs w:val="30"/>
        </w:rPr>
        <w:t>第一章 总 则</w:t>
      </w:r>
    </w:p>
    <w:p w:rsidR="0023554A" w:rsidRPr="00111553" w:rsidRDefault="0023554A" w:rsidP="0023554A">
      <w:pPr>
        <w:tabs>
          <w:tab w:val="left" w:pos="420"/>
          <w:tab w:val="center" w:pos="4153"/>
          <w:tab w:val="right" w:pos="8306"/>
        </w:tabs>
        <w:snapToGrid w:val="0"/>
        <w:spacing w:line="560" w:lineRule="exact"/>
        <w:ind w:firstLineChars="200" w:firstLine="600"/>
        <w:jc w:val="center"/>
        <w:rPr>
          <w:rFonts w:ascii="方正黑体简体" w:eastAsia="方正黑体简体" w:hint="eastAsia"/>
          <w:bCs/>
          <w:color w:val="000000"/>
          <w:sz w:val="30"/>
          <w:szCs w:val="30"/>
        </w:rPr>
      </w:pP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第一条</w:t>
      </w:r>
      <w:r w:rsidRPr="00111553">
        <w:rPr>
          <w:rFonts w:eastAsia="方正仿宋简体"/>
          <w:color w:val="000000"/>
          <w:kern w:val="0"/>
          <w:sz w:val="30"/>
          <w:szCs w:val="30"/>
        </w:rPr>
        <w:t xml:space="preserve"> </w:t>
      </w:r>
      <w:r w:rsidRPr="00111553">
        <w:rPr>
          <w:rFonts w:eastAsia="方正仿宋简体"/>
          <w:color w:val="000000"/>
          <w:kern w:val="0"/>
          <w:sz w:val="30"/>
          <w:szCs w:val="30"/>
        </w:rPr>
        <w:t>为规范上海期货交易所（以下简称交易所）期货交易的结算行为，保护期货交易当事人的合法权益和社会公众利益，防范和化解期货市场的风险，根据《上海期货交易所交易规则》制定本细则。</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结算是指根据交易结果和交易所有关规定对会员</w:t>
      </w:r>
      <w:r w:rsidRPr="00111553">
        <w:rPr>
          <w:rFonts w:eastAsia="方正仿宋简体"/>
          <w:dstrike/>
          <w:color w:val="000000"/>
          <w:kern w:val="0"/>
          <w:sz w:val="30"/>
          <w:szCs w:val="30"/>
        </w:rPr>
        <w:t>交易</w:t>
      </w:r>
      <w:r w:rsidRPr="00111553">
        <w:rPr>
          <w:rFonts w:eastAsia="方正仿宋简体"/>
          <w:color w:val="000000"/>
          <w:kern w:val="0"/>
          <w:sz w:val="30"/>
          <w:szCs w:val="30"/>
        </w:rPr>
        <w:t>保证金、盈亏、手续费、交割货款及其它有关款项进行计算、划拨的业务活动。</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交易所的结算实行保证金制度、当日无负债结算制度和风险准备金制度等。</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交易所只对会员进行结算，期货公司会员对客户进行结算。</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第五条</w:t>
      </w:r>
      <w:r w:rsidRPr="00111553">
        <w:rPr>
          <w:rFonts w:eastAsia="方正仿宋简体"/>
          <w:color w:val="000000"/>
          <w:kern w:val="0"/>
          <w:sz w:val="30"/>
          <w:szCs w:val="30"/>
        </w:rPr>
        <w:t xml:space="preserve"> </w:t>
      </w:r>
      <w:r w:rsidRPr="00111553">
        <w:rPr>
          <w:rFonts w:eastAsia="方正仿宋简体"/>
          <w:color w:val="000000"/>
          <w:kern w:val="0"/>
          <w:sz w:val="30"/>
          <w:szCs w:val="30"/>
        </w:rPr>
        <w:t>本细则适用于交易所内的一切结算活动，交易所及其工作人员、交易所会员及其工作人员、客户和交易所指定期货保证金存管银行（以下简称存管银行）及其相关工作人员应当遵守本细则。</w:t>
      </w:r>
      <w:r w:rsidRPr="00111553">
        <w:rPr>
          <w:rFonts w:eastAsia="方正仿宋简体"/>
          <w:color w:val="000000"/>
          <w:kern w:val="0"/>
          <w:sz w:val="30"/>
          <w:szCs w:val="30"/>
        </w:rPr>
        <w:t xml:space="preserve"> </w:t>
      </w:r>
    </w:p>
    <w:p w:rsidR="0023554A" w:rsidRDefault="0023554A" w:rsidP="0023554A">
      <w:pPr>
        <w:autoSpaceDE w:val="0"/>
        <w:autoSpaceDN w:val="0"/>
        <w:adjustRightInd w:val="0"/>
        <w:spacing w:line="560" w:lineRule="exact"/>
        <w:ind w:firstLineChars="200" w:firstLine="600"/>
        <w:rPr>
          <w:rFonts w:eastAsia="方正仿宋简体" w:hint="eastAsia"/>
          <w:kern w:val="0"/>
          <w:sz w:val="30"/>
          <w:szCs w:val="30"/>
        </w:rPr>
      </w:pPr>
    </w:p>
    <w:p w:rsidR="0023554A" w:rsidRDefault="0023554A" w:rsidP="0023554A">
      <w:pPr>
        <w:autoSpaceDE w:val="0"/>
        <w:autoSpaceDN w:val="0"/>
        <w:adjustRightInd w:val="0"/>
        <w:spacing w:line="560" w:lineRule="exact"/>
        <w:ind w:firstLineChars="200" w:firstLine="600"/>
        <w:rPr>
          <w:rFonts w:eastAsia="方正仿宋简体" w:hint="eastAsia"/>
          <w:kern w:val="0"/>
          <w:sz w:val="30"/>
          <w:szCs w:val="30"/>
        </w:rPr>
      </w:pPr>
    </w:p>
    <w:p w:rsidR="0023554A" w:rsidRPr="00111553" w:rsidRDefault="0023554A" w:rsidP="0023554A">
      <w:pPr>
        <w:autoSpaceDE w:val="0"/>
        <w:autoSpaceDN w:val="0"/>
        <w:adjustRightInd w:val="0"/>
        <w:spacing w:line="560" w:lineRule="exact"/>
        <w:ind w:firstLineChars="200" w:firstLine="600"/>
        <w:rPr>
          <w:rFonts w:eastAsia="方正仿宋简体" w:hint="eastAsia"/>
          <w:kern w:val="0"/>
          <w:sz w:val="30"/>
          <w:szCs w:val="30"/>
        </w:rPr>
      </w:pPr>
    </w:p>
    <w:p w:rsidR="0023554A" w:rsidRPr="00111553" w:rsidRDefault="0023554A" w:rsidP="0023554A">
      <w:pPr>
        <w:tabs>
          <w:tab w:val="left" w:pos="420"/>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111553">
        <w:rPr>
          <w:rFonts w:ascii="方正黑体简体" w:eastAsia="方正黑体简体"/>
          <w:bCs/>
          <w:color w:val="000000"/>
          <w:sz w:val="30"/>
          <w:szCs w:val="30"/>
        </w:rPr>
        <w:t>第二章 结算机构</w:t>
      </w:r>
    </w:p>
    <w:p w:rsidR="0023554A" w:rsidRPr="00111553" w:rsidRDefault="0023554A" w:rsidP="0023554A">
      <w:pPr>
        <w:autoSpaceDE w:val="0"/>
        <w:autoSpaceDN w:val="0"/>
        <w:adjustRightInd w:val="0"/>
        <w:spacing w:line="560" w:lineRule="exact"/>
        <w:ind w:firstLineChars="200" w:firstLine="600"/>
        <w:rPr>
          <w:rFonts w:eastAsia="方正仿宋简体"/>
          <w:kern w:val="0"/>
          <w:sz w:val="30"/>
          <w:szCs w:val="30"/>
        </w:rPr>
      </w:pP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结算机构是指交易所内设置的结算部门。结算机构负责交易所期货交易的统一结算、保证金管理及结算风险的防范。</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结算机构的主要职责：</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（一）控制结算风险；</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（二）登录和编制会员的结</w:t>
      </w:r>
      <w:proofErr w:type="gramStart"/>
      <w:r w:rsidRPr="00111553">
        <w:rPr>
          <w:rFonts w:eastAsia="方正仿宋简体"/>
          <w:color w:val="000000"/>
          <w:kern w:val="0"/>
          <w:sz w:val="30"/>
          <w:szCs w:val="30"/>
        </w:rPr>
        <w:t>算帐</w:t>
      </w:r>
      <w:proofErr w:type="gramEnd"/>
      <w:r w:rsidRPr="00111553">
        <w:rPr>
          <w:rFonts w:eastAsia="方正仿宋简体"/>
          <w:color w:val="000000"/>
          <w:kern w:val="0"/>
          <w:sz w:val="30"/>
          <w:szCs w:val="30"/>
        </w:rPr>
        <w:t>表；</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（三）办理资金往来汇划业务；</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（四）统计、登记和报告交易结算情况；</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（五）处理会员交易中的</w:t>
      </w:r>
      <w:proofErr w:type="gramStart"/>
      <w:r w:rsidRPr="00111553">
        <w:rPr>
          <w:rFonts w:eastAsia="方正仿宋简体"/>
          <w:color w:val="000000"/>
          <w:kern w:val="0"/>
          <w:sz w:val="30"/>
          <w:szCs w:val="30"/>
        </w:rPr>
        <w:t>帐款</w:t>
      </w:r>
      <w:proofErr w:type="gramEnd"/>
      <w:r w:rsidRPr="00111553">
        <w:rPr>
          <w:rFonts w:eastAsia="方正仿宋简体"/>
          <w:color w:val="000000"/>
          <w:kern w:val="0"/>
          <w:sz w:val="30"/>
          <w:szCs w:val="30"/>
        </w:rPr>
        <w:t>纠纷；</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（六）办理交割结算业务；</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（七）按规定管理保证金。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第八条</w:t>
      </w:r>
      <w:r w:rsidRPr="00111553">
        <w:rPr>
          <w:rFonts w:eastAsia="方正仿宋简体"/>
          <w:color w:val="000000"/>
          <w:kern w:val="0"/>
          <w:sz w:val="30"/>
          <w:szCs w:val="30"/>
        </w:rPr>
        <w:t xml:space="preserve"> </w:t>
      </w:r>
      <w:r w:rsidRPr="00111553">
        <w:rPr>
          <w:rFonts w:eastAsia="方正仿宋简体"/>
          <w:color w:val="000000"/>
          <w:kern w:val="0"/>
          <w:sz w:val="30"/>
          <w:szCs w:val="30"/>
        </w:rPr>
        <w:t>所有在交易所交易系统中成交的合约应当通过结算机构进行统一结算。</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第九条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交易所可以检查会员的结算资料、财务报表及相关的凭证和</w:t>
      </w:r>
      <w:proofErr w:type="gramStart"/>
      <w:r w:rsidRPr="00111553">
        <w:rPr>
          <w:rFonts w:eastAsia="方正仿宋简体"/>
          <w:color w:val="000000"/>
          <w:kern w:val="0"/>
          <w:sz w:val="30"/>
          <w:szCs w:val="30"/>
        </w:rPr>
        <w:t>帐册</w:t>
      </w:r>
      <w:proofErr w:type="gramEnd"/>
      <w:r w:rsidRPr="00111553">
        <w:rPr>
          <w:rFonts w:eastAsia="方正仿宋简体"/>
          <w:color w:val="000000"/>
          <w:kern w:val="0"/>
          <w:sz w:val="30"/>
          <w:szCs w:val="30"/>
        </w:rPr>
        <w:t>，会员应当予以配合。</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第十条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会员应当设立结算部门。期货公司会员结算部门负责会员与交易所、会员与客户之间的结算工作；非期货公司会员结算部门负责会员与交易所之间的结算工作。</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结算部门应当妥善保管结算资料、财务报表及相关凭证、</w:t>
      </w:r>
      <w:proofErr w:type="gramStart"/>
      <w:r w:rsidRPr="00111553">
        <w:rPr>
          <w:rFonts w:eastAsia="方正仿宋简体"/>
          <w:color w:val="000000"/>
          <w:kern w:val="0"/>
          <w:sz w:val="30"/>
          <w:szCs w:val="30"/>
        </w:rPr>
        <w:t>帐册</w:t>
      </w:r>
      <w:proofErr w:type="gramEnd"/>
      <w:r w:rsidRPr="00111553">
        <w:rPr>
          <w:rFonts w:eastAsia="方正仿宋简体"/>
          <w:color w:val="000000"/>
          <w:kern w:val="0"/>
          <w:sz w:val="30"/>
          <w:szCs w:val="30"/>
        </w:rPr>
        <w:t>，以备查询和核实。</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第十一条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w:t>
      </w:r>
      <w:proofErr w:type="gramStart"/>
      <w:r w:rsidRPr="00111553">
        <w:rPr>
          <w:rFonts w:eastAsia="方正仿宋简体"/>
          <w:color w:val="000000"/>
          <w:kern w:val="0"/>
          <w:sz w:val="30"/>
          <w:szCs w:val="30"/>
        </w:rPr>
        <w:t>交割员</w:t>
      </w:r>
      <w:proofErr w:type="gramEnd"/>
      <w:r w:rsidRPr="00111553">
        <w:rPr>
          <w:rFonts w:eastAsia="方正仿宋简体"/>
          <w:color w:val="000000"/>
          <w:kern w:val="0"/>
          <w:sz w:val="30"/>
          <w:szCs w:val="30"/>
        </w:rPr>
        <w:t>是经会员法人授权代表会员办理结算和交割业务的人员。每一会员应当指派两名以上（含两名）的结算交割员。</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结算</w:t>
      </w:r>
      <w:proofErr w:type="gramStart"/>
      <w:r w:rsidRPr="00111553">
        <w:rPr>
          <w:rFonts w:eastAsia="方正仿宋简体"/>
          <w:color w:val="000000"/>
          <w:kern w:val="0"/>
          <w:sz w:val="30"/>
          <w:szCs w:val="30"/>
        </w:rPr>
        <w:t>交割员</w:t>
      </w:r>
      <w:proofErr w:type="gramEnd"/>
      <w:r w:rsidRPr="00111553">
        <w:rPr>
          <w:rFonts w:eastAsia="方正仿宋简体"/>
          <w:color w:val="000000"/>
          <w:kern w:val="0"/>
          <w:sz w:val="30"/>
          <w:szCs w:val="30"/>
        </w:rPr>
        <w:t>应当符合中国证券监督管理委员会（以下简称中</w:t>
      </w:r>
      <w:r w:rsidRPr="00111553">
        <w:rPr>
          <w:rFonts w:eastAsia="方正仿宋简体"/>
          <w:color w:val="000000"/>
          <w:kern w:val="0"/>
          <w:sz w:val="30"/>
          <w:szCs w:val="30"/>
        </w:rPr>
        <w:lastRenderedPageBreak/>
        <w:t>国证监会）关于期货从业人员资格的有关规定，经交易所培训合格，取得《上海期货交易所结算交割员培训合格证书》，并经所属会员的法人授权后取得《上海期货交易所结算交割员证》（以下简称《结算交割员证》）。</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hint="eastAsia"/>
          <w:color w:val="000000"/>
          <w:kern w:val="0"/>
          <w:sz w:val="30"/>
          <w:szCs w:val="30"/>
        </w:rPr>
      </w:pPr>
      <w:r w:rsidRPr="00111553">
        <w:rPr>
          <w:rFonts w:eastAsia="方正仿宋简体"/>
          <w:color w:val="000000"/>
          <w:kern w:val="0"/>
          <w:sz w:val="30"/>
          <w:szCs w:val="30"/>
        </w:rPr>
        <w:t>第十二条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w:t>
      </w:r>
      <w:proofErr w:type="gramStart"/>
      <w:r w:rsidRPr="00111553">
        <w:rPr>
          <w:rFonts w:eastAsia="方正仿宋简体"/>
          <w:color w:val="000000"/>
          <w:kern w:val="0"/>
          <w:sz w:val="30"/>
          <w:szCs w:val="30"/>
        </w:rPr>
        <w:t>交割员</w:t>
      </w:r>
      <w:proofErr w:type="gramEnd"/>
      <w:r w:rsidRPr="00111553">
        <w:rPr>
          <w:rFonts w:eastAsia="方正仿宋简体"/>
          <w:color w:val="000000"/>
          <w:kern w:val="0"/>
          <w:sz w:val="30"/>
          <w:szCs w:val="30"/>
        </w:rPr>
        <w:t>的业务职责</w:t>
      </w:r>
      <w:r>
        <w:rPr>
          <w:rFonts w:eastAsia="方正仿宋简体" w:hint="eastAsia"/>
          <w:color w:val="000000"/>
          <w:kern w:val="0"/>
          <w:sz w:val="30"/>
          <w:szCs w:val="30"/>
        </w:rPr>
        <w:t>：</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（一）办理会员</w:t>
      </w:r>
      <w:proofErr w:type="gramStart"/>
      <w:r w:rsidRPr="00111553">
        <w:rPr>
          <w:rFonts w:eastAsia="方正仿宋简体"/>
          <w:color w:val="000000"/>
          <w:kern w:val="0"/>
          <w:sz w:val="30"/>
          <w:szCs w:val="30"/>
        </w:rPr>
        <w:t>出入金</w:t>
      </w:r>
      <w:proofErr w:type="gramEnd"/>
      <w:r w:rsidRPr="00111553">
        <w:rPr>
          <w:rFonts w:eastAsia="方正仿宋简体"/>
          <w:color w:val="000000"/>
          <w:kern w:val="0"/>
          <w:sz w:val="30"/>
          <w:szCs w:val="30"/>
        </w:rPr>
        <w:t>业务；</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（二）获取交易所提供的结算数据，并及时核对；</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（三）办理有价证券的交存与提取手续；</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（四）办理实物交割手续；</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（五）办理其他结算、交割业务。</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第十三条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w:t>
      </w:r>
      <w:proofErr w:type="gramStart"/>
      <w:r w:rsidRPr="00111553">
        <w:rPr>
          <w:rFonts w:eastAsia="方正仿宋简体"/>
          <w:color w:val="000000"/>
          <w:kern w:val="0"/>
          <w:sz w:val="30"/>
          <w:szCs w:val="30"/>
        </w:rPr>
        <w:t>交割员</w:t>
      </w:r>
      <w:proofErr w:type="gramEnd"/>
      <w:r w:rsidRPr="00111553">
        <w:rPr>
          <w:rFonts w:eastAsia="方正仿宋简体"/>
          <w:color w:val="000000"/>
          <w:kern w:val="0"/>
          <w:sz w:val="30"/>
          <w:szCs w:val="30"/>
        </w:rPr>
        <w:t>在交易所办理结算与交割业务时，应当出示《结算交割员证》，否则交易所不予办理。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第十四条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《结算交割员证》仅限本人使用，不得伪造、涂改、借用。</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第十五条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结算机构及其工作人员应当保守交易所和会员的商业秘密。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kern w:val="0"/>
          <w:sz w:val="30"/>
          <w:szCs w:val="30"/>
        </w:rPr>
      </w:pPr>
    </w:p>
    <w:p w:rsidR="0023554A" w:rsidRPr="00111553" w:rsidRDefault="0023554A" w:rsidP="0023554A">
      <w:pPr>
        <w:tabs>
          <w:tab w:val="left" w:pos="420"/>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111553">
        <w:rPr>
          <w:rFonts w:ascii="方正黑体简体" w:eastAsia="方正黑体简体"/>
          <w:bCs/>
          <w:color w:val="000000"/>
          <w:sz w:val="30"/>
          <w:szCs w:val="30"/>
        </w:rPr>
        <w:t>第三章 存管银行</w:t>
      </w:r>
    </w:p>
    <w:p w:rsidR="0023554A" w:rsidRPr="00111553" w:rsidRDefault="0023554A" w:rsidP="0023554A">
      <w:pPr>
        <w:autoSpaceDE w:val="0"/>
        <w:autoSpaceDN w:val="0"/>
        <w:adjustRightInd w:val="0"/>
        <w:spacing w:line="560" w:lineRule="exact"/>
        <w:ind w:firstLineChars="200" w:firstLine="600"/>
        <w:rPr>
          <w:rFonts w:eastAsia="方正仿宋简体"/>
          <w:kern w:val="0"/>
          <w:sz w:val="30"/>
          <w:szCs w:val="30"/>
        </w:rPr>
      </w:pP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第十六条</w:t>
      </w:r>
      <w:r w:rsidRPr="00111553">
        <w:rPr>
          <w:rFonts w:eastAsia="方正仿宋简体"/>
          <w:color w:val="000000"/>
          <w:kern w:val="0"/>
          <w:sz w:val="30"/>
          <w:szCs w:val="30"/>
        </w:rPr>
        <w:t xml:space="preserve"> </w:t>
      </w:r>
      <w:r w:rsidRPr="00111553">
        <w:rPr>
          <w:rFonts w:eastAsia="方正仿宋简体"/>
          <w:color w:val="000000"/>
          <w:kern w:val="0"/>
          <w:sz w:val="30"/>
          <w:szCs w:val="30"/>
        </w:rPr>
        <w:t>存管银行是指交易所指定的、协助交易所办理期货交易结算业务的银行。</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第十七条</w:t>
      </w:r>
      <w:r w:rsidRPr="00111553">
        <w:rPr>
          <w:rFonts w:eastAsia="方正仿宋简体"/>
          <w:color w:val="000000"/>
          <w:kern w:val="0"/>
          <w:sz w:val="30"/>
          <w:szCs w:val="30"/>
        </w:rPr>
        <w:t xml:space="preserve"> </w:t>
      </w:r>
      <w:r w:rsidRPr="00111553">
        <w:rPr>
          <w:rFonts w:eastAsia="方正仿宋简体"/>
          <w:color w:val="000000"/>
          <w:kern w:val="0"/>
          <w:sz w:val="30"/>
          <w:szCs w:val="30"/>
        </w:rPr>
        <w:t>存管银行应当符合以下条件</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（一）是全国性的商业银行，资金雄厚，信誉良好；</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（二）在全国各主要城市设有分支机构和营业网点；</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lastRenderedPageBreak/>
        <w:t>（三）拥有先进、快速的异地资金划拨手段；</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（四）拥有保证金管理制度；</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（五）拥有懂得期货知识、风险防范意识强的专业技术人员；</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（六）交易所认为应当具备的其他条件。</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符合以上条件，并经交易所同意成为存管银行后，存管银行与交易所应当签订相应协议，明确双方的权利和义务，以规范相关业务手续。</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第十八条</w:t>
      </w:r>
      <w:r w:rsidRPr="00111553">
        <w:rPr>
          <w:rFonts w:eastAsia="方正仿宋简体"/>
          <w:color w:val="000000"/>
          <w:kern w:val="0"/>
          <w:sz w:val="30"/>
          <w:szCs w:val="30"/>
        </w:rPr>
        <w:t xml:space="preserve"> </w:t>
      </w:r>
      <w:r w:rsidRPr="00111553">
        <w:rPr>
          <w:rFonts w:eastAsia="方正仿宋简体"/>
          <w:color w:val="000000"/>
          <w:kern w:val="0"/>
          <w:sz w:val="30"/>
          <w:szCs w:val="30"/>
        </w:rPr>
        <w:t>存管银行的权利</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（一）开设交易所专用结算</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、会员专用资金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及其他与结算有关的</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（二）吸收交易所和会员的存款；</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（三）了解会员在交易所的资信情况。</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第十九条</w:t>
      </w:r>
      <w:r w:rsidRPr="00111553">
        <w:rPr>
          <w:rFonts w:eastAsia="方正仿宋简体"/>
          <w:color w:val="000000"/>
          <w:kern w:val="0"/>
          <w:sz w:val="30"/>
          <w:szCs w:val="30"/>
        </w:rPr>
        <w:t xml:space="preserve"> </w:t>
      </w:r>
      <w:r w:rsidRPr="00111553">
        <w:rPr>
          <w:rFonts w:eastAsia="方正仿宋简体"/>
          <w:color w:val="000000"/>
          <w:kern w:val="0"/>
          <w:sz w:val="30"/>
          <w:szCs w:val="30"/>
        </w:rPr>
        <w:t>存管银行的义务</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（一）根据交易所提供的票据或数据优先划</w:t>
      </w:r>
      <w:proofErr w:type="gramStart"/>
      <w:r w:rsidRPr="00111553">
        <w:rPr>
          <w:rFonts w:eastAsia="方正仿宋简体"/>
          <w:color w:val="000000"/>
          <w:kern w:val="0"/>
          <w:sz w:val="30"/>
          <w:szCs w:val="30"/>
        </w:rPr>
        <w:t>转会员</w:t>
      </w:r>
      <w:proofErr w:type="gramEnd"/>
      <w:r w:rsidRPr="00111553">
        <w:rPr>
          <w:rFonts w:eastAsia="方正仿宋简体"/>
          <w:color w:val="000000"/>
          <w:kern w:val="0"/>
          <w:sz w:val="30"/>
          <w:szCs w:val="30"/>
        </w:rPr>
        <w:t>的资金，并及时将资金划转结果和相关</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变动信息反馈给交易所；</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（二）保守交易所和会员的商业秘密；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（三）在交易所出现重大风险时，应当协助交易所化解风险；</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（四）接受交易所对其期货保证金存管业务进行监督。</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1.</w:t>
      </w:r>
      <w:r w:rsidRPr="00111553">
        <w:rPr>
          <w:rFonts w:eastAsia="方正仿宋简体"/>
          <w:color w:val="000000"/>
          <w:kern w:val="0"/>
          <w:sz w:val="30"/>
          <w:szCs w:val="30"/>
        </w:rPr>
        <w:t>向交易所提供会员专用资金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的资金情况；</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2.</w:t>
      </w:r>
      <w:r w:rsidRPr="00111553">
        <w:rPr>
          <w:rFonts w:eastAsia="方正仿宋简体"/>
          <w:color w:val="000000"/>
          <w:kern w:val="0"/>
          <w:sz w:val="30"/>
          <w:szCs w:val="30"/>
        </w:rPr>
        <w:t>根据交易所的要求，协助交易所核查会员资金的来源和去向；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3.</w:t>
      </w:r>
      <w:r w:rsidRPr="00111553">
        <w:rPr>
          <w:rFonts w:eastAsia="方正仿宋简体"/>
          <w:color w:val="000000"/>
          <w:kern w:val="0"/>
          <w:sz w:val="30"/>
          <w:szCs w:val="30"/>
        </w:rPr>
        <w:t>向交易所及时通报会员在资金结算方面的不良行为和风险；</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4.</w:t>
      </w:r>
      <w:r w:rsidRPr="00111553">
        <w:rPr>
          <w:rFonts w:eastAsia="方正仿宋简体"/>
          <w:color w:val="000000"/>
          <w:kern w:val="0"/>
          <w:sz w:val="30"/>
          <w:szCs w:val="30"/>
        </w:rPr>
        <w:t>向交易所及时通报会员标准仓单的质押情况；</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lastRenderedPageBreak/>
        <w:t>5.</w:t>
      </w:r>
      <w:r w:rsidRPr="00111553">
        <w:rPr>
          <w:rFonts w:eastAsia="方正仿宋简体"/>
          <w:color w:val="000000"/>
          <w:kern w:val="0"/>
          <w:sz w:val="30"/>
          <w:szCs w:val="30"/>
        </w:rPr>
        <w:t>根据中国证监会或交易所的要求，对会员专用资金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中的资金实行必要的监管措施。</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tabs>
          <w:tab w:val="left" w:pos="420"/>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111553">
        <w:rPr>
          <w:rFonts w:ascii="方正黑体简体" w:eastAsia="方正黑体简体"/>
          <w:bCs/>
          <w:color w:val="000000"/>
          <w:sz w:val="30"/>
          <w:szCs w:val="30"/>
        </w:rPr>
        <w:t>第四章 日常结算</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交易所在各存管银行开设一个专用的结算</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，用于存放会员的保证金及相关款项。</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第二十一条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会员应当在存管银行开设专用资金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，用于存放保证金及相关款项。</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第二十二条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交易所与会员之间期货业务资金的往来通过交易所专用结算</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和会员专用资金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办理。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第二十三条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交易所对会员存入交易所专用结算</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的保证金实行</w:t>
      </w:r>
      <w:proofErr w:type="gramStart"/>
      <w:r w:rsidRPr="00111553">
        <w:rPr>
          <w:rFonts w:eastAsia="方正仿宋简体"/>
          <w:color w:val="000000"/>
          <w:kern w:val="0"/>
          <w:sz w:val="30"/>
          <w:szCs w:val="30"/>
        </w:rPr>
        <w:t>分帐</w:t>
      </w:r>
      <w:proofErr w:type="gramEnd"/>
      <w:r w:rsidRPr="00111553">
        <w:rPr>
          <w:rFonts w:eastAsia="方正仿宋简体"/>
          <w:color w:val="000000"/>
          <w:kern w:val="0"/>
          <w:sz w:val="30"/>
          <w:szCs w:val="30"/>
        </w:rPr>
        <w:t>管理，为每一会员设立</w:t>
      </w:r>
      <w:proofErr w:type="gramStart"/>
      <w:r w:rsidRPr="00111553">
        <w:rPr>
          <w:rFonts w:eastAsia="方正仿宋简体"/>
          <w:color w:val="000000"/>
          <w:kern w:val="0"/>
          <w:sz w:val="30"/>
          <w:szCs w:val="30"/>
        </w:rPr>
        <w:t>明细帐</w:t>
      </w:r>
      <w:proofErr w:type="gramEnd"/>
      <w:r w:rsidRPr="00111553">
        <w:rPr>
          <w:rFonts w:eastAsia="方正仿宋简体"/>
          <w:color w:val="000000"/>
          <w:kern w:val="0"/>
          <w:sz w:val="30"/>
          <w:szCs w:val="30"/>
        </w:rPr>
        <w:t>户，按日序时登记核算每一会员出入金、盈亏、交易保证金、手续费等。</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第二十四条</w:t>
      </w:r>
      <w:r w:rsidRPr="00111553">
        <w:rPr>
          <w:rFonts w:eastAsia="方正仿宋简体"/>
          <w:color w:val="000000"/>
          <w:kern w:val="0"/>
          <w:sz w:val="30"/>
          <w:szCs w:val="30"/>
        </w:rPr>
        <w:t xml:space="preserve"> </w:t>
      </w:r>
      <w:r w:rsidRPr="00111553">
        <w:rPr>
          <w:rFonts w:eastAsia="方正仿宋简体"/>
          <w:color w:val="000000"/>
          <w:kern w:val="0"/>
          <w:sz w:val="30"/>
          <w:szCs w:val="30"/>
        </w:rPr>
        <w:t>期货公司会员对客户存入会员专用资金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的保证金实行</w:t>
      </w:r>
      <w:proofErr w:type="gramStart"/>
      <w:r w:rsidRPr="00111553">
        <w:rPr>
          <w:rFonts w:eastAsia="方正仿宋简体"/>
          <w:color w:val="000000"/>
          <w:kern w:val="0"/>
          <w:sz w:val="30"/>
          <w:szCs w:val="30"/>
        </w:rPr>
        <w:t>分帐</w:t>
      </w:r>
      <w:proofErr w:type="gramEnd"/>
      <w:r w:rsidRPr="00111553">
        <w:rPr>
          <w:rFonts w:eastAsia="方正仿宋简体"/>
          <w:color w:val="000000"/>
          <w:kern w:val="0"/>
          <w:sz w:val="30"/>
          <w:szCs w:val="30"/>
        </w:rPr>
        <w:t>管理，为每一客户设立</w:t>
      </w:r>
      <w:proofErr w:type="gramStart"/>
      <w:r w:rsidRPr="00111553">
        <w:rPr>
          <w:rFonts w:eastAsia="方正仿宋简体"/>
          <w:color w:val="000000"/>
          <w:kern w:val="0"/>
          <w:sz w:val="30"/>
          <w:szCs w:val="30"/>
        </w:rPr>
        <w:t>明细帐</w:t>
      </w:r>
      <w:proofErr w:type="gramEnd"/>
      <w:r w:rsidRPr="00111553">
        <w:rPr>
          <w:rFonts w:eastAsia="方正仿宋简体"/>
          <w:color w:val="000000"/>
          <w:kern w:val="0"/>
          <w:sz w:val="30"/>
          <w:szCs w:val="30"/>
        </w:rPr>
        <w:t>户，按日序时登记核算每一客户出入金、盈亏、交易保证金、手续费等。</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第二十五条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交易所可以在不通知会员的情况下通过存管银行从会员的专用资金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中收取各项应收款项，并可以随时查询</w:t>
      </w:r>
      <w:proofErr w:type="gramStart"/>
      <w:r w:rsidRPr="00111553">
        <w:rPr>
          <w:rFonts w:eastAsia="方正仿宋简体"/>
          <w:color w:val="000000"/>
          <w:kern w:val="0"/>
          <w:sz w:val="30"/>
          <w:szCs w:val="30"/>
        </w:rPr>
        <w:t>该帐</w:t>
      </w:r>
      <w:proofErr w:type="gramEnd"/>
      <w:r w:rsidRPr="00111553">
        <w:rPr>
          <w:rFonts w:eastAsia="方正仿宋简体"/>
          <w:color w:val="000000"/>
          <w:kern w:val="0"/>
          <w:sz w:val="30"/>
          <w:szCs w:val="30"/>
        </w:rPr>
        <w:t>户的资金余额和往来情况。</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第二十六条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会员开立、更名、更换或注销专用资金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，应当向交易所提出申请，经同意后凭交易所结算机构签发的《专用通知书》到存管银行办理。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第二十七条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会员转让会员资格，受让方应当重新开立专用</w:t>
      </w:r>
      <w:r w:rsidRPr="00111553">
        <w:rPr>
          <w:rFonts w:eastAsia="方正仿宋简体"/>
          <w:color w:val="000000"/>
          <w:kern w:val="0"/>
          <w:sz w:val="30"/>
          <w:szCs w:val="30"/>
        </w:rPr>
        <w:lastRenderedPageBreak/>
        <w:t>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第二十八条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交易所实行保证金制度。保证金分为结算准备金和交易保证金。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第二十九条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结算准备金是指会员为了交易结算在交易所专用结算</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中预先准备的资金，是未被合约占用的保证金。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期货公司会员结算准备金最低余额为</w:t>
      </w:r>
      <w:r w:rsidRPr="00111553">
        <w:rPr>
          <w:rFonts w:eastAsia="方正仿宋简体"/>
          <w:color w:val="000000"/>
          <w:kern w:val="0"/>
          <w:sz w:val="30"/>
          <w:szCs w:val="30"/>
        </w:rPr>
        <w:t>200</w:t>
      </w:r>
      <w:r w:rsidRPr="00111553">
        <w:rPr>
          <w:rFonts w:eastAsia="方正仿宋简体"/>
          <w:color w:val="000000"/>
          <w:kern w:val="0"/>
          <w:sz w:val="30"/>
          <w:szCs w:val="30"/>
        </w:rPr>
        <w:t>万元，以期货公司会员自有资金足额缴纳；非期货公司会员结算准备金最低余额为</w:t>
      </w:r>
      <w:r w:rsidRPr="00111553">
        <w:rPr>
          <w:rFonts w:eastAsia="方正仿宋简体"/>
          <w:color w:val="000000"/>
          <w:kern w:val="0"/>
          <w:sz w:val="30"/>
          <w:szCs w:val="30"/>
        </w:rPr>
        <w:t>50</w:t>
      </w:r>
      <w:r w:rsidRPr="00111553">
        <w:rPr>
          <w:rFonts w:eastAsia="方正仿宋简体"/>
          <w:color w:val="000000"/>
          <w:kern w:val="0"/>
          <w:sz w:val="30"/>
          <w:szCs w:val="30"/>
        </w:rPr>
        <w:t>万元。</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第三十条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交易所根据会员当日结算准备金余额中的货币资金部分，以不低于中国人民银行公布的同期银行活期存款利率计算利息，并在每年</w:t>
      </w:r>
      <w:r w:rsidRPr="00111553">
        <w:rPr>
          <w:rFonts w:eastAsia="方正仿宋简体"/>
          <w:color w:val="000000"/>
          <w:kern w:val="0"/>
          <w:sz w:val="30"/>
          <w:szCs w:val="30"/>
        </w:rPr>
        <w:t>3</w:t>
      </w:r>
      <w:r w:rsidRPr="00111553">
        <w:rPr>
          <w:rFonts w:eastAsia="方正仿宋简体"/>
          <w:color w:val="000000"/>
          <w:kern w:val="0"/>
          <w:sz w:val="30"/>
          <w:szCs w:val="30"/>
        </w:rPr>
        <w:t>月、</w:t>
      </w:r>
      <w:r w:rsidRPr="00111553">
        <w:rPr>
          <w:rFonts w:eastAsia="方正仿宋简体"/>
          <w:color w:val="000000"/>
          <w:kern w:val="0"/>
          <w:sz w:val="30"/>
          <w:szCs w:val="30"/>
        </w:rPr>
        <w:t>6</w:t>
      </w:r>
      <w:r w:rsidRPr="00111553">
        <w:rPr>
          <w:rFonts w:eastAsia="方正仿宋简体"/>
          <w:color w:val="000000"/>
          <w:kern w:val="0"/>
          <w:sz w:val="30"/>
          <w:szCs w:val="30"/>
        </w:rPr>
        <w:t>月、</w:t>
      </w:r>
      <w:r w:rsidRPr="00111553">
        <w:rPr>
          <w:rFonts w:eastAsia="方正仿宋简体"/>
          <w:color w:val="000000"/>
          <w:kern w:val="0"/>
          <w:sz w:val="30"/>
          <w:szCs w:val="30"/>
        </w:rPr>
        <w:t>9</w:t>
      </w:r>
      <w:r w:rsidRPr="00111553">
        <w:rPr>
          <w:rFonts w:eastAsia="方正仿宋简体"/>
          <w:color w:val="000000"/>
          <w:kern w:val="0"/>
          <w:sz w:val="30"/>
          <w:szCs w:val="30"/>
        </w:rPr>
        <w:t>月、</w:t>
      </w:r>
      <w:r w:rsidRPr="00111553">
        <w:rPr>
          <w:rFonts w:eastAsia="方正仿宋简体"/>
          <w:color w:val="000000"/>
          <w:kern w:val="0"/>
          <w:sz w:val="30"/>
          <w:szCs w:val="30"/>
        </w:rPr>
        <w:t>12</w:t>
      </w:r>
      <w:r w:rsidRPr="00111553">
        <w:rPr>
          <w:rFonts w:eastAsia="方正仿宋简体"/>
          <w:color w:val="000000"/>
          <w:kern w:val="0"/>
          <w:sz w:val="30"/>
          <w:szCs w:val="30"/>
        </w:rPr>
        <w:t>月存管银行支付利息日后的下一个工作日内，将利息转入会员结算准备金。具体执行利率由交易所确定、调整并公布。</w:t>
      </w:r>
      <w:r w:rsidRPr="00111553">
        <w:rPr>
          <w:rFonts w:eastAsia="方正仿宋简体"/>
          <w:color w:val="000000"/>
          <w:kern w:val="0"/>
          <w:sz w:val="30"/>
          <w:szCs w:val="30"/>
        </w:rPr>
        <w:t xml:space="preserve"> </w:t>
      </w:r>
    </w:p>
    <w:p w:rsidR="0023554A" w:rsidRPr="00111553" w:rsidRDefault="0023554A" w:rsidP="0023554A">
      <w:pPr>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第三十一条</w:t>
      </w:r>
      <w:r>
        <w:rPr>
          <w:rFonts w:eastAsia="方正仿宋简体"/>
          <w:color w:val="000000"/>
          <w:kern w:val="0"/>
          <w:sz w:val="30"/>
          <w:szCs w:val="30"/>
        </w:rPr>
        <w:t xml:space="preserve"> </w:t>
      </w:r>
      <w:r w:rsidRPr="00111553">
        <w:rPr>
          <w:rFonts w:eastAsia="方正仿宋简体"/>
          <w:color w:val="000000"/>
          <w:kern w:val="0"/>
          <w:sz w:val="30"/>
          <w:szCs w:val="30"/>
        </w:rPr>
        <w:t>交易保证金是指会员存入交易所专用结算</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中确保合约履行的资金，是已被合约占用的保证金。当买卖双方成交后，交易所按持仓合约价值的一定比率或交易所规定的其他方式向双方收取交易保证金。</w:t>
      </w:r>
    </w:p>
    <w:p w:rsidR="0023554A" w:rsidRPr="00111553" w:rsidRDefault="0023554A" w:rsidP="0023554A">
      <w:pPr>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交易所按买入和卖出的持仓量分别收取交易保证金。在下列情况下，交易所可以单边收取交易保证金：</w:t>
      </w:r>
    </w:p>
    <w:p w:rsidR="0023554A" w:rsidRPr="00111553" w:rsidRDefault="0023554A" w:rsidP="0023554A">
      <w:pPr>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（一）同一客户在同一会员处的同品种双向持仓（合约进入最后交易日前第五个交易日收盘后除外）；</w:t>
      </w:r>
    </w:p>
    <w:p w:rsidR="0023554A" w:rsidRPr="00111553" w:rsidRDefault="0023554A" w:rsidP="0023554A">
      <w:pPr>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（二）非期货公司会员在交易所同品种双向持仓（合约进入最后交易日前第五个交易日收盘后除外）；</w:t>
      </w:r>
      <w:r w:rsidRPr="00111553">
        <w:rPr>
          <w:rFonts w:eastAsia="方正仿宋简体"/>
          <w:color w:val="000000"/>
          <w:kern w:val="0"/>
          <w:sz w:val="30"/>
          <w:szCs w:val="30"/>
        </w:rPr>
        <w:t xml:space="preserve"> </w:t>
      </w:r>
    </w:p>
    <w:p w:rsidR="0023554A" w:rsidRPr="00111553" w:rsidRDefault="0023554A" w:rsidP="0023554A">
      <w:pPr>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（三）交易所认为必要的其他情况。</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lastRenderedPageBreak/>
        <w:t>第三十二条</w:t>
      </w:r>
      <w:r w:rsidRPr="00111553">
        <w:rPr>
          <w:rFonts w:eastAsia="方正仿宋简体"/>
          <w:color w:val="000000"/>
          <w:kern w:val="0"/>
          <w:sz w:val="30"/>
          <w:szCs w:val="30"/>
        </w:rPr>
        <w:t xml:space="preserve"> </w:t>
      </w:r>
      <w:r w:rsidRPr="00111553">
        <w:rPr>
          <w:rFonts w:eastAsia="方正仿宋简体"/>
          <w:color w:val="000000"/>
          <w:kern w:val="0"/>
          <w:sz w:val="30"/>
          <w:szCs w:val="30"/>
        </w:rPr>
        <w:t>各品种交易保证金的最低收取标准在期货合约中规定，不同阶段交易保证金的收取标准按《上海期货交易所风险控制管理办法》的规定执行。</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第三十三条</w:t>
      </w:r>
      <w:r w:rsidRPr="00111553">
        <w:rPr>
          <w:rFonts w:eastAsia="方正仿宋简体"/>
          <w:color w:val="000000"/>
          <w:kern w:val="0"/>
          <w:sz w:val="30"/>
          <w:szCs w:val="30"/>
        </w:rPr>
        <w:t xml:space="preserve"> </w:t>
      </w:r>
      <w:r w:rsidRPr="00111553">
        <w:rPr>
          <w:rFonts w:eastAsia="方正仿宋简体"/>
          <w:color w:val="000000"/>
          <w:kern w:val="0"/>
          <w:sz w:val="30"/>
          <w:szCs w:val="30"/>
        </w:rPr>
        <w:t>经交易所同意，会员可以用有价证券充抵保证金。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第三十四条</w:t>
      </w:r>
      <w:r w:rsidRPr="00111553">
        <w:rPr>
          <w:rFonts w:eastAsia="方正仿宋简体"/>
          <w:color w:val="000000"/>
          <w:kern w:val="0"/>
          <w:sz w:val="30"/>
          <w:szCs w:val="30"/>
        </w:rPr>
        <w:t xml:space="preserve"> </w:t>
      </w:r>
      <w:r w:rsidRPr="00111553">
        <w:rPr>
          <w:rFonts w:eastAsia="方正仿宋简体"/>
          <w:color w:val="000000"/>
          <w:kern w:val="0"/>
          <w:sz w:val="30"/>
          <w:szCs w:val="30"/>
        </w:rPr>
        <w:t>期货公司会员代理客户交易，向客户收取的保证金属于客户所有，应当存放于会员专用资金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，以备随时交付保证金及有关费用。</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期货公司会员除按照中国证监会的规定为客户向交易所交存保证金、进行交易结算外，保证金严禁挪作他用。</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第三十五条</w:t>
      </w:r>
      <w:r w:rsidRPr="00111553">
        <w:rPr>
          <w:rFonts w:eastAsia="方正仿宋简体"/>
          <w:color w:val="000000"/>
          <w:kern w:val="0"/>
          <w:sz w:val="30"/>
          <w:szCs w:val="30"/>
        </w:rPr>
        <w:t xml:space="preserve"> </w:t>
      </w:r>
      <w:r w:rsidRPr="00111553">
        <w:rPr>
          <w:rFonts w:eastAsia="方正仿宋简体"/>
          <w:color w:val="000000"/>
          <w:kern w:val="0"/>
          <w:sz w:val="30"/>
          <w:szCs w:val="30"/>
        </w:rPr>
        <w:t>期货公司会员向客户收取的交易保证金不得低于交易所向会员收取的交易保证金。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第三十六条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交易所实行当日无负债结算制度。</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当日无负债结算制度（又称逐日盯市），是指每日交易结束后，交易所按当日结算价结算所有合约的盈亏、交易保证金及手续费、税金等费用，对应收应付的款项实行净额一次划转，相应增加或减少会员的结算准备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第三十七条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交易所根据会员当日成交合约数量按合约规定的标准计收交易手续费，交易所另有规定的除外。</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第三十八条</w:t>
      </w:r>
      <w:r w:rsidRPr="00111553">
        <w:rPr>
          <w:rFonts w:eastAsia="方正仿宋简体"/>
          <w:color w:val="000000"/>
          <w:kern w:val="0"/>
          <w:sz w:val="30"/>
          <w:szCs w:val="30"/>
        </w:rPr>
        <w:t xml:space="preserve"> </w:t>
      </w:r>
      <w:r w:rsidRPr="00111553">
        <w:rPr>
          <w:rFonts w:eastAsia="方正仿宋简体"/>
          <w:color w:val="000000"/>
          <w:kern w:val="0"/>
          <w:sz w:val="30"/>
          <w:szCs w:val="30"/>
        </w:rPr>
        <w:t>当日有成交价格的期货合约，其当日结算价是指该合约当日成交价格按照成交量的加权平均价。当日无成交价格的期货合约，其当日结算</w:t>
      </w:r>
      <w:proofErr w:type="gramStart"/>
      <w:r w:rsidRPr="00111553">
        <w:rPr>
          <w:rFonts w:eastAsia="方正仿宋简体"/>
          <w:color w:val="000000"/>
          <w:kern w:val="0"/>
          <w:sz w:val="30"/>
          <w:szCs w:val="30"/>
        </w:rPr>
        <w:t>价按照</w:t>
      </w:r>
      <w:proofErr w:type="gramEnd"/>
      <w:r w:rsidRPr="00111553">
        <w:rPr>
          <w:rFonts w:eastAsia="方正仿宋简体"/>
          <w:color w:val="000000"/>
          <w:kern w:val="0"/>
          <w:sz w:val="30"/>
          <w:szCs w:val="30"/>
        </w:rPr>
        <w:t>下列方法确定：</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（一）如果当日收盘时交易所计算机系统中该合约有买、卖双方报价的，按照最优的买方报价、卖方报价和该合约上一交易</w:t>
      </w:r>
      <w:r w:rsidRPr="00111553">
        <w:rPr>
          <w:rFonts w:eastAsia="方正仿宋简体"/>
          <w:color w:val="000000"/>
          <w:kern w:val="0"/>
          <w:sz w:val="30"/>
          <w:szCs w:val="30"/>
        </w:rPr>
        <w:lastRenderedPageBreak/>
        <w:t>日的结算价格三者中居中的一个价格为该无成交合约的当日结算价。</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（二）如果当日该合约收盘前连续五分钟报价保持停板价格，且交易所计算机系统中只有单方报价时，则以该停板价格为该无成交合约的当日结算价。</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（三）除上述第（一）、（二）项之外的其他情况，该无成交价格期货合约的当日结算</w:t>
      </w:r>
      <w:proofErr w:type="gramStart"/>
      <w:r w:rsidRPr="00111553">
        <w:rPr>
          <w:rFonts w:eastAsia="方正仿宋简体"/>
          <w:color w:val="000000"/>
          <w:kern w:val="0"/>
          <w:sz w:val="30"/>
          <w:szCs w:val="30"/>
        </w:rPr>
        <w:t>价按照</w:t>
      </w:r>
      <w:proofErr w:type="gramEnd"/>
      <w:r w:rsidRPr="00111553">
        <w:rPr>
          <w:rFonts w:eastAsia="方正仿宋简体"/>
          <w:color w:val="000000"/>
          <w:kern w:val="0"/>
          <w:sz w:val="30"/>
          <w:szCs w:val="30"/>
        </w:rPr>
        <w:t>下列方法确定：</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1</w:t>
      </w:r>
      <w:r w:rsidRPr="00111553">
        <w:rPr>
          <w:rFonts w:eastAsia="方正仿宋简体"/>
          <w:color w:val="000000"/>
          <w:kern w:val="0"/>
          <w:sz w:val="30"/>
          <w:szCs w:val="30"/>
        </w:rPr>
        <w:t>、如果当日无成交合约其</w:t>
      </w:r>
      <w:proofErr w:type="gramStart"/>
      <w:r w:rsidRPr="00111553">
        <w:rPr>
          <w:rFonts w:eastAsia="方正仿宋简体"/>
          <w:color w:val="000000"/>
          <w:kern w:val="0"/>
          <w:sz w:val="30"/>
          <w:szCs w:val="30"/>
        </w:rPr>
        <w:t>当日前</w:t>
      </w:r>
      <w:proofErr w:type="gramEnd"/>
      <w:r w:rsidRPr="00111553">
        <w:rPr>
          <w:rFonts w:eastAsia="方正仿宋简体"/>
          <w:color w:val="000000"/>
          <w:kern w:val="0"/>
          <w:sz w:val="30"/>
          <w:szCs w:val="30"/>
        </w:rPr>
        <w:t>一有成交的最近月份合约结算价的涨跌幅度（</w:t>
      </w:r>
      <w:r w:rsidRPr="00111553">
        <w:rPr>
          <w:rFonts w:eastAsia="方正仿宋简体"/>
          <w:color w:val="000000"/>
          <w:kern w:val="0"/>
          <w:sz w:val="30"/>
          <w:szCs w:val="30"/>
        </w:rPr>
        <w:t>%</w:t>
      </w:r>
      <w:r w:rsidRPr="00111553">
        <w:rPr>
          <w:rFonts w:eastAsia="方正仿宋简体"/>
          <w:color w:val="000000"/>
          <w:kern w:val="0"/>
          <w:sz w:val="30"/>
          <w:szCs w:val="30"/>
        </w:rPr>
        <w:t>）小于等于当日无成交合约当日的涨跌停板，则当日无成交合约结算价＝该合约上一交易日的结算价</w:t>
      </w:r>
      <w:r w:rsidRPr="00111553">
        <w:rPr>
          <w:rFonts w:eastAsia="方正仿宋简体"/>
          <w:color w:val="000000"/>
          <w:kern w:val="0"/>
          <w:sz w:val="30"/>
          <w:szCs w:val="30"/>
        </w:rPr>
        <w:t>×</w:t>
      </w:r>
      <w:r w:rsidRPr="00111553">
        <w:rPr>
          <w:rFonts w:eastAsia="方正仿宋简体"/>
          <w:color w:val="000000"/>
          <w:kern w:val="0"/>
          <w:sz w:val="30"/>
          <w:szCs w:val="30"/>
        </w:rPr>
        <w:t>（</w:t>
      </w:r>
      <w:r w:rsidRPr="00111553">
        <w:rPr>
          <w:rFonts w:eastAsia="方正仿宋简体"/>
          <w:color w:val="000000"/>
          <w:kern w:val="0"/>
          <w:sz w:val="30"/>
          <w:szCs w:val="30"/>
        </w:rPr>
        <w:t>1±</w:t>
      </w:r>
      <w:r w:rsidRPr="00111553">
        <w:rPr>
          <w:rFonts w:eastAsia="方正仿宋简体"/>
          <w:color w:val="000000"/>
          <w:kern w:val="0"/>
          <w:sz w:val="30"/>
          <w:szCs w:val="30"/>
        </w:rPr>
        <w:t>该合约</w:t>
      </w:r>
      <w:proofErr w:type="gramStart"/>
      <w:r w:rsidRPr="00111553">
        <w:rPr>
          <w:rFonts w:eastAsia="方正仿宋简体"/>
          <w:color w:val="000000"/>
          <w:kern w:val="0"/>
          <w:sz w:val="30"/>
          <w:szCs w:val="30"/>
        </w:rPr>
        <w:t>当日前</w:t>
      </w:r>
      <w:proofErr w:type="gramEnd"/>
      <w:r w:rsidRPr="00111553">
        <w:rPr>
          <w:rFonts w:eastAsia="方正仿宋简体"/>
          <w:color w:val="000000"/>
          <w:kern w:val="0"/>
          <w:sz w:val="30"/>
          <w:szCs w:val="30"/>
        </w:rPr>
        <w:t>一有成交的最近月份合约结算价的涨跌幅度）。</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2</w:t>
      </w:r>
      <w:r w:rsidRPr="00111553">
        <w:rPr>
          <w:rFonts w:eastAsia="方正仿宋简体"/>
          <w:color w:val="000000"/>
          <w:kern w:val="0"/>
          <w:sz w:val="30"/>
          <w:szCs w:val="30"/>
        </w:rPr>
        <w:t>、如果当日无成交合约其</w:t>
      </w:r>
      <w:proofErr w:type="gramStart"/>
      <w:r w:rsidRPr="00111553">
        <w:rPr>
          <w:rFonts w:eastAsia="方正仿宋简体"/>
          <w:color w:val="000000"/>
          <w:kern w:val="0"/>
          <w:sz w:val="30"/>
          <w:szCs w:val="30"/>
        </w:rPr>
        <w:t>当日前</w:t>
      </w:r>
      <w:proofErr w:type="gramEnd"/>
      <w:r w:rsidRPr="00111553">
        <w:rPr>
          <w:rFonts w:eastAsia="方正仿宋简体"/>
          <w:color w:val="000000"/>
          <w:kern w:val="0"/>
          <w:sz w:val="30"/>
          <w:szCs w:val="30"/>
        </w:rPr>
        <w:t>一有成交的最近月份合约结算价的涨跌幅度（</w:t>
      </w:r>
      <w:r w:rsidRPr="00111553">
        <w:rPr>
          <w:rFonts w:eastAsia="方正仿宋简体"/>
          <w:color w:val="000000"/>
          <w:kern w:val="0"/>
          <w:sz w:val="30"/>
          <w:szCs w:val="30"/>
        </w:rPr>
        <w:t>%</w:t>
      </w:r>
      <w:r w:rsidRPr="00111553">
        <w:rPr>
          <w:rFonts w:eastAsia="方正仿宋简体"/>
          <w:color w:val="000000"/>
          <w:kern w:val="0"/>
          <w:sz w:val="30"/>
          <w:szCs w:val="30"/>
        </w:rPr>
        <w:t>）大于当日无成交合约当日的涨跌停板，则当日无成交合约结算价＝该合约上一交易日的结算价</w:t>
      </w:r>
      <w:r w:rsidRPr="00111553">
        <w:rPr>
          <w:rFonts w:eastAsia="方正仿宋简体"/>
          <w:color w:val="000000"/>
          <w:kern w:val="0"/>
          <w:sz w:val="30"/>
          <w:szCs w:val="30"/>
        </w:rPr>
        <w:t>×</w:t>
      </w:r>
      <w:r w:rsidRPr="00111553">
        <w:rPr>
          <w:rFonts w:eastAsia="方正仿宋简体"/>
          <w:color w:val="000000"/>
          <w:kern w:val="0"/>
          <w:sz w:val="30"/>
          <w:szCs w:val="30"/>
        </w:rPr>
        <w:t>（</w:t>
      </w:r>
      <w:r w:rsidRPr="00111553">
        <w:rPr>
          <w:rFonts w:eastAsia="方正仿宋简体"/>
          <w:color w:val="000000"/>
          <w:kern w:val="0"/>
          <w:sz w:val="30"/>
          <w:szCs w:val="30"/>
        </w:rPr>
        <w:t>1±</w:t>
      </w:r>
      <w:r w:rsidRPr="00111553">
        <w:rPr>
          <w:rFonts w:eastAsia="方正仿宋简体"/>
          <w:color w:val="000000"/>
          <w:kern w:val="0"/>
          <w:sz w:val="30"/>
          <w:szCs w:val="30"/>
        </w:rPr>
        <w:t>该合约的当日涨跌停板）。</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3</w:t>
      </w:r>
      <w:r w:rsidRPr="00111553">
        <w:rPr>
          <w:rFonts w:eastAsia="方正仿宋简体"/>
          <w:color w:val="000000"/>
          <w:kern w:val="0"/>
          <w:sz w:val="30"/>
          <w:szCs w:val="30"/>
        </w:rPr>
        <w:t>、如果当日无成交合约前面所有月份合约当日均无成交，无法找到该合约</w:t>
      </w:r>
      <w:proofErr w:type="gramStart"/>
      <w:r w:rsidRPr="00111553">
        <w:rPr>
          <w:rFonts w:eastAsia="方正仿宋简体"/>
          <w:color w:val="000000"/>
          <w:kern w:val="0"/>
          <w:sz w:val="30"/>
          <w:szCs w:val="30"/>
        </w:rPr>
        <w:t>当日前</w:t>
      </w:r>
      <w:proofErr w:type="gramEnd"/>
      <w:r w:rsidRPr="00111553">
        <w:rPr>
          <w:rFonts w:eastAsia="方正仿宋简体"/>
          <w:color w:val="000000"/>
          <w:kern w:val="0"/>
          <w:sz w:val="30"/>
          <w:szCs w:val="30"/>
        </w:rPr>
        <w:t>一有成交的最近月份合约结算价的涨跌幅度，则当日无成交合约结算价＝上一交易日该合约的结算价。</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第三十九条</w:t>
      </w:r>
      <w:r w:rsidRPr="00111553">
        <w:rPr>
          <w:rFonts w:eastAsia="方正仿宋简体"/>
          <w:color w:val="000000"/>
          <w:kern w:val="0"/>
          <w:sz w:val="30"/>
          <w:szCs w:val="30"/>
        </w:rPr>
        <w:t xml:space="preserve"> </w:t>
      </w:r>
      <w:r w:rsidRPr="00111553">
        <w:rPr>
          <w:rFonts w:eastAsia="方正仿宋简体"/>
          <w:color w:val="000000"/>
          <w:kern w:val="0"/>
          <w:sz w:val="30"/>
          <w:szCs w:val="30"/>
        </w:rPr>
        <w:t>期货合约均以当日结算价作为计算当日盈亏的依据。具体计算公式如下：</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当日盈亏</w:t>
      </w:r>
      <w:r w:rsidRPr="00111553">
        <w:rPr>
          <w:rFonts w:eastAsia="方正仿宋简体"/>
          <w:color w:val="000000"/>
          <w:kern w:val="0"/>
          <w:sz w:val="30"/>
          <w:szCs w:val="30"/>
        </w:rPr>
        <w:t>=∑[</w:t>
      </w:r>
      <w:r w:rsidRPr="00111553">
        <w:rPr>
          <w:rFonts w:eastAsia="方正仿宋简体"/>
          <w:color w:val="000000"/>
          <w:kern w:val="0"/>
          <w:sz w:val="30"/>
          <w:szCs w:val="30"/>
        </w:rPr>
        <w:t>（卖出成交价－当日结算价）</w:t>
      </w:r>
      <w:r w:rsidRPr="00111553">
        <w:rPr>
          <w:rFonts w:eastAsia="方正仿宋简体"/>
          <w:color w:val="000000"/>
          <w:kern w:val="0"/>
          <w:sz w:val="30"/>
          <w:szCs w:val="30"/>
        </w:rPr>
        <w:t>×</w:t>
      </w:r>
      <w:r w:rsidRPr="00111553">
        <w:rPr>
          <w:rFonts w:eastAsia="方正仿宋简体"/>
          <w:color w:val="000000"/>
          <w:kern w:val="0"/>
          <w:sz w:val="30"/>
          <w:szCs w:val="30"/>
        </w:rPr>
        <w:t>卖出量</w:t>
      </w:r>
      <w:r w:rsidRPr="00111553">
        <w:rPr>
          <w:rFonts w:eastAsia="方正仿宋简体"/>
          <w:color w:val="000000"/>
          <w:kern w:val="0"/>
          <w:sz w:val="30"/>
          <w:szCs w:val="30"/>
        </w:rPr>
        <w:t>]+∑ [</w:t>
      </w:r>
      <w:r w:rsidRPr="00111553">
        <w:rPr>
          <w:rFonts w:eastAsia="方正仿宋简体"/>
          <w:color w:val="000000"/>
          <w:kern w:val="0"/>
          <w:sz w:val="30"/>
          <w:szCs w:val="30"/>
        </w:rPr>
        <w:t>（当日结算价－买入成交价）</w:t>
      </w:r>
      <w:r w:rsidRPr="00111553">
        <w:rPr>
          <w:rFonts w:eastAsia="方正仿宋简体"/>
          <w:color w:val="000000"/>
          <w:kern w:val="0"/>
          <w:sz w:val="30"/>
          <w:szCs w:val="30"/>
        </w:rPr>
        <w:t xml:space="preserve">× </w:t>
      </w:r>
      <w:r w:rsidRPr="00111553">
        <w:rPr>
          <w:rFonts w:eastAsia="方正仿宋简体"/>
          <w:color w:val="000000"/>
          <w:kern w:val="0"/>
          <w:sz w:val="30"/>
          <w:szCs w:val="30"/>
        </w:rPr>
        <w:t>买入量</w:t>
      </w:r>
      <w:r w:rsidRPr="00111553">
        <w:rPr>
          <w:rFonts w:eastAsia="方正仿宋简体"/>
          <w:color w:val="000000"/>
          <w:kern w:val="0"/>
          <w:sz w:val="30"/>
          <w:szCs w:val="30"/>
        </w:rPr>
        <w:t>] +</w:t>
      </w:r>
      <w:r w:rsidRPr="00111553">
        <w:rPr>
          <w:rFonts w:eastAsia="方正仿宋简体"/>
          <w:color w:val="000000"/>
          <w:kern w:val="0"/>
          <w:sz w:val="30"/>
          <w:szCs w:val="30"/>
        </w:rPr>
        <w:t>（上一交易日结算价－当日结算价）</w:t>
      </w:r>
      <w:r w:rsidRPr="00111553">
        <w:rPr>
          <w:rFonts w:eastAsia="方正仿宋简体"/>
          <w:color w:val="000000"/>
          <w:kern w:val="0"/>
          <w:sz w:val="30"/>
          <w:szCs w:val="30"/>
        </w:rPr>
        <w:t>×</w:t>
      </w:r>
      <w:r w:rsidRPr="00111553">
        <w:rPr>
          <w:rFonts w:eastAsia="方正仿宋简体"/>
          <w:color w:val="000000"/>
          <w:kern w:val="0"/>
          <w:sz w:val="30"/>
          <w:szCs w:val="30"/>
        </w:rPr>
        <w:t>（上一交易日卖出持仓量－上一交易日买入持仓量）</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第四十条</w:t>
      </w:r>
      <w:r w:rsidRPr="00111553">
        <w:rPr>
          <w:rFonts w:eastAsia="方正仿宋简体"/>
          <w:color w:val="000000"/>
          <w:kern w:val="0"/>
          <w:sz w:val="30"/>
          <w:szCs w:val="30"/>
        </w:rPr>
        <w:t xml:space="preserve"> </w:t>
      </w:r>
      <w:r w:rsidRPr="00111553">
        <w:rPr>
          <w:rFonts w:eastAsia="方正仿宋简体"/>
          <w:color w:val="000000"/>
          <w:kern w:val="0"/>
          <w:sz w:val="30"/>
          <w:szCs w:val="30"/>
        </w:rPr>
        <w:t>当日盈亏在每日结算时进行划转，当日盈利划入</w:t>
      </w:r>
      <w:r w:rsidRPr="00111553">
        <w:rPr>
          <w:rFonts w:eastAsia="方正仿宋简体"/>
          <w:color w:val="000000"/>
          <w:kern w:val="0"/>
          <w:sz w:val="30"/>
          <w:szCs w:val="30"/>
        </w:rPr>
        <w:lastRenderedPageBreak/>
        <w:t>会员结算准备金，当日亏损从会员结算准备金中扣划。</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当日结算时的交易保证金超过昨日结算时的交易保证金部分从会员结算准备金中扣划，当日结算时的交易保证金低于昨日结算时的交易保证金部分划入会员结算准备金。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手续费、税金等各项费用从会员的结算准备金中扣划。</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盈亏和手续费等所有费用应当用货币资金支付。</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第四十一条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结算准备金余额的具体计算公式如下：</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当日结算准备金余额</w:t>
      </w:r>
      <w:r w:rsidRPr="00111553">
        <w:rPr>
          <w:rFonts w:eastAsia="方正仿宋简体"/>
          <w:color w:val="000000"/>
          <w:kern w:val="0"/>
          <w:sz w:val="30"/>
          <w:szCs w:val="30"/>
        </w:rPr>
        <w:t xml:space="preserve">= </w:t>
      </w:r>
      <w:r w:rsidRPr="00111553">
        <w:rPr>
          <w:rFonts w:eastAsia="方正仿宋简体"/>
          <w:color w:val="000000"/>
          <w:kern w:val="0"/>
          <w:sz w:val="30"/>
          <w:szCs w:val="30"/>
        </w:rPr>
        <w:t>上一交易日结算准备金余额</w:t>
      </w:r>
      <w:r w:rsidRPr="00111553">
        <w:rPr>
          <w:rFonts w:eastAsia="方正仿宋简体"/>
          <w:color w:val="000000"/>
          <w:kern w:val="0"/>
          <w:sz w:val="30"/>
          <w:szCs w:val="30"/>
        </w:rPr>
        <w:t>+</w:t>
      </w:r>
      <w:r w:rsidRPr="00111553">
        <w:rPr>
          <w:rFonts w:eastAsia="方正仿宋简体"/>
          <w:color w:val="000000"/>
          <w:kern w:val="0"/>
          <w:sz w:val="30"/>
          <w:szCs w:val="30"/>
        </w:rPr>
        <w:t>上一交易日交易保证金－当日交易保证金</w:t>
      </w:r>
      <w:r w:rsidRPr="00111553">
        <w:rPr>
          <w:rFonts w:eastAsia="方正仿宋简体"/>
          <w:color w:val="000000"/>
          <w:kern w:val="0"/>
          <w:sz w:val="30"/>
          <w:szCs w:val="30"/>
        </w:rPr>
        <w:t>+</w:t>
      </w:r>
      <w:r w:rsidRPr="00111553">
        <w:rPr>
          <w:rFonts w:eastAsia="方正仿宋简体"/>
          <w:color w:val="000000"/>
          <w:kern w:val="0"/>
          <w:sz w:val="30"/>
          <w:szCs w:val="30"/>
        </w:rPr>
        <w:t>当日有价证券充抵保证金的实际可用金额－上一交易日有价证券充抵保证金的实际可用金额</w:t>
      </w:r>
      <w:r w:rsidRPr="00111553">
        <w:rPr>
          <w:rFonts w:eastAsia="方正仿宋简体"/>
          <w:color w:val="000000"/>
          <w:kern w:val="0"/>
          <w:sz w:val="30"/>
          <w:szCs w:val="30"/>
        </w:rPr>
        <w:t>+</w:t>
      </w:r>
      <w:r w:rsidRPr="00111553">
        <w:rPr>
          <w:rFonts w:eastAsia="方正仿宋简体"/>
          <w:color w:val="000000"/>
          <w:kern w:val="0"/>
          <w:sz w:val="30"/>
          <w:szCs w:val="30"/>
        </w:rPr>
        <w:t>当日盈亏</w:t>
      </w:r>
      <w:r w:rsidRPr="00111553">
        <w:rPr>
          <w:rFonts w:eastAsia="方正仿宋简体"/>
          <w:color w:val="000000"/>
          <w:kern w:val="0"/>
          <w:sz w:val="30"/>
          <w:szCs w:val="30"/>
        </w:rPr>
        <w:t>+</w:t>
      </w:r>
      <w:r w:rsidRPr="00111553">
        <w:rPr>
          <w:rFonts w:eastAsia="方正仿宋简体"/>
          <w:color w:val="000000"/>
          <w:kern w:val="0"/>
          <w:sz w:val="30"/>
          <w:szCs w:val="30"/>
        </w:rPr>
        <w:t>入金－出金－手续费等</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有价证券充抵保证金的具体计算方法见本细则第六章的有关规定。</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第四十二条</w:t>
      </w:r>
      <w:r w:rsidRPr="00111553">
        <w:rPr>
          <w:rFonts w:eastAsia="方正仿宋简体"/>
          <w:color w:val="000000"/>
          <w:kern w:val="0"/>
          <w:sz w:val="30"/>
          <w:szCs w:val="30"/>
        </w:rPr>
        <w:t xml:space="preserve"> </w:t>
      </w:r>
      <w:r w:rsidRPr="00111553">
        <w:rPr>
          <w:rFonts w:eastAsia="方正仿宋简体"/>
          <w:color w:val="000000"/>
          <w:kern w:val="0"/>
          <w:sz w:val="30"/>
          <w:szCs w:val="30"/>
        </w:rPr>
        <w:t>结算完毕后，会员的结算准备金低于最低余额时，该结算结果即视为交易所向会员发出的追加保证金通知，两者的差额即为追加保证金金额。</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交易所发出追加保证金通知后，可以通过存管银行从会员的专用资金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中扣划。若未能全额扣款成功，会员应当在下一交易日开市前补足至结算准备金最低余额。未补足的，若结算准备金余额大于零而低于结算准备金最低余额，不得开新仓；若结算准备金余额小于零，则交易所将按《上海期货交易所风险控制管理办法》的规定进行处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交易所可以根据市场风险和保证金变动情况，在交易过程中进行结算并发出追加保证金通知，会员应当在通知规定的时间内</w:t>
      </w:r>
      <w:r w:rsidRPr="00111553">
        <w:rPr>
          <w:rFonts w:eastAsia="方正仿宋简体"/>
          <w:color w:val="000000"/>
          <w:kern w:val="0"/>
          <w:sz w:val="30"/>
          <w:szCs w:val="30"/>
        </w:rPr>
        <w:lastRenderedPageBreak/>
        <w:t>补足追加保证金。未按时补足的，按前款规定处理。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第四十三条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会员划拨资金的方式：</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（一）银行扣划。会员应当以书面或者交易所规定的其他方式提交</w:t>
      </w:r>
      <w:proofErr w:type="gramStart"/>
      <w:r w:rsidRPr="00111553">
        <w:rPr>
          <w:rFonts w:eastAsia="方正仿宋简体"/>
          <w:color w:val="000000"/>
          <w:kern w:val="0"/>
          <w:sz w:val="30"/>
          <w:szCs w:val="30"/>
        </w:rPr>
        <w:t>出入金</w:t>
      </w:r>
      <w:proofErr w:type="gramEnd"/>
      <w:r w:rsidRPr="00111553">
        <w:rPr>
          <w:rFonts w:eastAsia="方正仿宋简体"/>
          <w:color w:val="000000"/>
          <w:kern w:val="0"/>
          <w:sz w:val="30"/>
          <w:szCs w:val="30"/>
        </w:rPr>
        <w:t>申请。</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会员在收市前提交的入金申请，经交易所审核后，于当日收市结算前完成入金划转。</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会员在收市前提交的出金申请，经交易所审核后，于当日收市结算后集中办理会员出金划转。除特殊情况外，交易期间不予办理会员出金划转。</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会员在收市结算后提交的</w:t>
      </w:r>
      <w:proofErr w:type="gramStart"/>
      <w:r w:rsidRPr="00111553">
        <w:rPr>
          <w:rFonts w:eastAsia="方正仿宋简体"/>
          <w:color w:val="000000"/>
          <w:kern w:val="0"/>
          <w:sz w:val="30"/>
          <w:szCs w:val="30"/>
        </w:rPr>
        <w:t>出入金</w:t>
      </w:r>
      <w:proofErr w:type="gramEnd"/>
      <w:r w:rsidRPr="00111553">
        <w:rPr>
          <w:rFonts w:eastAsia="方正仿宋简体"/>
          <w:color w:val="000000"/>
          <w:kern w:val="0"/>
          <w:sz w:val="30"/>
          <w:szCs w:val="30"/>
        </w:rPr>
        <w:t>申请，于下一个交易日办理</w:t>
      </w:r>
      <w:proofErr w:type="gramStart"/>
      <w:r w:rsidRPr="00111553">
        <w:rPr>
          <w:rFonts w:eastAsia="方正仿宋简体"/>
          <w:color w:val="000000"/>
          <w:kern w:val="0"/>
          <w:sz w:val="30"/>
          <w:szCs w:val="30"/>
        </w:rPr>
        <w:t>出入金</w:t>
      </w:r>
      <w:proofErr w:type="gramEnd"/>
      <w:r w:rsidRPr="00111553">
        <w:rPr>
          <w:rFonts w:eastAsia="方正仿宋简体"/>
          <w:color w:val="000000"/>
          <w:kern w:val="0"/>
          <w:sz w:val="30"/>
          <w:szCs w:val="30"/>
        </w:rPr>
        <w:t>划转。</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（二）票据支付。会员也可以用专用资金</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开出的支票、本票和</w:t>
      </w:r>
      <w:proofErr w:type="gramStart"/>
      <w:r w:rsidRPr="00111553">
        <w:rPr>
          <w:rFonts w:eastAsia="方正仿宋简体"/>
          <w:color w:val="000000"/>
          <w:kern w:val="0"/>
          <w:sz w:val="30"/>
          <w:szCs w:val="30"/>
        </w:rPr>
        <w:t>贷记</w:t>
      </w:r>
      <w:proofErr w:type="gramEnd"/>
      <w:r w:rsidRPr="00111553">
        <w:rPr>
          <w:rFonts w:eastAsia="方正仿宋简体"/>
          <w:color w:val="000000"/>
          <w:kern w:val="0"/>
          <w:sz w:val="30"/>
          <w:szCs w:val="30"/>
        </w:rPr>
        <w:t>凭证入金。会员用此方式划入的资金，经存管银行确认到帐后，交易所将在不迟于确认时间的下一节交易前增加会员在交易所内的结算准备金。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此方式只适用于会员的入金。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第四十四条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会员出金应当符合交易所规定。会员的出金标准为：</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（一）当有价证券充抵保证金的实际可用金额大于等于交易保证金的</w:t>
      </w:r>
      <w:r w:rsidRPr="00111553">
        <w:rPr>
          <w:rFonts w:eastAsia="方正仿宋简体"/>
          <w:color w:val="000000"/>
          <w:kern w:val="0"/>
          <w:sz w:val="30"/>
          <w:szCs w:val="30"/>
        </w:rPr>
        <w:t>80%</w:t>
      </w:r>
      <w:r w:rsidRPr="00111553">
        <w:rPr>
          <w:rFonts w:eastAsia="方正仿宋简体"/>
          <w:color w:val="000000"/>
          <w:kern w:val="0"/>
          <w:sz w:val="30"/>
          <w:szCs w:val="30"/>
        </w:rPr>
        <w:t>时：</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可出金额</w:t>
      </w:r>
      <w:r w:rsidRPr="00111553">
        <w:rPr>
          <w:rFonts w:eastAsia="方正仿宋简体"/>
          <w:color w:val="000000"/>
          <w:kern w:val="0"/>
          <w:sz w:val="30"/>
          <w:szCs w:val="30"/>
        </w:rPr>
        <w:t xml:space="preserve">= </w:t>
      </w:r>
      <w:r w:rsidRPr="00111553">
        <w:rPr>
          <w:rFonts w:eastAsia="方正仿宋简体"/>
          <w:color w:val="000000"/>
          <w:kern w:val="0"/>
          <w:sz w:val="30"/>
          <w:szCs w:val="30"/>
        </w:rPr>
        <w:t>实有货币资金－交易保证金</w:t>
      </w:r>
      <w:r w:rsidRPr="00111553">
        <w:rPr>
          <w:rFonts w:eastAsia="方正仿宋简体"/>
          <w:color w:val="000000"/>
          <w:kern w:val="0"/>
          <w:sz w:val="30"/>
          <w:szCs w:val="30"/>
        </w:rPr>
        <w:t xml:space="preserve">×20% </w:t>
      </w:r>
      <w:r w:rsidRPr="00111553">
        <w:rPr>
          <w:rFonts w:eastAsia="方正仿宋简体"/>
          <w:color w:val="000000"/>
          <w:kern w:val="0"/>
          <w:sz w:val="30"/>
          <w:szCs w:val="30"/>
        </w:rPr>
        <w:t>－结算准备金最低余额</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（二）当有价证券充抵保证金的实际可用金额小于交易保证金的</w:t>
      </w:r>
      <w:r w:rsidRPr="00111553">
        <w:rPr>
          <w:rFonts w:eastAsia="方正仿宋简体"/>
          <w:color w:val="000000"/>
          <w:kern w:val="0"/>
          <w:sz w:val="30"/>
          <w:szCs w:val="30"/>
        </w:rPr>
        <w:t>80%</w:t>
      </w:r>
      <w:r w:rsidRPr="00111553">
        <w:rPr>
          <w:rFonts w:eastAsia="方正仿宋简体"/>
          <w:color w:val="000000"/>
          <w:kern w:val="0"/>
          <w:sz w:val="30"/>
          <w:szCs w:val="30"/>
        </w:rPr>
        <w:t>时：</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lastRenderedPageBreak/>
        <w:t>可出金额</w:t>
      </w:r>
      <w:r w:rsidRPr="00111553">
        <w:rPr>
          <w:rFonts w:eastAsia="方正仿宋简体"/>
          <w:color w:val="000000"/>
          <w:kern w:val="0"/>
          <w:sz w:val="30"/>
          <w:szCs w:val="30"/>
        </w:rPr>
        <w:t xml:space="preserve">= </w:t>
      </w:r>
      <w:r w:rsidRPr="00111553">
        <w:rPr>
          <w:rFonts w:eastAsia="方正仿宋简体"/>
          <w:color w:val="000000"/>
          <w:kern w:val="0"/>
          <w:sz w:val="30"/>
          <w:szCs w:val="30"/>
        </w:rPr>
        <w:t>实有货币资金－（交易保证金－有价证券充抵保证金的实际可用金额）－结算准备金最低余额</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交易所可以根据市场风险状况对会员出金标准做适当调整。</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第四十五条</w:t>
      </w:r>
      <w:r w:rsidRPr="00111553">
        <w:rPr>
          <w:rFonts w:eastAsia="方正仿宋简体"/>
          <w:color w:val="000000"/>
          <w:kern w:val="0"/>
          <w:sz w:val="30"/>
          <w:szCs w:val="30"/>
        </w:rPr>
        <w:t xml:space="preserve"> </w:t>
      </w:r>
      <w:r w:rsidRPr="00111553">
        <w:rPr>
          <w:rFonts w:eastAsia="方正仿宋简体"/>
          <w:color w:val="000000"/>
          <w:kern w:val="0"/>
          <w:sz w:val="30"/>
          <w:szCs w:val="30"/>
        </w:rPr>
        <w:t>有下列情况之一的会员和客户，交易所可以限制会员出金：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（一）涉嫌重大违规，经交易所立案调查的；</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（二）因投诉、举报、交易纠纷等被司法部门、交易所或其他有关部门正式立案调查，且正处在调查期间的；</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（三）交易所认为市场出现重大风险时；</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（四）交易所认为必要的其他情况。</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第四十六条</w:t>
      </w:r>
      <w:r w:rsidRPr="00111553">
        <w:rPr>
          <w:rFonts w:eastAsia="方正仿宋简体"/>
          <w:color w:val="000000"/>
          <w:kern w:val="0"/>
          <w:sz w:val="30"/>
          <w:szCs w:val="30"/>
        </w:rPr>
        <w:t xml:space="preserve"> </w:t>
      </w:r>
      <w:r w:rsidRPr="00111553">
        <w:rPr>
          <w:rFonts w:eastAsia="方正仿宋简体"/>
          <w:color w:val="000000"/>
          <w:kern w:val="0"/>
          <w:sz w:val="30"/>
          <w:szCs w:val="30"/>
        </w:rPr>
        <w:t>当日结算完成后，会员应当通过会员服务系统获得相关的结算数据。</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第四十七条</w:t>
      </w:r>
      <w:r w:rsidRPr="00111553">
        <w:rPr>
          <w:rFonts w:eastAsia="方正仿宋简体"/>
          <w:color w:val="000000"/>
          <w:kern w:val="0"/>
          <w:sz w:val="30"/>
          <w:szCs w:val="30"/>
        </w:rPr>
        <w:t xml:space="preserve"> </w:t>
      </w:r>
      <w:r w:rsidRPr="00111553">
        <w:rPr>
          <w:rFonts w:eastAsia="方正仿宋简体"/>
          <w:color w:val="000000"/>
          <w:kern w:val="0"/>
          <w:sz w:val="30"/>
          <w:szCs w:val="30"/>
        </w:rPr>
        <w:t>遇特殊情况造成交易所不能按时提供结算数据，交易所将另行通知提供结算数据的时间。</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第四十八条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会员每天应当及时地取得交易所提供的结算数据，做好核对工作，并将之妥善保存，该数据应当至少保存</w:t>
      </w:r>
      <w:r w:rsidRPr="00111553">
        <w:rPr>
          <w:rFonts w:eastAsia="方正仿宋简体"/>
          <w:color w:val="000000"/>
          <w:kern w:val="0"/>
          <w:sz w:val="30"/>
          <w:szCs w:val="30"/>
        </w:rPr>
        <w:t>20</w:t>
      </w:r>
      <w:r w:rsidRPr="00111553">
        <w:rPr>
          <w:rFonts w:eastAsia="方正仿宋简体"/>
          <w:color w:val="000000"/>
          <w:kern w:val="0"/>
          <w:sz w:val="30"/>
          <w:szCs w:val="30"/>
        </w:rPr>
        <w:t>年，但对有关期货交易有争议的，应当保存至该争议消除时为止。</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第四十九条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会员如对结算数据有异议，应当在</w:t>
      </w:r>
      <w:r w:rsidRPr="00111553">
        <w:rPr>
          <w:rFonts w:eastAsia="方正仿宋简体"/>
          <w:dstrike/>
          <w:color w:val="000000"/>
          <w:kern w:val="0"/>
          <w:sz w:val="30"/>
          <w:szCs w:val="30"/>
        </w:rPr>
        <w:t>第二天</w:t>
      </w:r>
      <w:r w:rsidRPr="00111553">
        <w:rPr>
          <w:rFonts w:eastAsia="方正仿宋简体"/>
          <w:b/>
          <w:color w:val="000000"/>
          <w:kern w:val="0"/>
          <w:sz w:val="30"/>
          <w:szCs w:val="30"/>
          <w:shd w:val="clear" w:color="auto" w:fill="BFBFBF"/>
        </w:rPr>
        <w:t>下一交易日</w:t>
      </w:r>
      <w:r w:rsidRPr="00111553">
        <w:rPr>
          <w:rFonts w:eastAsia="方正仿宋简体"/>
          <w:color w:val="000000"/>
          <w:kern w:val="0"/>
          <w:sz w:val="30"/>
          <w:szCs w:val="30"/>
        </w:rPr>
        <w:t>开市前三十分钟以书面形式通知交易所。遇特殊情况，会员可以在</w:t>
      </w:r>
      <w:r w:rsidRPr="00111553">
        <w:rPr>
          <w:rFonts w:eastAsia="方正仿宋简体"/>
          <w:dstrike/>
          <w:color w:val="000000"/>
          <w:kern w:val="0"/>
          <w:sz w:val="30"/>
          <w:szCs w:val="30"/>
        </w:rPr>
        <w:t>第二天</w:t>
      </w:r>
      <w:r w:rsidRPr="00111553">
        <w:rPr>
          <w:rFonts w:eastAsia="方正仿宋简体"/>
          <w:b/>
          <w:color w:val="000000"/>
          <w:kern w:val="0"/>
          <w:sz w:val="30"/>
          <w:szCs w:val="30"/>
          <w:shd w:val="clear" w:color="auto" w:fill="BFBFBF"/>
        </w:rPr>
        <w:t>下一交易日</w:t>
      </w:r>
      <w:r w:rsidRPr="00111553">
        <w:rPr>
          <w:rFonts w:eastAsia="方正仿宋简体"/>
          <w:color w:val="000000"/>
          <w:kern w:val="0"/>
          <w:sz w:val="30"/>
          <w:szCs w:val="30"/>
        </w:rPr>
        <w:t>开市后二小时内以书面形式通知交易所。如在规定时间内会员没有对结算数据提出异议，则视作会员已认可结算数据的正确性。</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第五十条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交易所在交易结算完成后，将会员资金的划转数据传递给有关存管银行。存管银行应当及时将</w:t>
      </w:r>
      <w:proofErr w:type="gramStart"/>
      <w:r w:rsidRPr="00111553">
        <w:rPr>
          <w:rFonts w:eastAsia="方正仿宋简体"/>
          <w:color w:val="000000"/>
          <w:kern w:val="0"/>
          <w:sz w:val="30"/>
          <w:szCs w:val="30"/>
        </w:rPr>
        <w:t>划帐</w:t>
      </w:r>
      <w:proofErr w:type="gramEnd"/>
      <w:r w:rsidRPr="00111553">
        <w:rPr>
          <w:rFonts w:eastAsia="方正仿宋简体"/>
          <w:color w:val="000000"/>
          <w:kern w:val="0"/>
          <w:sz w:val="30"/>
          <w:szCs w:val="30"/>
        </w:rPr>
        <w:t>结果反馈给交</w:t>
      </w:r>
      <w:r w:rsidRPr="00111553">
        <w:rPr>
          <w:rFonts w:eastAsia="方正仿宋简体"/>
          <w:color w:val="000000"/>
          <w:kern w:val="0"/>
          <w:sz w:val="30"/>
          <w:szCs w:val="30"/>
        </w:rPr>
        <w:lastRenderedPageBreak/>
        <w:t>易所。</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第五十一条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交易所将在每月的第一个交易日向会员提供上月的《上海期货交易所资金结算表》（加盖结算专用章）、《上海期货交易所发票》（手续费），作为会员核查交易</w:t>
      </w:r>
      <w:proofErr w:type="gramStart"/>
      <w:r w:rsidRPr="00111553">
        <w:rPr>
          <w:rFonts w:eastAsia="方正仿宋简体"/>
          <w:color w:val="000000"/>
          <w:kern w:val="0"/>
          <w:sz w:val="30"/>
          <w:szCs w:val="30"/>
        </w:rPr>
        <w:t>帐簿</w:t>
      </w:r>
      <w:proofErr w:type="gramEnd"/>
      <w:r w:rsidRPr="00111553">
        <w:rPr>
          <w:rFonts w:eastAsia="方正仿宋简体"/>
          <w:color w:val="000000"/>
          <w:kern w:val="0"/>
          <w:sz w:val="30"/>
          <w:szCs w:val="30"/>
        </w:rPr>
        <w:t>记录的依据。</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第五十二条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会员应当加强对结算</w:t>
      </w:r>
      <w:proofErr w:type="gramStart"/>
      <w:r w:rsidRPr="00111553">
        <w:rPr>
          <w:rFonts w:eastAsia="方正仿宋简体"/>
          <w:color w:val="000000"/>
          <w:kern w:val="0"/>
          <w:sz w:val="30"/>
          <w:szCs w:val="30"/>
        </w:rPr>
        <w:t>交割员</w:t>
      </w:r>
      <w:proofErr w:type="gramEnd"/>
      <w:r w:rsidRPr="00111553">
        <w:rPr>
          <w:rFonts w:eastAsia="方正仿宋简体"/>
          <w:color w:val="000000"/>
          <w:kern w:val="0"/>
          <w:sz w:val="30"/>
          <w:szCs w:val="30"/>
        </w:rPr>
        <w:t>的管理，严格操作规范，特别要从严管理密码，以防密码被盗造成泄密。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dstrike/>
          <w:color w:val="000000"/>
          <w:kern w:val="0"/>
          <w:sz w:val="30"/>
          <w:szCs w:val="30"/>
        </w:rPr>
      </w:pPr>
      <w:bookmarkStart w:id="3" w:name="OLE_LINK12"/>
      <w:bookmarkStart w:id="4" w:name="OLE_LINK19"/>
      <w:r w:rsidRPr="00111553">
        <w:rPr>
          <w:rFonts w:eastAsia="方正仿宋简体"/>
          <w:color w:val="000000"/>
          <w:kern w:val="0"/>
          <w:sz w:val="30"/>
          <w:szCs w:val="30"/>
        </w:rPr>
        <w:t>第五十三条</w:t>
      </w:r>
      <w:r w:rsidRPr="00111553">
        <w:rPr>
          <w:rFonts w:eastAsia="方正仿宋简体"/>
          <w:color w:val="000000"/>
          <w:kern w:val="0"/>
          <w:sz w:val="30"/>
          <w:szCs w:val="30"/>
        </w:rPr>
        <w:t xml:space="preserve"> </w:t>
      </w:r>
      <w:r w:rsidRPr="00111553">
        <w:rPr>
          <w:rFonts w:eastAsia="方正仿宋简体"/>
          <w:dstrike/>
          <w:color w:val="000000"/>
          <w:kern w:val="0"/>
          <w:sz w:val="30"/>
          <w:szCs w:val="30"/>
        </w:rPr>
        <w:t>期货公司会员因故不能从事期货经纪业务或发生合并、分立、破产时，由期货公司会员和客户提出申请，经交易所批准，可以进行客户移仓。客户移</w:t>
      </w:r>
      <w:proofErr w:type="gramStart"/>
      <w:r w:rsidRPr="00111553">
        <w:rPr>
          <w:rFonts w:eastAsia="方正仿宋简体"/>
          <w:dstrike/>
          <w:color w:val="000000"/>
          <w:kern w:val="0"/>
          <w:sz w:val="30"/>
          <w:szCs w:val="30"/>
        </w:rPr>
        <w:t>仓申请</w:t>
      </w:r>
      <w:proofErr w:type="gramEnd"/>
      <w:r w:rsidRPr="00111553">
        <w:rPr>
          <w:rFonts w:eastAsia="方正仿宋简体"/>
          <w:dstrike/>
          <w:color w:val="000000"/>
          <w:kern w:val="0"/>
          <w:sz w:val="30"/>
          <w:szCs w:val="30"/>
        </w:rPr>
        <w:t>材料中应当包括移入和移出</w:t>
      </w:r>
      <w:proofErr w:type="gramStart"/>
      <w:r w:rsidRPr="00111553">
        <w:rPr>
          <w:rFonts w:eastAsia="方正仿宋简体"/>
          <w:dstrike/>
          <w:color w:val="000000"/>
          <w:kern w:val="0"/>
          <w:sz w:val="30"/>
          <w:szCs w:val="30"/>
        </w:rPr>
        <w:t>仓位</w:t>
      </w:r>
      <w:proofErr w:type="gramEnd"/>
      <w:r w:rsidRPr="00111553">
        <w:rPr>
          <w:rFonts w:eastAsia="方正仿宋简体"/>
          <w:dstrike/>
          <w:color w:val="000000"/>
          <w:kern w:val="0"/>
          <w:sz w:val="30"/>
          <w:szCs w:val="30"/>
        </w:rPr>
        <w:t>的期货公司会员同意移仓的声明书、客户同意移仓的声明书及客户持仓的详细清单。</w:t>
      </w:r>
    </w:p>
    <w:p w:rsidR="0023554A" w:rsidRPr="00111553" w:rsidRDefault="0023554A" w:rsidP="0023554A">
      <w:pPr>
        <w:autoSpaceDE w:val="0"/>
        <w:autoSpaceDN w:val="0"/>
        <w:adjustRightInd w:val="0"/>
        <w:spacing w:line="560" w:lineRule="exact"/>
        <w:ind w:firstLineChars="200" w:firstLine="602"/>
        <w:rPr>
          <w:rFonts w:eastAsia="方正仿宋简体"/>
          <w:b/>
          <w:color w:val="000000"/>
          <w:kern w:val="0"/>
          <w:sz w:val="30"/>
          <w:szCs w:val="30"/>
          <w:shd w:val="clear" w:color="auto" w:fill="BFBFBF"/>
        </w:rPr>
      </w:pPr>
      <w:bookmarkStart w:id="5" w:name="OLE_LINK23"/>
      <w:bookmarkStart w:id="6" w:name="OLE_LINK24"/>
      <w:r w:rsidRPr="00111553">
        <w:rPr>
          <w:rFonts w:eastAsia="方正仿宋简体"/>
          <w:b/>
          <w:color w:val="000000"/>
          <w:kern w:val="0"/>
          <w:sz w:val="30"/>
          <w:szCs w:val="30"/>
          <w:shd w:val="clear" w:color="auto" w:fill="BFBFBF"/>
        </w:rPr>
        <w:t>发生下列情形之一的，会员提出申请，经交易所批准，可以进行移仓：</w:t>
      </w:r>
    </w:p>
    <w:p w:rsidR="0023554A" w:rsidRPr="00111553" w:rsidRDefault="0023554A" w:rsidP="0023554A">
      <w:pPr>
        <w:autoSpaceDE w:val="0"/>
        <w:autoSpaceDN w:val="0"/>
        <w:adjustRightInd w:val="0"/>
        <w:spacing w:line="560" w:lineRule="exact"/>
        <w:ind w:firstLineChars="200" w:firstLine="602"/>
        <w:rPr>
          <w:rFonts w:eastAsia="方正仿宋简体"/>
          <w:b/>
          <w:color w:val="000000"/>
          <w:kern w:val="0"/>
          <w:sz w:val="30"/>
          <w:szCs w:val="30"/>
          <w:shd w:val="clear" w:color="auto" w:fill="BFBFBF"/>
        </w:rPr>
      </w:pPr>
      <w:r w:rsidRPr="00111553">
        <w:rPr>
          <w:rFonts w:eastAsia="方正仿宋简体"/>
          <w:b/>
          <w:color w:val="000000"/>
          <w:kern w:val="0"/>
          <w:sz w:val="30"/>
          <w:szCs w:val="30"/>
          <w:shd w:val="clear" w:color="auto" w:fill="BFBFBF"/>
        </w:rPr>
        <w:t>（一）期货公司会员因故不能从事期货经纪业务；</w:t>
      </w:r>
    </w:p>
    <w:p w:rsidR="0023554A" w:rsidRPr="00111553" w:rsidRDefault="0023554A" w:rsidP="0023554A">
      <w:pPr>
        <w:autoSpaceDE w:val="0"/>
        <w:autoSpaceDN w:val="0"/>
        <w:adjustRightInd w:val="0"/>
        <w:spacing w:line="560" w:lineRule="exact"/>
        <w:ind w:firstLineChars="200" w:firstLine="602"/>
        <w:rPr>
          <w:rFonts w:eastAsia="方正仿宋简体"/>
          <w:b/>
          <w:color w:val="000000"/>
          <w:kern w:val="0"/>
          <w:sz w:val="30"/>
          <w:szCs w:val="30"/>
          <w:shd w:val="clear" w:color="auto" w:fill="BFBFBF"/>
        </w:rPr>
      </w:pPr>
      <w:r w:rsidRPr="00111553">
        <w:rPr>
          <w:rFonts w:eastAsia="方正仿宋简体"/>
          <w:b/>
          <w:color w:val="000000"/>
          <w:kern w:val="0"/>
          <w:sz w:val="30"/>
          <w:szCs w:val="30"/>
          <w:shd w:val="clear" w:color="auto" w:fill="BFBFBF"/>
        </w:rPr>
        <w:t>（二）会员发生合并、分立、停业、解散、破产；</w:t>
      </w:r>
    </w:p>
    <w:p w:rsidR="0023554A" w:rsidRPr="00111553" w:rsidRDefault="0023554A" w:rsidP="0023554A">
      <w:pPr>
        <w:autoSpaceDE w:val="0"/>
        <w:autoSpaceDN w:val="0"/>
        <w:adjustRightInd w:val="0"/>
        <w:spacing w:line="560" w:lineRule="exact"/>
        <w:ind w:firstLineChars="200" w:firstLine="602"/>
        <w:rPr>
          <w:rFonts w:eastAsia="方正仿宋简体"/>
          <w:b/>
          <w:color w:val="000000"/>
          <w:kern w:val="0"/>
          <w:sz w:val="30"/>
          <w:szCs w:val="30"/>
          <w:shd w:val="clear" w:color="auto" w:fill="BFBFBF"/>
        </w:rPr>
      </w:pPr>
      <w:r w:rsidRPr="00111553">
        <w:rPr>
          <w:rFonts w:eastAsia="方正仿宋简体"/>
          <w:b/>
          <w:color w:val="000000"/>
          <w:kern w:val="0"/>
          <w:sz w:val="30"/>
          <w:szCs w:val="30"/>
          <w:shd w:val="clear" w:color="auto" w:fill="BFBFBF"/>
        </w:rPr>
        <w:t>（三）交易所规定的其他移仓情形。</w:t>
      </w:r>
    </w:p>
    <w:p w:rsidR="0023554A" w:rsidRPr="00111553" w:rsidRDefault="0023554A" w:rsidP="0023554A">
      <w:pPr>
        <w:autoSpaceDE w:val="0"/>
        <w:autoSpaceDN w:val="0"/>
        <w:adjustRightInd w:val="0"/>
        <w:spacing w:line="560" w:lineRule="exact"/>
        <w:ind w:firstLineChars="200" w:firstLine="602"/>
        <w:rPr>
          <w:rFonts w:eastAsia="方正仿宋简体"/>
          <w:b/>
          <w:kern w:val="0"/>
          <w:sz w:val="30"/>
          <w:szCs w:val="30"/>
          <w:shd w:val="clear" w:color="auto" w:fill="BFBFBF"/>
        </w:rPr>
      </w:pPr>
      <w:r w:rsidRPr="00111553">
        <w:rPr>
          <w:rFonts w:eastAsia="方正仿宋简体"/>
          <w:b/>
          <w:color w:val="000000"/>
          <w:kern w:val="0"/>
          <w:sz w:val="30"/>
          <w:szCs w:val="30"/>
          <w:shd w:val="clear" w:color="auto" w:fill="BFBFBF"/>
        </w:rPr>
        <w:t>发生前款规定情形的，会员应当提交移入和移出</w:t>
      </w:r>
      <w:proofErr w:type="gramStart"/>
      <w:r w:rsidRPr="00111553">
        <w:rPr>
          <w:rFonts w:eastAsia="方正仿宋简体"/>
          <w:b/>
          <w:color w:val="000000"/>
          <w:kern w:val="0"/>
          <w:sz w:val="30"/>
          <w:szCs w:val="30"/>
          <w:shd w:val="clear" w:color="auto" w:fill="BFBFBF"/>
        </w:rPr>
        <w:t>仓位</w:t>
      </w:r>
      <w:proofErr w:type="gramEnd"/>
      <w:r w:rsidRPr="00111553">
        <w:rPr>
          <w:rFonts w:eastAsia="方正仿宋简体"/>
          <w:b/>
          <w:color w:val="000000"/>
          <w:kern w:val="0"/>
          <w:sz w:val="30"/>
          <w:szCs w:val="30"/>
          <w:shd w:val="clear" w:color="auto" w:fill="BFBFBF"/>
        </w:rPr>
        <w:t>的会员同意移仓申请书</w:t>
      </w:r>
      <w:proofErr w:type="gramStart"/>
      <w:r w:rsidRPr="00111553">
        <w:rPr>
          <w:rFonts w:eastAsia="方正仿宋简体"/>
          <w:b/>
          <w:color w:val="000000"/>
          <w:kern w:val="0"/>
          <w:sz w:val="30"/>
          <w:szCs w:val="30"/>
          <w:shd w:val="clear" w:color="auto" w:fill="BFBFBF"/>
        </w:rPr>
        <w:t>等移仓申请</w:t>
      </w:r>
      <w:proofErr w:type="gramEnd"/>
      <w:r w:rsidRPr="00111553">
        <w:rPr>
          <w:rFonts w:eastAsia="方正仿宋简体"/>
          <w:b/>
          <w:color w:val="000000"/>
          <w:kern w:val="0"/>
          <w:sz w:val="30"/>
          <w:szCs w:val="30"/>
          <w:shd w:val="clear" w:color="auto" w:fill="BFBFBF"/>
        </w:rPr>
        <w:t>材料。其中，期货公司会员</w:t>
      </w:r>
      <w:r w:rsidRPr="00111553">
        <w:rPr>
          <w:rFonts w:eastAsia="方正仿宋简体"/>
          <w:b/>
          <w:kern w:val="0"/>
          <w:sz w:val="30"/>
          <w:szCs w:val="30"/>
          <w:shd w:val="clear" w:color="auto" w:fill="BFBFBF"/>
        </w:rPr>
        <w:t>发生前款第（一）、（二）项情形的，还应当提交监管部门的批准文件、已告知客户移仓事宜的证明材料等。</w:t>
      </w:r>
      <w:bookmarkEnd w:id="5"/>
      <w:bookmarkEnd w:id="6"/>
    </w:p>
    <w:p w:rsidR="0023554A" w:rsidRPr="00111553" w:rsidRDefault="0023554A" w:rsidP="0023554A">
      <w:pPr>
        <w:autoSpaceDE w:val="0"/>
        <w:autoSpaceDN w:val="0"/>
        <w:adjustRightInd w:val="0"/>
        <w:spacing w:line="560" w:lineRule="exact"/>
        <w:ind w:firstLineChars="200" w:firstLine="600"/>
        <w:rPr>
          <w:rFonts w:eastAsia="方正仿宋简体"/>
          <w:b/>
          <w:kern w:val="0"/>
          <w:sz w:val="30"/>
          <w:szCs w:val="30"/>
        </w:rPr>
      </w:pPr>
      <w:bookmarkStart w:id="7" w:name="OLE_LINK25"/>
      <w:bookmarkStart w:id="8" w:name="OLE_LINK26"/>
      <w:r w:rsidRPr="00111553">
        <w:rPr>
          <w:rFonts w:eastAsia="方正仿宋简体"/>
          <w:kern w:val="0"/>
          <w:sz w:val="30"/>
          <w:szCs w:val="30"/>
        </w:rPr>
        <w:t>第五十四条</w:t>
      </w:r>
      <w:r w:rsidRPr="00111553">
        <w:rPr>
          <w:rFonts w:eastAsia="方正仿宋简体"/>
          <w:kern w:val="0"/>
          <w:sz w:val="30"/>
          <w:szCs w:val="30"/>
        </w:rPr>
        <w:t xml:space="preserve"> </w:t>
      </w:r>
      <w:r w:rsidRPr="00111553">
        <w:rPr>
          <w:rFonts w:eastAsia="方正仿宋简体"/>
          <w:kern w:val="0"/>
          <w:sz w:val="30"/>
          <w:szCs w:val="30"/>
        </w:rPr>
        <w:t>移</w:t>
      </w:r>
      <w:proofErr w:type="gramStart"/>
      <w:r w:rsidRPr="00111553">
        <w:rPr>
          <w:rFonts w:eastAsia="方正仿宋简体"/>
          <w:kern w:val="0"/>
          <w:sz w:val="30"/>
          <w:szCs w:val="30"/>
        </w:rPr>
        <w:t>仓申请</w:t>
      </w:r>
      <w:proofErr w:type="gramEnd"/>
      <w:r w:rsidRPr="00111553">
        <w:rPr>
          <w:rFonts w:eastAsia="方正仿宋简体"/>
          <w:kern w:val="0"/>
          <w:sz w:val="30"/>
          <w:szCs w:val="30"/>
        </w:rPr>
        <w:t>经批准后，交易所将与</w:t>
      </w:r>
      <w:r w:rsidRPr="00111553">
        <w:rPr>
          <w:rFonts w:eastAsia="方正仿宋简体"/>
          <w:dstrike/>
          <w:kern w:val="0"/>
          <w:sz w:val="30"/>
          <w:szCs w:val="30"/>
        </w:rPr>
        <w:t>期货公司</w:t>
      </w:r>
      <w:r w:rsidRPr="00111553">
        <w:rPr>
          <w:rFonts w:eastAsia="方正仿宋简体"/>
          <w:kern w:val="0"/>
          <w:sz w:val="30"/>
          <w:szCs w:val="30"/>
        </w:rPr>
        <w:t>会员约定</w:t>
      </w:r>
      <w:r w:rsidRPr="00111553">
        <w:rPr>
          <w:rFonts w:eastAsia="方正仿宋简体"/>
          <w:dstrike/>
          <w:kern w:val="0"/>
          <w:sz w:val="30"/>
          <w:szCs w:val="30"/>
        </w:rPr>
        <w:t>一周内的</w:t>
      </w:r>
      <w:r w:rsidRPr="00111553">
        <w:rPr>
          <w:rFonts w:eastAsia="方正仿宋简体"/>
          <w:kern w:val="0"/>
          <w:sz w:val="30"/>
          <w:szCs w:val="30"/>
        </w:rPr>
        <w:t>某一交易日为</w:t>
      </w:r>
      <w:r w:rsidRPr="00111553">
        <w:rPr>
          <w:rFonts w:eastAsia="方正仿宋简体"/>
          <w:dstrike/>
          <w:kern w:val="0"/>
          <w:sz w:val="30"/>
          <w:szCs w:val="30"/>
        </w:rPr>
        <w:t>客户</w:t>
      </w:r>
      <w:r w:rsidRPr="00111553">
        <w:rPr>
          <w:rFonts w:eastAsia="方正仿宋简体"/>
          <w:kern w:val="0"/>
          <w:sz w:val="30"/>
          <w:szCs w:val="30"/>
        </w:rPr>
        <w:t>移仓结算日。</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第五十五条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交易所将在约定日期的当日结算完成后，为</w:t>
      </w:r>
      <w:r w:rsidRPr="00111553">
        <w:rPr>
          <w:rFonts w:eastAsia="方正仿宋简体"/>
          <w:dstrike/>
          <w:color w:val="000000"/>
          <w:kern w:val="0"/>
          <w:sz w:val="30"/>
          <w:szCs w:val="30"/>
        </w:rPr>
        <w:t>期</w:t>
      </w:r>
      <w:r w:rsidRPr="00111553">
        <w:rPr>
          <w:rFonts w:eastAsia="方正仿宋简体"/>
          <w:dstrike/>
          <w:color w:val="000000"/>
          <w:kern w:val="0"/>
          <w:sz w:val="30"/>
          <w:szCs w:val="30"/>
        </w:rPr>
        <w:lastRenderedPageBreak/>
        <w:t>货公司</w:t>
      </w:r>
      <w:r w:rsidRPr="00111553">
        <w:rPr>
          <w:rFonts w:eastAsia="方正仿宋简体"/>
          <w:color w:val="000000"/>
          <w:kern w:val="0"/>
          <w:sz w:val="30"/>
          <w:szCs w:val="30"/>
        </w:rPr>
        <w:t>会员</w:t>
      </w:r>
      <w:r w:rsidRPr="00111553">
        <w:rPr>
          <w:rFonts w:eastAsia="方正仿宋简体"/>
          <w:dstrike/>
          <w:color w:val="000000"/>
          <w:kern w:val="0"/>
          <w:sz w:val="30"/>
          <w:szCs w:val="30"/>
        </w:rPr>
        <w:t>实施客户</w:t>
      </w:r>
      <w:r w:rsidRPr="00111553">
        <w:rPr>
          <w:rFonts w:eastAsia="方正仿宋简体"/>
          <w:color w:val="000000"/>
          <w:kern w:val="0"/>
          <w:sz w:val="30"/>
          <w:szCs w:val="30"/>
        </w:rPr>
        <w:t>移仓，并提供</w:t>
      </w:r>
      <w:r w:rsidRPr="00111553">
        <w:rPr>
          <w:rFonts w:eastAsia="方正仿宋简体"/>
          <w:dstrike/>
          <w:color w:val="000000"/>
          <w:kern w:val="0"/>
          <w:sz w:val="30"/>
          <w:szCs w:val="30"/>
        </w:rPr>
        <w:t>客户</w:t>
      </w:r>
      <w:r w:rsidRPr="00111553">
        <w:rPr>
          <w:rFonts w:eastAsia="方正仿宋简体"/>
          <w:color w:val="000000"/>
          <w:kern w:val="0"/>
          <w:sz w:val="30"/>
          <w:szCs w:val="30"/>
        </w:rPr>
        <w:t>移仓前和</w:t>
      </w:r>
      <w:proofErr w:type="gramStart"/>
      <w:r w:rsidRPr="00111553">
        <w:rPr>
          <w:rFonts w:eastAsia="方正仿宋简体"/>
          <w:color w:val="000000"/>
          <w:kern w:val="0"/>
          <w:sz w:val="30"/>
          <w:szCs w:val="30"/>
        </w:rPr>
        <w:t>移仓后</w:t>
      </w:r>
      <w:proofErr w:type="gramEnd"/>
      <w:r w:rsidRPr="00111553">
        <w:rPr>
          <w:rFonts w:eastAsia="方正仿宋简体"/>
          <w:color w:val="000000"/>
          <w:kern w:val="0"/>
          <w:sz w:val="30"/>
          <w:szCs w:val="30"/>
        </w:rPr>
        <w:t>的</w:t>
      </w:r>
      <w:r w:rsidRPr="00111553">
        <w:rPr>
          <w:rFonts w:eastAsia="方正仿宋简体"/>
          <w:dstrike/>
          <w:color w:val="000000"/>
          <w:kern w:val="0"/>
          <w:sz w:val="30"/>
          <w:szCs w:val="30"/>
        </w:rPr>
        <w:t>持仓清单</w:t>
      </w:r>
      <w:r w:rsidRPr="00111553">
        <w:rPr>
          <w:rFonts w:eastAsia="方正仿宋简体"/>
          <w:b/>
          <w:color w:val="000000"/>
          <w:kern w:val="0"/>
          <w:sz w:val="30"/>
          <w:szCs w:val="30"/>
          <w:shd w:val="clear" w:color="auto" w:fill="BFBFBF"/>
        </w:rPr>
        <w:t>相关结算报表</w:t>
      </w:r>
      <w:r w:rsidRPr="00111553">
        <w:rPr>
          <w:rFonts w:eastAsia="方正仿宋简体"/>
          <w:color w:val="000000"/>
          <w:kern w:val="0"/>
          <w:sz w:val="30"/>
          <w:szCs w:val="30"/>
        </w:rPr>
        <w:t>由</w:t>
      </w:r>
      <w:r w:rsidRPr="00111553">
        <w:rPr>
          <w:rFonts w:eastAsia="方正仿宋简体"/>
          <w:dstrike/>
          <w:color w:val="000000"/>
          <w:kern w:val="0"/>
          <w:sz w:val="30"/>
          <w:szCs w:val="30"/>
        </w:rPr>
        <w:t>期货公司</w:t>
      </w:r>
      <w:r w:rsidRPr="00111553">
        <w:rPr>
          <w:rFonts w:eastAsia="方正仿宋简体"/>
          <w:color w:val="000000"/>
          <w:kern w:val="0"/>
          <w:sz w:val="30"/>
          <w:szCs w:val="30"/>
        </w:rPr>
        <w:t>会员确认。</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第五十六条</w:t>
      </w:r>
      <w:r w:rsidRPr="00111553">
        <w:rPr>
          <w:rFonts w:eastAsia="方正仿宋简体"/>
          <w:color w:val="000000"/>
          <w:kern w:val="0"/>
          <w:sz w:val="30"/>
          <w:szCs w:val="30"/>
        </w:rPr>
        <w:t xml:space="preserve"> </w:t>
      </w:r>
      <w:r w:rsidRPr="00111553">
        <w:rPr>
          <w:rFonts w:eastAsia="方正仿宋简体"/>
          <w:color w:val="000000"/>
          <w:kern w:val="0"/>
          <w:sz w:val="30"/>
          <w:szCs w:val="30"/>
        </w:rPr>
        <w:t>移</w:t>
      </w:r>
      <w:proofErr w:type="gramStart"/>
      <w:r w:rsidRPr="00111553">
        <w:rPr>
          <w:rFonts w:eastAsia="方正仿宋简体"/>
          <w:color w:val="000000"/>
          <w:kern w:val="0"/>
          <w:sz w:val="30"/>
          <w:szCs w:val="30"/>
        </w:rPr>
        <w:t>仓内容</w:t>
      </w:r>
      <w:proofErr w:type="gramEnd"/>
      <w:r w:rsidRPr="00111553">
        <w:rPr>
          <w:rFonts w:eastAsia="方正仿宋简体"/>
          <w:dstrike/>
          <w:color w:val="000000"/>
          <w:kern w:val="0"/>
          <w:sz w:val="30"/>
          <w:szCs w:val="30"/>
        </w:rPr>
        <w:t>仅</w:t>
      </w:r>
      <w:r w:rsidRPr="00111553">
        <w:rPr>
          <w:rFonts w:eastAsia="方正仿宋简体"/>
          <w:color w:val="000000"/>
          <w:kern w:val="0"/>
          <w:sz w:val="30"/>
          <w:szCs w:val="30"/>
        </w:rPr>
        <w:t>包括</w:t>
      </w:r>
      <w:r w:rsidRPr="00111553">
        <w:rPr>
          <w:rFonts w:eastAsia="方正仿宋简体"/>
          <w:dstrike/>
          <w:color w:val="000000"/>
          <w:kern w:val="0"/>
          <w:sz w:val="30"/>
          <w:szCs w:val="30"/>
        </w:rPr>
        <w:t>客户的</w:t>
      </w:r>
      <w:r w:rsidRPr="00111553">
        <w:rPr>
          <w:rFonts w:eastAsia="方正仿宋简体"/>
          <w:color w:val="000000"/>
          <w:kern w:val="0"/>
          <w:sz w:val="30"/>
          <w:szCs w:val="30"/>
        </w:rPr>
        <w:t>持仓及</w:t>
      </w:r>
      <w:r w:rsidRPr="00111553">
        <w:rPr>
          <w:rFonts w:eastAsia="方正仿宋简体"/>
          <w:dstrike/>
          <w:color w:val="000000"/>
          <w:kern w:val="0"/>
          <w:sz w:val="30"/>
          <w:szCs w:val="30"/>
        </w:rPr>
        <w:t>相应的交易</w:t>
      </w:r>
      <w:r w:rsidRPr="00111553">
        <w:rPr>
          <w:rFonts w:eastAsia="方正仿宋简体"/>
          <w:color w:val="000000"/>
          <w:kern w:val="0"/>
          <w:sz w:val="30"/>
          <w:szCs w:val="30"/>
        </w:rPr>
        <w:t>保证金，</w:t>
      </w:r>
      <w:r w:rsidRPr="00111553">
        <w:rPr>
          <w:rFonts w:eastAsia="方正仿宋简体"/>
          <w:b/>
          <w:color w:val="000000"/>
          <w:kern w:val="0"/>
          <w:sz w:val="30"/>
          <w:szCs w:val="30"/>
          <w:shd w:val="clear" w:color="auto" w:fill="BFBFBF"/>
        </w:rPr>
        <w:t>但</w:t>
      </w:r>
      <w:r w:rsidRPr="00111553">
        <w:rPr>
          <w:rFonts w:eastAsia="方正仿宋简体"/>
          <w:color w:val="000000"/>
          <w:kern w:val="0"/>
          <w:sz w:val="30"/>
          <w:szCs w:val="30"/>
        </w:rPr>
        <w:t>不包括</w:t>
      </w:r>
      <w:r w:rsidRPr="00111553">
        <w:rPr>
          <w:rFonts w:eastAsia="方正仿宋简体"/>
          <w:b/>
          <w:color w:val="000000"/>
          <w:kern w:val="0"/>
          <w:sz w:val="30"/>
          <w:szCs w:val="30"/>
          <w:shd w:val="clear" w:color="auto" w:fill="BFBFBF"/>
        </w:rPr>
        <w:t>结算准备金最低余额、</w:t>
      </w:r>
      <w:r w:rsidRPr="00111553">
        <w:rPr>
          <w:rFonts w:eastAsia="方正仿宋简体"/>
          <w:color w:val="000000"/>
          <w:kern w:val="0"/>
          <w:sz w:val="30"/>
          <w:szCs w:val="30"/>
        </w:rPr>
        <w:t>当日的盈亏、交易手续费、税金</w:t>
      </w:r>
      <w:r w:rsidRPr="00111553">
        <w:rPr>
          <w:rFonts w:eastAsia="方正仿宋简体"/>
          <w:dstrike/>
          <w:color w:val="000000"/>
          <w:kern w:val="0"/>
          <w:sz w:val="30"/>
          <w:szCs w:val="30"/>
        </w:rPr>
        <w:t>、结算准备金</w:t>
      </w:r>
      <w:r w:rsidRPr="00111553">
        <w:rPr>
          <w:rFonts w:eastAsia="方正仿宋简体"/>
          <w:color w:val="000000"/>
          <w:kern w:val="0"/>
          <w:sz w:val="30"/>
          <w:szCs w:val="30"/>
        </w:rPr>
        <w:t>等其他款项。</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第五十七条</w:t>
      </w:r>
      <w:r w:rsidRPr="00111553">
        <w:rPr>
          <w:rFonts w:eastAsia="方正仿宋简体"/>
          <w:color w:val="000000"/>
          <w:kern w:val="0"/>
          <w:sz w:val="30"/>
          <w:szCs w:val="30"/>
        </w:rPr>
        <w:t xml:space="preserve"> </w:t>
      </w:r>
      <w:r w:rsidRPr="00111553">
        <w:rPr>
          <w:rFonts w:eastAsia="方正仿宋简体"/>
          <w:dstrike/>
          <w:color w:val="000000"/>
          <w:kern w:val="0"/>
          <w:sz w:val="30"/>
          <w:szCs w:val="30"/>
        </w:rPr>
        <w:t>期货公司</w:t>
      </w:r>
      <w:r w:rsidRPr="00111553">
        <w:rPr>
          <w:rFonts w:eastAsia="方正仿宋简体"/>
          <w:color w:val="000000"/>
          <w:kern w:val="0"/>
          <w:sz w:val="30"/>
          <w:szCs w:val="30"/>
        </w:rPr>
        <w:t>会员应当仔细核对移仓前后</w:t>
      </w:r>
      <w:r w:rsidRPr="00111553">
        <w:rPr>
          <w:rFonts w:eastAsia="方正仿宋简体"/>
          <w:dstrike/>
          <w:color w:val="000000"/>
          <w:kern w:val="0"/>
          <w:sz w:val="30"/>
          <w:szCs w:val="30"/>
        </w:rPr>
        <w:t>客户的移仓</w:t>
      </w:r>
      <w:r w:rsidRPr="00111553">
        <w:rPr>
          <w:rFonts w:eastAsia="方正仿宋简体"/>
          <w:b/>
          <w:color w:val="000000"/>
          <w:kern w:val="0"/>
          <w:sz w:val="30"/>
          <w:szCs w:val="30"/>
          <w:shd w:val="clear" w:color="auto" w:fill="BFBFBF"/>
        </w:rPr>
        <w:t>的持仓及资金</w:t>
      </w:r>
      <w:r w:rsidRPr="00111553">
        <w:rPr>
          <w:rFonts w:eastAsia="方正仿宋简体"/>
          <w:color w:val="000000"/>
          <w:kern w:val="0"/>
          <w:sz w:val="30"/>
          <w:szCs w:val="30"/>
        </w:rPr>
        <w:t>情况，一经确认，不得更改。</w:t>
      </w:r>
      <w:bookmarkEnd w:id="3"/>
      <w:bookmarkEnd w:id="4"/>
      <w:bookmarkEnd w:id="7"/>
      <w:bookmarkEnd w:id="8"/>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tabs>
          <w:tab w:val="left" w:pos="420"/>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111553">
        <w:rPr>
          <w:rFonts w:ascii="方正黑体简体" w:eastAsia="方正黑体简体"/>
          <w:bCs/>
          <w:color w:val="000000"/>
          <w:sz w:val="30"/>
          <w:szCs w:val="30"/>
        </w:rPr>
        <w:t>第五章 实物交割结算</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第五十八条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会员进行实物交割，应当按规定向交易所交纳交割手续费。具体标准在交割细则中载明。</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kern w:val="0"/>
          <w:sz w:val="30"/>
          <w:szCs w:val="30"/>
        </w:rPr>
      </w:pPr>
      <w:bookmarkStart w:id="9" w:name="OLE_LINK27"/>
      <w:bookmarkStart w:id="10" w:name="OLE_LINK28"/>
      <w:bookmarkStart w:id="11" w:name="OLE_LINK29"/>
      <w:r w:rsidRPr="00111553">
        <w:rPr>
          <w:rFonts w:eastAsia="方正仿宋简体"/>
          <w:kern w:val="0"/>
          <w:sz w:val="30"/>
          <w:szCs w:val="30"/>
        </w:rPr>
        <w:t>第五十九条</w:t>
      </w:r>
      <w:r w:rsidRPr="00111553">
        <w:rPr>
          <w:rFonts w:eastAsia="方正仿宋简体"/>
          <w:kern w:val="0"/>
          <w:sz w:val="30"/>
          <w:szCs w:val="30"/>
        </w:rPr>
        <w:t xml:space="preserve"> </w:t>
      </w:r>
      <w:r w:rsidRPr="00111553">
        <w:rPr>
          <w:rFonts w:eastAsia="方正仿宋简体"/>
          <w:kern w:val="0"/>
          <w:sz w:val="30"/>
          <w:szCs w:val="30"/>
        </w:rPr>
        <w:t>交割货款结算实行一收一付，先收后付的方法。交割货款的收付可以选择使用内转或银行划转方式办理。使用内转方式的会员最迟应当在第</w:t>
      </w:r>
      <w:r w:rsidRPr="00111553">
        <w:rPr>
          <w:rFonts w:eastAsia="方正仿宋简体"/>
          <w:dstrike/>
          <w:kern w:val="0"/>
          <w:sz w:val="30"/>
          <w:szCs w:val="30"/>
        </w:rPr>
        <w:t>二</w:t>
      </w:r>
      <w:r w:rsidRPr="00111553">
        <w:rPr>
          <w:rFonts w:eastAsia="方正仿宋简体"/>
          <w:b/>
          <w:kern w:val="0"/>
          <w:sz w:val="30"/>
          <w:szCs w:val="30"/>
          <w:shd w:val="clear" w:color="auto" w:fill="BFBFBF"/>
        </w:rPr>
        <w:t>三</w:t>
      </w:r>
      <w:r w:rsidRPr="00111553">
        <w:rPr>
          <w:rFonts w:eastAsia="方正仿宋简体"/>
          <w:kern w:val="0"/>
          <w:sz w:val="30"/>
          <w:szCs w:val="30"/>
        </w:rPr>
        <w:t>交割日</w:t>
      </w:r>
      <w:r w:rsidRPr="00111553">
        <w:rPr>
          <w:rFonts w:eastAsia="方正仿宋简体"/>
          <w:dstrike/>
          <w:kern w:val="0"/>
          <w:sz w:val="30"/>
          <w:szCs w:val="30"/>
        </w:rPr>
        <w:t>14:30</w:t>
      </w:r>
      <w:r w:rsidRPr="00111553">
        <w:rPr>
          <w:rFonts w:eastAsia="方正仿宋简体"/>
          <w:b/>
          <w:kern w:val="0"/>
          <w:sz w:val="30"/>
          <w:szCs w:val="30"/>
          <w:shd w:val="clear" w:color="auto" w:fill="BFBFBF"/>
        </w:rPr>
        <w:t>14:00</w:t>
      </w:r>
      <w:r w:rsidRPr="00111553">
        <w:rPr>
          <w:rFonts w:eastAsia="方正仿宋简体"/>
          <w:kern w:val="0"/>
          <w:sz w:val="30"/>
          <w:szCs w:val="30"/>
        </w:rPr>
        <w:t>前向交易所提交《会员交割货款内转申请》，交易所</w:t>
      </w:r>
      <w:r w:rsidRPr="00111553">
        <w:rPr>
          <w:rFonts w:eastAsia="方正仿宋简体"/>
          <w:dstrike/>
          <w:kern w:val="0"/>
          <w:sz w:val="30"/>
          <w:szCs w:val="30"/>
        </w:rPr>
        <w:t>结算机构从</w:t>
      </w:r>
      <w:r w:rsidRPr="00111553">
        <w:rPr>
          <w:rFonts w:eastAsia="方正仿宋简体"/>
          <w:b/>
          <w:kern w:val="0"/>
          <w:sz w:val="30"/>
          <w:szCs w:val="30"/>
          <w:shd w:val="clear" w:color="auto" w:fill="BFBFBF"/>
        </w:rPr>
        <w:t>在</w:t>
      </w:r>
      <w:r w:rsidRPr="00111553">
        <w:rPr>
          <w:rFonts w:eastAsia="方正仿宋简体"/>
          <w:kern w:val="0"/>
          <w:sz w:val="30"/>
          <w:szCs w:val="30"/>
        </w:rPr>
        <w:t>会员结算准备金中</w:t>
      </w:r>
      <w:r w:rsidRPr="00111553">
        <w:rPr>
          <w:rFonts w:eastAsia="方正仿宋简体"/>
          <w:dstrike/>
          <w:kern w:val="0"/>
          <w:sz w:val="30"/>
          <w:szCs w:val="30"/>
        </w:rPr>
        <w:t>划</w:t>
      </w:r>
      <w:r w:rsidRPr="00111553">
        <w:rPr>
          <w:rFonts w:eastAsia="方正仿宋简体"/>
          <w:b/>
          <w:kern w:val="0"/>
          <w:sz w:val="30"/>
          <w:szCs w:val="30"/>
          <w:shd w:val="clear" w:color="auto" w:fill="BFBFBF"/>
        </w:rPr>
        <w:t>内</w:t>
      </w:r>
      <w:r w:rsidRPr="00111553">
        <w:rPr>
          <w:rFonts w:eastAsia="方正仿宋简体"/>
          <w:kern w:val="0"/>
          <w:sz w:val="30"/>
          <w:szCs w:val="30"/>
        </w:rPr>
        <w:t>转交割货款。使用银行划转方式的会员，其买方交割货款可以用贷记凭证、本票、支票或交易所认可的其他方式划入交易所专用结算</w:t>
      </w:r>
      <w:proofErr w:type="gramStart"/>
      <w:r w:rsidRPr="00111553">
        <w:rPr>
          <w:rFonts w:eastAsia="方正仿宋简体"/>
          <w:kern w:val="0"/>
          <w:sz w:val="30"/>
          <w:szCs w:val="30"/>
        </w:rPr>
        <w:t>帐户</w:t>
      </w:r>
      <w:proofErr w:type="gramEnd"/>
      <w:r w:rsidRPr="00111553">
        <w:rPr>
          <w:rFonts w:eastAsia="方正仿宋简体"/>
          <w:kern w:val="0"/>
          <w:sz w:val="30"/>
          <w:szCs w:val="30"/>
        </w:rPr>
        <w:t>，卖方交割货款由交易所划至会员专用资金</w:t>
      </w:r>
      <w:proofErr w:type="gramStart"/>
      <w:r w:rsidRPr="00111553">
        <w:rPr>
          <w:rFonts w:eastAsia="方正仿宋简体"/>
          <w:kern w:val="0"/>
          <w:sz w:val="30"/>
          <w:szCs w:val="30"/>
        </w:rPr>
        <w:t>帐户</w:t>
      </w:r>
      <w:proofErr w:type="gramEnd"/>
      <w:r w:rsidRPr="00111553">
        <w:rPr>
          <w:rFonts w:eastAsia="方正仿宋简体"/>
          <w:kern w:val="0"/>
          <w:sz w:val="30"/>
          <w:szCs w:val="30"/>
        </w:rPr>
        <w:t>。</w:t>
      </w:r>
    </w:p>
    <w:p w:rsidR="0023554A" w:rsidRPr="00111553" w:rsidRDefault="0023554A" w:rsidP="0023554A">
      <w:pPr>
        <w:autoSpaceDE w:val="0"/>
        <w:autoSpaceDN w:val="0"/>
        <w:adjustRightInd w:val="0"/>
        <w:spacing w:line="560" w:lineRule="exact"/>
        <w:ind w:firstLineChars="200" w:firstLine="602"/>
        <w:rPr>
          <w:rFonts w:eastAsia="方正仿宋简体"/>
          <w:b/>
          <w:kern w:val="0"/>
          <w:sz w:val="30"/>
          <w:szCs w:val="30"/>
          <w:shd w:val="clear" w:color="auto" w:fill="BFBFBF"/>
        </w:rPr>
      </w:pPr>
      <w:r w:rsidRPr="00111553">
        <w:rPr>
          <w:rFonts w:eastAsia="方正仿宋简体"/>
          <w:b/>
          <w:kern w:val="0"/>
          <w:sz w:val="30"/>
          <w:szCs w:val="30"/>
          <w:shd w:val="clear" w:color="auto" w:fill="BFBFBF"/>
        </w:rPr>
        <w:t>买方会员在第三交割日</w:t>
      </w:r>
      <w:r w:rsidRPr="00111553">
        <w:rPr>
          <w:rFonts w:eastAsia="方正仿宋简体"/>
          <w:b/>
          <w:kern w:val="0"/>
          <w:sz w:val="30"/>
          <w:szCs w:val="30"/>
          <w:shd w:val="clear" w:color="auto" w:fill="BFBFBF"/>
        </w:rPr>
        <w:t>14:00</w:t>
      </w:r>
      <w:r w:rsidRPr="00111553">
        <w:rPr>
          <w:rFonts w:eastAsia="方正仿宋简体"/>
          <w:b/>
          <w:kern w:val="0"/>
          <w:sz w:val="30"/>
          <w:szCs w:val="30"/>
          <w:shd w:val="clear" w:color="auto" w:fill="BFBFBF"/>
        </w:rPr>
        <w:t>前未支付交割货款的，交易所可以从该会员结算准备金中内转交割货款。</w:t>
      </w:r>
      <w:bookmarkEnd w:id="9"/>
      <w:bookmarkEnd w:id="10"/>
      <w:bookmarkEnd w:id="11"/>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第六十条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交割结算的基准价为该期货合约最后交易日的结算价，但燃料油期货交割结算的基准</w:t>
      </w:r>
      <w:proofErr w:type="gramStart"/>
      <w:r w:rsidRPr="00111553">
        <w:rPr>
          <w:rFonts w:eastAsia="方正仿宋简体"/>
          <w:color w:val="000000"/>
          <w:kern w:val="0"/>
          <w:sz w:val="30"/>
          <w:szCs w:val="30"/>
        </w:rPr>
        <w:t>价按照</w:t>
      </w:r>
      <w:proofErr w:type="gramEnd"/>
      <w:r w:rsidRPr="00111553">
        <w:rPr>
          <w:rFonts w:eastAsia="方正仿宋简体"/>
          <w:color w:val="000000"/>
          <w:kern w:val="0"/>
          <w:sz w:val="30"/>
          <w:szCs w:val="30"/>
        </w:rPr>
        <w:t>《上海期货交易所燃</w:t>
      </w:r>
      <w:r w:rsidRPr="00111553">
        <w:rPr>
          <w:rFonts w:eastAsia="方正仿宋简体"/>
          <w:color w:val="000000"/>
          <w:kern w:val="0"/>
          <w:sz w:val="30"/>
          <w:szCs w:val="30"/>
        </w:rPr>
        <w:lastRenderedPageBreak/>
        <w:t>料油期货交割实施细则（试行）》第二十二条确定，黄金期货交割结算的基准</w:t>
      </w:r>
      <w:proofErr w:type="gramStart"/>
      <w:r w:rsidRPr="00111553">
        <w:rPr>
          <w:rFonts w:eastAsia="方正仿宋简体"/>
          <w:color w:val="000000"/>
          <w:kern w:val="0"/>
          <w:sz w:val="30"/>
          <w:szCs w:val="30"/>
        </w:rPr>
        <w:t>价按照</w:t>
      </w:r>
      <w:proofErr w:type="gramEnd"/>
      <w:r w:rsidRPr="00111553">
        <w:rPr>
          <w:rFonts w:eastAsia="方正仿宋简体"/>
          <w:color w:val="000000"/>
          <w:kern w:val="0"/>
          <w:sz w:val="30"/>
          <w:szCs w:val="30"/>
        </w:rPr>
        <w:t>《上海期货交易所黄金期货交割实施细则（试行）》第二十四条确定，天然橡胶期货交割结算的基准</w:t>
      </w:r>
      <w:proofErr w:type="gramStart"/>
      <w:r w:rsidRPr="00111553">
        <w:rPr>
          <w:rFonts w:eastAsia="方正仿宋简体"/>
          <w:color w:val="000000"/>
          <w:kern w:val="0"/>
          <w:sz w:val="30"/>
          <w:szCs w:val="30"/>
        </w:rPr>
        <w:t>价按照</w:t>
      </w:r>
      <w:proofErr w:type="gramEnd"/>
      <w:r w:rsidRPr="00111553">
        <w:rPr>
          <w:rFonts w:eastAsia="方正仿宋简体"/>
          <w:color w:val="000000"/>
          <w:kern w:val="0"/>
          <w:sz w:val="30"/>
          <w:szCs w:val="30"/>
        </w:rPr>
        <w:t>《上海期货交易所交割细则》相关规定确定，石油沥青期货交割结算的基准</w:t>
      </w:r>
      <w:proofErr w:type="gramStart"/>
      <w:r w:rsidRPr="00111553">
        <w:rPr>
          <w:rFonts w:eastAsia="方正仿宋简体"/>
          <w:color w:val="000000"/>
          <w:kern w:val="0"/>
          <w:sz w:val="30"/>
          <w:szCs w:val="30"/>
        </w:rPr>
        <w:t>价按照</w:t>
      </w:r>
      <w:proofErr w:type="gramEnd"/>
      <w:r w:rsidRPr="00111553">
        <w:rPr>
          <w:rFonts w:eastAsia="方正仿宋简体"/>
          <w:color w:val="000000"/>
          <w:kern w:val="0"/>
          <w:sz w:val="30"/>
          <w:szCs w:val="30"/>
        </w:rPr>
        <w:t>《上海期货交易所石油沥青期货交割实施细则（试行）》相关规定确定。交割商品计价以交割结算基准价为基础，再加上不同等级商品质量升贴水以及非基准交割仓库与基准交割仓库的升贴水。</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第六十一条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卖方会员最迟应当在最后交割日将增值税专用发票交至交易所。</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第六十二条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会员迟交增值税专用发票</w:t>
      </w:r>
      <w:r w:rsidRPr="00111553">
        <w:rPr>
          <w:rFonts w:eastAsia="方正仿宋简体"/>
          <w:color w:val="000000"/>
          <w:kern w:val="0"/>
          <w:sz w:val="30"/>
          <w:szCs w:val="30"/>
        </w:rPr>
        <w:t>3</w:t>
      </w:r>
      <w:r w:rsidRPr="00111553">
        <w:rPr>
          <w:rFonts w:eastAsia="方正仿宋简体"/>
          <w:color w:val="000000"/>
          <w:kern w:val="0"/>
          <w:sz w:val="30"/>
          <w:szCs w:val="30"/>
        </w:rPr>
        <w:t>至</w:t>
      </w:r>
      <w:r w:rsidRPr="00111553">
        <w:rPr>
          <w:rFonts w:eastAsia="方正仿宋简体"/>
          <w:color w:val="000000"/>
          <w:kern w:val="0"/>
          <w:sz w:val="30"/>
          <w:szCs w:val="30"/>
        </w:rPr>
        <w:t>10</w:t>
      </w:r>
      <w:r w:rsidRPr="00111553">
        <w:rPr>
          <w:rFonts w:eastAsia="方正仿宋简体"/>
          <w:color w:val="000000"/>
          <w:kern w:val="0"/>
          <w:sz w:val="30"/>
          <w:szCs w:val="30"/>
        </w:rPr>
        <w:t>天的，每天处以货款金额</w:t>
      </w:r>
      <w:r w:rsidRPr="00111553">
        <w:rPr>
          <w:rFonts w:eastAsia="方正仿宋简体"/>
          <w:color w:val="000000"/>
          <w:kern w:val="0"/>
          <w:sz w:val="30"/>
          <w:szCs w:val="30"/>
        </w:rPr>
        <w:t>0.5‰</w:t>
      </w:r>
      <w:r w:rsidRPr="00111553">
        <w:rPr>
          <w:rFonts w:eastAsia="方正仿宋简体"/>
          <w:color w:val="000000"/>
          <w:kern w:val="0"/>
          <w:sz w:val="30"/>
          <w:szCs w:val="30"/>
        </w:rPr>
        <w:t>的滞纳金；迟交</w:t>
      </w:r>
      <w:r w:rsidRPr="00111553">
        <w:rPr>
          <w:rFonts w:eastAsia="方正仿宋简体"/>
          <w:color w:val="000000"/>
          <w:kern w:val="0"/>
          <w:sz w:val="30"/>
          <w:szCs w:val="30"/>
        </w:rPr>
        <w:t>11</w:t>
      </w:r>
      <w:r w:rsidRPr="00111553">
        <w:rPr>
          <w:rFonts w:eastAsia="方正仿宋简体"/>
          <w:color w:val="000000"/>
          <w:kern w:val="0"/>
          <w:sz w:val="30"/>
          <w:szCs w:val="30"/>
        </w:rPr>
        <w:t>至</w:t>
      </w:r>
      <w:r w:rsidRPr="00111553">
        <w:rPr>
          <w:rFonts w:eastAsia="方正仿宋简体"/>
          <w:color w:val="000000"/>
          <w:kern w:val="0"/>
          <w:sz w:val="30"/>
          <w:szCs w:val="30"/>
        </w:rPr>
        <w:t>30</w:t>
      </w:r>
      <w:r w:rsidRPr="00111553">
        <w:rPr>
          <w:rFonts w:eastAsia="方正仿宋简体"/>
          <w:color w:val="000000"/>
          <w:kern w:val="0"/>
          <w:sz w:val="30"/>
          <w:szCs w:val="30"/>
        </w:rPr>
        <w:t>天，每天处以货款金额</w:t>
      </w:r>
      <w:r w:rsidRPr="00111553">
        <w:rPr>
          <w:rFonts w:eastAsia="方正仿宋简体"/>
          <w:color w:val="000000"/>
          <w:kern w:val="0"/>
          <w:sz w:val="30"/>
          <w:szCs w:val="30"/>
        </w:rPr>
        <w:t>1‰</w:t>
      </w:r>
      <w:r w:rsidRPr="00111553">
        <w:rPr>
          <w:rFonts w:eastAsia="方正仿宋简体"/>
          <w:color w:val="000000"/>
          <w:kern w:val="0"/>
          <w:sz w:val="30"/>
          <w:szCs w:val="30"/>
        </w:rPr>
        <w:t>的滞纳金；超过</w:t>
      </w:r>
      <w:r w:rsidRPr="00111553">
        <w:rPr>
          <w:rFonts w:eastAsia="方正仿宋简体"/>
          <w:color w:val="000000"/>
          <w:kern w:val="0"/>
          <w:sz w:val="30"/>
          <w:szCs w:val="30"/>
        </w:rPr>
        <w:t>30</w:t>
      </w:r>
      <w:r w:rsidRPr="00111553">
        <w:rPr>
          <w:rFonts w:eastAsia="方正仿宋简体"/>
          <w:color w:val="000000"/>
          <w:kern w:val="0"/>
          <w:sz w:val="30"/>
          <w:szCs w:val="30"/>
        </w:rPr>
        <w:t>天未交增值税专用发票的，视作不交增值税专用发票，处以货款金额</w:t>
      </w:r>
      <w:r w:rsidRPr="00111553">
        <w:rPr>
          <w:rFonts w:eastAsia="方正仿宋简体"/>
          <w:color w:val="000000"/>
          <w:kern w:val="0"/>
          <w:sz w:val="30"/>
          <w:szCs w:val="30"/>
        </w:rPr>
        <w:t>20%</w:t>
      </w:r>
      <w:r w:rsidRPr="00111553">
        <w:rPr>
          <w:rFonts w:eastAsia="方正仿宋简体"/>
          <w:color w:val="000000"/>
          <w:kern w:val="0"/>
          <w:sz w:val="30"/>
          <w:szCs w:val="30"/>
        </w:rPr>
        <w:t>的罚款。</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第六十三条</w:t>
      </w:r>
      <w:r w:rsidRPr="00111553">
        <w:rPr>
          <w:rFonts w:eastAsia="方正仿宋简体"/>
          <w:color w:val="000000"/>
          <w:kern w:val="0"/>
          <w:sz w:val="30"/>
          <w:szCs w:val="30"/>
        </w:rPr>
        <w:t xml:space="preserve"> </w:t>
      </w:r>
      <w:r w:rsidRPr="00111553">
        <w:rPr>
          <w:rFonts w:eastAsia="方正仿宋简体"/>
          <w:color w:val="000000"/>
          <w:kern w:val="0"/>
          <w:sz w:val="30"/>
          <w:szCs w:val="30"/>
        </w:rPr>
        <w:t>在交割期内，买方会员按规定在</w:t>
      </w:r>
      <w:r w:rsidRPr="00111553">
        <w:rPr>
          <w:rFonts w:eastAsia="方正仿宋简体"/>
          <w:color w:val="000000"/>
          <w:kern w:val="0"/>
          <w:sz w:val="30"/>
          <w:szCs w:val="30"/>
        </w:rPr>
        <w:t>14:00</w:t>
      </w:r>
      <w:r w:rsidRPr="00111553">
        <w:rPr>
          <w:rFonts w:eastAsia="方正仿宋简体"/>
          <w:color w:val="000000"/>
          <w:kern w:val="0"/>
          <w:sz w:val="30"/>
          <w:szCs w:val="30"/>
        </w:rPr>
        <w:t>之前办妥货款事宜，交易所当日结算时清退其相应的保证金；如在</w:t>
      </w:r>
      <w:r w:rsidRPr="00111553">
        <w:rPr>
          <w:rFonts w:eastAsia="方正仿宋简体"/>
          <w:color w:val="000000"/>
          <w:kern w:val="0"/>
          <w:sz w:val="30"/>
          <w:szCs w:val="30"/>
        </w:rPr>
        <w:t>14:00</w:t>
      </w:r>
      <w:r w:rsidRPr="00111553">
        <w:rPr>
          <w:rFonts w:eastAsia="方正仿宋简体"/>
          <w:color w:val="000000"/>
          <w:kern w:val="0"/>
          <w:sz w:val="30"/>
          <w:szCs w:val="30"/>
        </w:rPr>
        <w:t>之后办妥的，交易所将在下一交易日结算时清退相应的保证金。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在交割期内，卖方会员按规定办妥标准仓单事宜，交易所当日结算时清退其相应的保证金；如第三交割日收市后未办妥增值税专用发票事宜，交易所当日对相应交割头寸以该合约交割结算</w:t>
      </w:r>
      <w:r w:rsidRPr="00111553">
        <w:rPr>
          <w:rFonts w:eastAsia="方正仿宋简体"/>
          <w:color w:val="000000"/>
          <w:kern w:val="0"/>
          <w:sz w:val="30"/>
          <w:szCs w:val="30"/>
        </w:rPr>
        <w:lastRenderedPageBreak/>
        <w:t>价收取不低于</w:t>
      </w:r>
      <w:r w:rsidRPr="00111553">
        <w:rPr>
          <w:rFonts w:eastAsia="方正仿宋简体"/>
          <w:color w:val="000000"/>
          <w:kern w:val="0"/>
          <w:sz w:val="30"/>
          <w:szCs w:val="30"/>
        </w:rPr>
        <w:t>15%</w:t>
      </w:r>
      <w:r w:rsidRPr="00111553">
        <w:rPr>
          <w:rFonts w:eastAsia="方正仿宋简体"/>
          <w:color w:val="000000"/>
          <w:kern w:val="0"/>
          <w:sz w:val="30"/>
          <w:szCs w:val="30"/>
        </w:rPr>
        <w:t>的保证金，该保证金在卖方会员办妥增值税专用发票事宜后清退。</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第六十四条</w:t>
      </w:r>
      <w:r w:rsidRPr="00111553">
        <w:rPr>
          <w:rFonts w:eastAsia="方正仿宋简体"/>
          <w:color w:val="000000"/>
          <w:kern w:val="0"/>
          <w:sz w:val="30"/>
          <w:szCs w:val="30"/>
        </w:rPr>
        <w:t xml:space="preserve"> </w:t>
      </w:r>
      <w:r w:rsidRPr="00111553">
        <w:rPr>
          <w:rFonts w:eastAsia="方正仿宋简体"/>
          <w:color w:val="000000"/>
          <w:kern w:val="0"/>
          <w:sz w:val="30"/>
          <w:szCs w:val="30"/>
        </w:rPr>
        <w:t>黄金期货交割结算、出入库溢短结算及发票流程按照《上海期货交易所黄金期货交割实施细则（试行）》第五章相关规定执行。</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tabs>
          <w:tab w:val="left" w:pos="420"/>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111553">
        <w:rPr>
          <w:rFonts w:ascii="方正黑体简体" w:eastAsia="方正黑体简体"/>
          <w:bCs/>
          <w:color w:val="000000"/>
          <w:sz w:val="30"/>
          <w:szCs w:val="30"/>
        </w:rPr>
        <w:t>第六章 有价证券</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第六十五条</w:t>
      </w:r>
      <w:r w:rsidRPr="00111553">
        <w:rPr>
          <w:rFonts w:eastAsia="方正仿宋简体"/>
          <w:color w:val="000000"/>
          <w:kern w:val="0"/>
          <w:sz w:val="30"/>
          <w:szCs w:val="30"/>
        </w:rPr>
        <w:t xml:space="preserve"> </w:t>
      </w:r>
      <w:r w:rsidRPr="00111553">
        <w:rPr>
          <w:rFonts w:eastAsia="方正仿宋简体"/>
          <w:color w:val="000000"/>
          <w:kern w:val="0"/>
          <w:sz w:val="30"/>
          <w:szCs w:val="30"/>
        </w:rPr>
        <w:t>经交易所批准，会员可以将有价证券充抵保证金，但亏损、费用、税金等款项均应当以货币资金结清。</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第六十六条</w:t>
      </w:r>
      <w:r w:rsidRPr="00111553">
        <w:rPr>
          <w:rFonts w:eastAsia="方正仿宋简体"/>
          <w:color w:val="000000"/>
          <w:kern w:val="0"/>
          <w:sz w:val="30"/>
          <w:szCs w:val="30"/>
        </w:rPr>
        <w:t xml:space="preserve"> </w:t>
      </w:r>
      <w:r w:rsidRPr="00111553">
        <w:rPr>
          <w:rFonts w:eastAsia="方正仿宋简体"/>
          <w:color w:val="000000"/>
          <w:kern w:val="0"/>
          <w:sz w:val="30"/>
          <w:szCs w:val="30"/>
        </w:rPr>
        <w:t>客户交存有价证券应当委托期货公司会员办理。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期货公司会员</w:t>
      </w:r>
      <w:proofErr w:type="gramStart"/>
      <w:r w:rsidRPr="00111553">
        <w:rPr>
          <w:rFonts w:eastAsia="方正仿宋简体"/>
          <w:color w:val="000000"/>
          <w:kern w:val="0"/>
          <w:sz w:val="30"/>
          <w:szCs w:val="30"/>
        </w:rPr>
        <w:t>持客户</w:t>
      </w:r>
      <w:proofErr w:type="gramEnd"/>
      <w:r w:rsidRPr="00111553">
        <w:rPr>
          <w:rFonts w:eastAsia="方正仿宋简体"/>
          <w:color w:val="000000"/>
          <w:kern w:val="0"/>
          <w:sz w:val="30"/>
          <w:szCs w:val="30"/>
        </w:rPr>
        <w:t>的有价证券充抵保证金时，应当提供经客户签章的《客户专项授权书》，但以客户的标准仓单充抵保证金的，客户可以在标准仓单管理系统中实施对会员的授权并将授权提交给交易所。</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有价证券充抵保证金的业务由交易所结算机构负责办理，每日受理截止时间为交易收市时。如遇特殊情况交易所可以延长受理时间。</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第六十七条</w:t>
      </w:r>
      <w:r w:rsidRPr="00111553">
        <w:rPr>
          <w:rFonts w:eastAsia="方正仿宋简体"/>
          <w:color w:val="000000"/>
          <w:kern w:val="0"/>
          <w:sz w:val="30"/>
          <w:szCs w:val="30"/>
        </w:rPr>
        <w:t xml:space="preserve"> </w:t>
      </w:r>
      <w:r w:rsidRPr="00111553">
        <w:rPr>
          <w:rFonts w:eastAsia="方正仿宋简体"/>
          <w:color w:val="000000"/>
          <w:kern w:val="0"/>
          <w:sz w:val="30"/>
          <w:szCs w:val="30"/>
        </w:rPr>
        <w:t>本细则所指的有价证券仅限于以下种类：</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（一）标准仓单</w:t>
      </w:r>
      <w:r w:rsidRPr="00111553">
        <w:rPr>
          <w:rFonts w:eastAsia="方正仿宋简体"/>
          <w:dstrike/>
          <w:color w:val="000000"/>
          <w:kern w:val="0"/>
          <w:sz w:val="30"/>
          <w:szCs w:val="30"/>
        </w:rPr>
        <w:t>。纸质标准仓单不得充抵保证金。会员或客户应当办理纸质标准仓单回库手续恢复为电子形式后，方可充抵保证金</w:t>
      </w:r>
      <w:r w:rsidRPr="00D82CBC">
        <w:rPr>
          <w:rFonts w:eastAsia="方正仿宋简体"/>
          <w:b/>
          <w:color w:val="000000"/>
          <w:kern w:val="0"/>
          <w:sz w:val="30"/>
          <w:szCs w:val="30"/>
          <w:shd w:val="clear" w:color="auto" w:fill="BFBFBF"/>
        </w:rPr>
        <w:t>；</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（二）交易所确定的其他有价证券。</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第六十八条</w:t>
      </w:r>
      <w:r w:rsidRPr="00111553">
        <w:rPr>
          <w:rFonts w:eastAsia="方正仿宋简体"/>
          <w:color w:val="000000"/>
          <w:kern w:val="0"/>
          <w:sz w:val="30"/>
          <w:szCs w:val="30"/>
        </w:rPr>
        <w:t xml:space="preserve"> </w:t>
      </w:r>
      <w:r w:rsidRPr="00111553">
        <w:rPr>
          <w:rFonts w:eastAsia="方正仿宋简体"/>
          <w:color w:val="000000"/>
          <w:kern w:val="0"/>
          <w:sz w:val="30"/>
          <w:szCs w:val="30"/>
        </w:rPr>
        <w:t>办理有价证券充抵保证金的手续：</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lastRenderedPageBreak/>
        <w:t>（一）申请：会员办理有价证券充抵保证金业务时，应当向交易所提出申请。会员以客户的有价证券充抵保证金时，还应当提交经客户签章的《客户专项授权书》，但以客户的标准仓单充抵保证金的，客户可以在标准仓单管理系统中实施对会员的授权并将授权提交给交易所。</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（二）验证交存：</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 xml:space="preserve">1. </w:t>
      </w:r>
      <w:r w:rsidRPr="00111553">
        <w:rPr>
          <w:rFonts w:eastAsia="方正仿宋简体"/>
          <w:color w:val="000000"/>
          <w:kern w:val="0"/>
          <w:sz w:val="30"/>
          <w:szCs w:val="30"/>
        </w:rPr>
        <w:t>以标准仓单充抵保证金的会员应当在申请获交易所批准后将</w:t>
      </w:r>
      <w:r w:rsidRPr="00111553">
        <w:rPr>
          <w:rFonts w:eastAsia="方正仿宋简体"/>
          <w:dstrike/>
          <w:color w:val="000000"/>
          <w:kern w:val="0"/>
          <w:sz w:val="30"/>
          <w:szCs w:val="30"/>
        </w:rPr>
        <w:t>电子形式的</w:t>
      </w:r>
      <w:r w:rsidRPr="00111553">
        <w:rPr>
          <w:rFonts w:eastAsia="方正仿宋简体"/>
          <w:color w:val="000000"/>
          <w:kern w:val="0"/>
          <w:sz w:val="30"/>
          <w:szCs w:val="30"/>
        </w:rPr>
        <w:t>标准仓单通过标准仓单管理系统提交交易所办理交存手续（具体操作办法见《上海期货交易所标准仓单管理办法》）。</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 xml:space="preserve">2. </w:t>
      </w:r>
      <w:r w:rsidRPr="00111553">
        <w:rPr>
          <w:rFonts w:eastAsia="方正仿宋简体"/>
          <w:color w:val="000000"/>
          <w:kern w:val="0"/>
          <w:sz w:val="30"/>
          <w:szCs w:val="30"/>
        </w:rPr>
        <w:t>其他有价证券的验证交存应当符合交易所的规定。</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bookmarkStart w:id="12" w:name="OLE_LINK30"/>
      <w:bookmarkStart w:id="13" w:name="OLE_LINK31"/>
      <w:bookmarkStart w:id="14" w:name="OLE_LINK32"/>
      <w:bookmarkStart w:id="15" w:name="OLE_LINK33"/>
      <w:r w:rsidRPr="00111553">
        <w:rPr>
          <w:rFonts w:eastAsia="方正仿宋简体"/>
          <w:color w:val="000000"/>
          <w:kern w:val="0"/>
          <w:sz w:val="30"/>
          <w:szCs w:val="30"/>
        </w:rPr>
        <w:t>第六十九条</w:t>
      </w:r>
      <w:r w:rsidRPr="00111553">
        <w:rPr>
          <w:rFonts w:eastAsia="方正仿宋简体"/>
          <w:color w:val="000000"/>
          <w:kern w:val="0"/>
          <w:sz w:val="30"/>
          <w:szCs w:val="30"/>
        </w:rPr>
        <w:t xml:space="preserve"> </w:t>
      </w:r>
      <w:r w:rsidRPr="00111553">
        <w:rPr>
          <w:rFonts w:eastAsia="方正仿宋简体"/>
          <w:color w:val="000000"/>
          <w:kern w:val="0"/>
          <w:sz w:val="30"/>
          <w:szCs w:val="30"/>
        </w:rPr>
        <w:t>有价证券的</w:t>
      </w:r>
      <w:r w:rsidRPr="00111553">
        <w:rPr>
          <w:rFonts w:eastAsia="方正仿宋简体"/>
          <w:dstrike/>
          <w:color w:val="000000"/>
          <w:kern w:val="0"/>
          <w:sz w:val="30"/>
          <w:szCs w:val="30"/>
        </w:rPr>
        <w:t>价</w:t>
      </w:r>
      <w:r w:rsidRPr="00111553">
        <w:rPr>
          <w:rFonts w:eastAsia="方正仿宋简体"/>
          <w:b/>
          <w:color w:val="000000"/>
          <w:kern w:val="0"/>
          <w:sz w:val="30"/>
          <w:szCs w:val="30"/>
          <w:shd w:val="clear" w:color="auto" w:fill="BFBFBF"/>
        </w:rPr>
        <w:t>市</w:t>
      </w:r>
      <w:r w:rsidRPr="00111553">
        <w:rPr>
          <w:rFonts w:eastAsia="方正仿宋简体"/>
          <w:color w:val="000000"/>
          <w:kern w:val="0"/>
          <w:sz w:val="30"/>
          <w:szCs w:val="30"/>
        </w:rPr>
        <w:t>值按以下方法计算：</w:t>
      </w:r>
    </w:p>
    <w:p w:rsidR="0023554A" w:rsidRPr="00111553" w:rsidRDefault="0023554A" w:rsidP="0023554A">
      <w:pPr>
        <w:autoSpaceDE w:val="0"/>
        <w:autoSpaceDN w:val="0"/>
        <w:adjustRightInd w:val="0"/>
        <w:spacing w:line="560" w:lineRule="exact"/>
        <w:ind w:firstLineChars="200" w:firstLine="602"/>
        <w:rPr>
          <w:rFonts w:eastAsia="方正仿宋简体"/>
          <w:b/>
          <w:color w:val="000000"/>
          <w:kern w:val="0"/>
          <w:sz w:val="30"/>
          <w:szCs w:val="30"/>
          <w:shd w:val="clear" w:color="auto" w:fill="BFBFBF"/>
        </w:rPr>
      </w:pPr>
      <w:r w:rsidRPr="00111553">
        <w:rPr>
          <w:rFonts w:eastAsia="方正仿宋简体"/>
          <w:b/>
          <w:color w:val="000000"/>
          <w:kern w:val="0"/>
          <w:sz w:val="30"/>
          <w:szCs w:val="30"/>
          <w:shd w:val="clear" w:color="auto" w:fill="BFBFBF"/>
        </w:rPr>
        <w:t>（一）</w:t>
      </w:r>
      <w:r w:rsidRPr="00111553">
        <w:rPr>
          <w:rFonts w:eastAsia="方正仿宋简体"/>
          <w:dstrike/>
          <w:color w:val="000000"/>
          <w:kern w:val="0"/>
          <w:sz w:val="30"/>
          <w:szCs w:val="30"/>
        </w:rPr>
        <w:t>以</w:t>
      </w:r>
      <w:r w:rsidRPr="00111553">
        <w:rPr>
          <w:rFonts w:eastAsia="方正仿宋简体"/>
          <w:color w:val="000000"/>
          <w:kern w:val="0"/>
          <w:sz w:val="30"/>
          <w:szCs w:val="30"/>
        </w:rPr>
        <w:t>标准仓单充抵保证金的，</w:t>
      </w:r>
      <w:r w:rsidRPr="00111553">
        <w:rPr>
          <w:rFonts w:eastAsia="方正仿宋简体"/>
          <w:dstrike/>
          <w:color w:val="000000"/>
          <w:kern w:val="0"/>
          <w:sz w:val="30"/>
          <w:szCs w:val="30"/>
        </w:rPr>
        <w:t>按该品种最近交割月份期货合约的当日结算价为基准价核算其市值，充抵保证金的金额不高于标准仓单市值的</w:t>
      </w:r>
      <w:r w:rsidRPr="00111553">
        <w:rPr>
          <w:rFonts w:eastAsia="方正仿宋简体"/>
          <w:dstrike/>
          <w:color w:val="000000"/>
          <w:kern w:val="0"/>
          <w:sz w:val="30"/>
          <w:szCs w:val="30"/>
        </w:rPr>
        <w:t>80%</w:t>
      </w:r>
      <w:r w:rsidRPr="00111553">
        <w:rPr>
          <w:rFonts w:eastAsia="方正仿宋简体"/>
          <w:dstrike/>
          <w:color w:val="000000"/>
          <w:kern w:val="0"/>
          <w:sz w:val="30"/>
          <w:szCs w:val="30"/>
        </w:rPr>
        <w:t>。有价证券市值打折以后可以充抵保证金的金额称为折后金额。</w:t>
      </w:r>
      <w:r w:rsidRPr="00111553">
        <w:rPr>
          <w:rFonts w:eastAsia="方正仿宋简体"/>
          <w:b/>
          <w:color w:val="000000"/>
          <w:kern w:val="0"/>
          <w:sz w:val="30"/>
          <w:szCs w:val="30"/>
          <w:shd w:val="clear" w:color="auto" w:fill="BFBFBF"/>
        </w:rPr>
        <w:t>其市值核定的基准价为该品种最近交割月份期货合约的当日结算价。</w:t>
      </w:r>
    </w:p>
    <w:p w:rsidR="0023554A" w:rsidRPr="00111553" w:rsidRDefault="0023554A" w:rsidP="0023554A">
      <w:pPr>
        <w:autoSpaceDE w:val="0"/>
        <w:autoSpaceDN w:val="0"/>
        <w:adjustRightInd w:val="0"/>
        <w:spacing w:line="560" w:lineRule="exact"/>
        <w:ind w:firstLineChars="200" w:firstLine="602"/>
        <w:rPr>
          <w:rFonts w:eastAsia="方正仿宋简体"/>
          <w:b/>
          <w:color w:val="000000"/>
          <w:kern w:val="0"/>
          <w:sz w:val="30"/>
          <w:szCs w:val="30"/>
          <w:shd w:val="clear" w:color="auto" w:fill="BFBFBF"/>
        </w:rPr>
      </w:pPr>
      <w:r w:rsidRPr="00111553">
        <w:rPr>
          <w:rFonts w:eastAsia="方正仿宋简体"/>
          <w:b/>
          <w:color w:val="000000"/>
          <w:kern w:val="0"/>
          <w:sz w:val="30"/>
          <w:szCs w:val="30"/>
          <w:shd w:val="clear" w:color="auto" w:fill="BFBFBF"/>
        </w:rPr>
        <w:t>充抵当日收市前，标准仓单的</w:t>
      </w:r>
      <w:proofErr w:type="gramStart"/>
      <w:r w:rsidRPr="00111553">
        <w:rPr>
          <w:rFonts w:eastAsia="方正仿宋简体"/>
          <w:b/>
          <w:color w:val="000000"/>
          <w:kern w:val="0"/>
          <w:sz w:val="30"/>
          <w:szCs w:val="30"/>
          <w:shd w:val="clear" w:color="auto" w:fill="BFBFBF"/>
        </w:rPr>
        <w:t>市值先</w:t>
      </w:r>
      <w:proofErr w:type="gramEnd"/>
      <w:r w:rsidRPr="00111553">
        <w:rPr>
          <w:rFonts w:eastAsia="方正仿宋简体"/>
          <w:b/>
          <w:color w:val="000000"/>
          <w:kern w:val="0"/>
          <w:sz w:val="30"/>
          <w:szCs w:val="30"/>
          <w:shd w:val="clear" w:color="auto" w:fill="BFBFBF"/>
        </w:rPr>
        <w:t>按充抵日前一交易日该品种最近交割月份期货合约的结算价核算。</w:t>
      </w:r>
    </w:p>
    <w:p w:rsidR="0023554A" w:rsidRPr="00111553" w:rsidRDefault="0023554A" w:rsidP="0023554A">
      <w:pPr>
        <w:autoSpaceDE w:val="0"/>
        <w:autoSpaceDN w:val="0"/>
        <w:adjustRightInd w:val="0"/>
        <w:spacing w:line="560" w:lineRule="exact"/>
        <w:ind w:firstLineChars="200" w:firstLine="602"/>
        <w:rPr>
          <w:rFonts w:eastAsia="方正仿宋简体"/>
          <w:color w:val="000000"/>
          <w:kern w:val="0"/>
          <w:sz w:val="30"/>
          <w:szCs w:val="30"/>
        </w:rPr>
      </w:pPr>
      <w:r w:rsidRPr="00111553">
        <w:rPr>
          <w:rFonts w:eastAsia="方正仿宋简体"/>
          <w:b/>
          <w:color w:val="000000"/>
          <w:kern w:val="0"/>
          <w:sz w:val="30"/>
          <w:szCs w:val="30"/>
          <w:shd w:val="clear" w:color="auto" w:fill="BFBFBF"/>
        </w:rPr>
        <w:t>（二）</w:t>
      </w:r>
      <w:r w:rsidRPr="00111553">
        <w:rPr>
          <w:rFonts w:eastAsia="方正仿宋简体"/>
          <w:color w:val="000000"/>
          <w:kern w:val="0"/>
          <w:sz w:val="30"/>
          <w:szCs w:val="30"/>
        </w:rPr>
        <w:t>其他有价证券充抵保证金的基准价由交易所核定。</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dstrike/>
          <w:color w:val="000000"/>
          <w:kern w:val="0"/>
          <w:sz w:val="30"/>
          <w:szCs w:val="30"/>
        </w:rPr>
      </w:pPr>
      <w:r w:rsidRPr="00111553">
        <w:rPr>
          <w:rFonts w:eastAsia="方正仿宋简体"/>
          <w:dstrike/>
          <w:color w:val="000000"/>
          <w:kern w:val="0"/>
          <w:sz w:val="30"/>
          <w:szCs w:val="30"/>
        </w:rPr>
        <w:t>交易所每日结算时按上述规定的方法重新确定有价证券的基准价并调整折后金额。</w:t>
      </w:r>
      <w:r w:rsidRPr="00111553">
        <w:rPr>
          <w:rFonts w:eastAsia="方正仿宋简体"/>
          <w:dstrike/>
          <w:color w:val="000000"/>
          <w:kern w:val="0"/>
          <w:sz w:val="30"/>
          <w:szCs w:val="30"/>
        </w:rPr>
        <w:t xml:space="preserve"> </w:t>
      </w:r>
    </w:p>
    <w:p w:rsidR="0023554A" w:rsidRPr="005154F6" w:rsidRDefault="0023554A" w:rsidP="0023554A">
      <w:pPr>
        <w:autoSpaceDE w:val="0"/>
        <w:autoSpaceDN w:val="0"/>
        <w:adjustRightInd w:val="0"/>
        <w:spacing w:line="560" w:lineRule="exact"/>
        <w:ind w:firstLineChars="200" w:firstLine="602"/>
        <w:rPr>
          <w:rFonts w:eastAsia="方正仿宋简体"/>
          <w:b/>
          <w:color w:val="000000"/>
          <w:kern w:val="0"/>
          <w:sz w:val="30"/>
          <w:szCs w:val="30"/>
          <w:shd w:val="clear" w:color="auto" w:fill="BFBFBF"/>
        </w:rPr>
      </w:pPr>
      <w:r w:rsidRPr="005154F6">
        <w:rPr>
          <w:rFonts w:eastAsia="方正仿宋简体"/>
          <w:b/>
          <w:color w:val="000000"/>
          <w:kern w:val="0"/>
          <w:sz w:val="30"/>
          <w:szCs w:val="30"/>
          <w:shd w:val="clear" w:color="auto" w:fill="BFBFBF"/>
        </w:rPr>
        <w:t>第七十条</w:t>
      </w:r>
      <w:r w:rsidRPr="005154F6">
        <w:rPr>
          <w:rFonts w:eastAsia="方正仿宋简体"/>
          <w:b/>
          <w:color w:val="000000"/>
          <w:kern w:val="0"/>
          <w:sz w:val="30"/>
          <w:szCs w:val="30"/>
          <w:shd w:val="clear" w:color="auto" w:fill="BFBFBF"/>
        </w:rPr>
        <w:t xml:space="preserve"> </w:t>
      </w:r>
      <w:r w:rsidRPr="005154F6">
        <w:rPr>
          <w:rFonts w:eastAsia="方正仿宋简体"/>
          <w:b/>
          <w:color w:val="000000"/>
          <w:kern w:val="0"/>
          <w:sz w:val="30"/>
          <w:szCs w:val="30"/>
          <w:shd w:val="clear" w:color="auto" w:fill="BFBFBF"/>
        </w:rPr>
        <w:t>有价证券市值打折以后可以充抵保证金的金额称为折后金额。有价证券的折扣比率由交易所核定，其中标准仓单</w:t>
      </w:r>
      <w:r w:rsidRPr="005154F6">
        <w:rPr>
          <w:rFonts w:eastAsia="方正仿宋简体"/>
          <w:b/>
          <w:color w:val="000000"/>
          <w:kern w:val="0"/>
          <w:sz w:val="30"/>
          <w:szCs w:val="30"/>
          <w:shd w:val="clear" w:color="auto" w:fill="BFBFBF"/>
        </w:rPr>
        <w:lastRenderedPageBreak/>
        <w:t>的折后金额不得高于其市值的</w:t>
      </w:r>
      <w:r w:rsidRPr="005154F6">
        <w:rPr>
          <w:rFonts w:eastAsia="方正仿宋简体"/>
          <w:b/>
          <w:color w:val="000000"/>
          <w:kern w:val="0"/>
          <w:sz w:val="30"/>
          <w:szCs w:val="30"/>
          <w:shd w:val="clear" w:color="auto" w:fill="BFBFBF"/>
        </w:rPr>
        <w:t>80%</w:t>
      </w:r>
      <w:r w:rsidRPr="005154F6">
        <w:rPr>
          <w:rFonts w:eastAsia="方正仿宋简体"/>
          <w:b/>
          <w:color w:val="000000"/>
          <w:kern w:val="0"/>
          <w:sz w:val="30"/>
          <w:szCs w:val="30"/>
          <w:shd w:val="clear" w:color="auto" w:fill="BFBFBF"/>
        </w:rPr>
        <w:t>。</w:t>
      </w:r>
    </w:p>
    <w:p w:rsidR="0023554A" w:rsidRPr="00111553" w:rsidRDefault="0023554A" w:rsidP="0023554A">
      <w:pPr>
        <w:autoSpaceDE w:val="0"/>
        <w:autoSpaceDN w:val="0"/>
        <w:adjustRightInd w:val="0"/>
        <w:spacing w:line="560" w:lineRule="exact"/>
        <w:ind w:firstLineChars="200" w:firstLine="602"/>
        <w:rPr>
          <w:rFonts w:eastAsia="方正仿宋简体"/>
          <w:b/>
          <w:color w:val="000000"/>
          <w:kern w:val="0"/>
          <w:sz w:val="30"/>
          <w:szCs w:val="30"/>
          <w:shd w:val="clear" w:color="auto" w:fill="BFBFBF"/>
        </w:rPr>
      </w:pPr>
      <w:r w:rsidRPr="00111553">
        <w:rPr>
          <w:rFonts w:eastAsia="方正仿宋简体"/>
          <w:b/>
          <w:color w:val="000000"/>
          <w:kern w:val="0"/>
          <w:sz w:val="30"/>
          <w:szCs w:val="30"/>
          <w:shd w:val="clear" w:color="auto" w:fill="BFBFBF"/>
        </w:rPr>
        <w:t>交易所每日结算时按照本细则第六十九条规定的方法重新确定有价证券的基准价并调整折后金额。</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第七十</w:t>
      </w:r>
      <w:r w:rsidRPr="00111553">
        <w:rPr>
          <w:rFonts w:eastAsia="方正仿宋简体"/>
          <w:b/>
          <w:color w:val="000000"/>
          <w:kern w:val="0"/>
          <w:sz w:val="30"/>
          <w:szCs w:val="30"/>
          <w:shd w:val="clear" w:color="auto" w:fill="BFBFBF"/>
        </w:rPr>
        <w:t>一</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交易所按照会员在交易所专用结算</w:t>
      </w:r>
      <w:proofErr w:type="gramStart"/>
      <w:r w:rsidRPr="00111553">
        <w:rPr>
          <w:rFonts w:eastAsia="方正仿宋简体"/>
          <w:color w:val="000000"/>
          <w:kern w:val="0"/>
          <w:sz w:val="30"/>
          <w:szCs w:val="30"/>
        </w:rPr>
        <w:t>帐户</w:t>
      </w:r>
      <w:proofErr w:type="gramEnd"/>
      <w:r w:rsidRPr="00111553">
        <w:rPr>
          <w:rFonts w:eastAsia="方正仿宋简体"/>
          <w:color w:val="000000"/>
          <w:kern w:val="0"/>
          <w:sz w:val="30"/>
          <w:szCs w:val="30"/>
        </w:rPr>
        <w:t>中的实有货币资金的</w:t>
      </w:r>
      <w:r w:rsidRPr="00111553">
        <w:rPr>
          <w:rFonts w:eastAsia="方正仿宋简体"/>
          <w:color w:val="000000"/>
          <w:kern w:val="0"/>
          <w:sz w:val="30"/>
          <w:szCs w:val="30"/>
        </w:rPr>
        <w:t>4</w:t>
      </w:r>
      <w:r w:rsidRPr="00111553">
        <w:rPr>
          <w:rFonts w:eastAsia="方正仿宋简体"/>
          <w:color w:val="000000"/>
          <w:kern w:val="0"/>
          <w:sz w:val="30"/>
          <w:szCs w:val="30"/>
        </w:rPr>
        <w:t>倍（配比乘数）确定会员以有价证券充抵保证金的最大配比金额。交易所可以根据市场风险情况和会员的资信情况调整各会员的配比乘数。</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b/>
          <w:color w:val="000000"/>
          <w:kern w:val="0"/>
          <w:sz w:val="30"/>
          <w:szCs w:val="30"/>
          <w:shd w:val="clear" w:color="auto" w:fill="BFBFBF"/>
        </w:rPr>
      </w:pPr>
      <w:r w:rsidRPr="00111553">
        <w:rPr>
          <w:rFonts w:eastAsia="方正仿宋简体"/>
          <w:color w:val="000000"/>
          <w:kern w:val="0"/>
          <w:sz w:val="30"/>
          <w:szCs w:val="30"/>
        </w:rPr>
        <w:t>交易所根据会员有价证券折后金额和最大配比金额中较低金额作为有价证券充抵保证金的实际可用金额。</w:t>
      </w:r>
      <w:r w:rsidRPr="00111553">
        <w:rPr>
          <w:rFonts w:eastAsia="方正仿宋简体"/>
          <w:dstrike/>
          <w:color w:val="000000"/>
          <w:kern w:val="0"/>
          <w:sz w:val="30"/>
          <w:szCs w:val="30"/>
        </w:rPr>
        <w:t>会员如在交易收市之前办妥有价证券交存手续，交易所在当日结算时将该笔实际可用金额划入会员结算准备金；在交易收市后办妥的，交易所在下一工作日结算时将该笔实际可用金额划入会员结算准备金。</w:t>
      </w:r>
      <w:r w:rsidRPr="00111553">
        <w:rPr>
          <w:rFonts w:eastAsia="方正仿宋简体"/>
          <w:b/>
          <w:color w:val="000000"/>
          <w:kern w:val="0"/>
          <w:sz w:val="30"/>
          <w:szCs w:val="30"/>
          <w:shd w:val="clear" w:color="auto" w:fill="BFBFBF"/>
        </w:rPr>
        <w:t>会员办妥有价证券交存手续后，交易所将该笔实际可用金额划入会员结算准备金。</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第七十</w:t>
      </w:r>
      <w:r w:rsidRPr="00111553">
        <w:rPr>
          <w:rFonts w:eastAsia="方正仿宋简体"/>
          <w:dstrike/>
          <w:color w:val="000000"/>
          <w:kern w:val="0"/>
          <w:sz w:val="30"/>
          <w:szCs w:val="30"/>
        </w:rPr>
        <w:t>一</w:t>
      </w:r>
      <w:r w:rsidRPr="00111553">
        <w:rPr>
          <w:rFonts w:eastAsia="方正仿宋简体"/>
          <w:b/>
          <w:color w:val="000000"/>
          <w:kern w:val="0"/>
          <w:sz w:val="30"/>
          <w:szCs w:val="30"/>
          <w:shd w:val="clear" w:color="auto" w:fill="BFBFBF"/>
        </w:rPr>
        <w:t>二</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有价证券每次作为充抵保证金使用的期限不得超过交易所规定的该有价证券的有效期</w:t>
      </w:r>
      <w:r w:rsidRPr="00111553">
        <w:rPr>
          <w:rFonts w:eastAsia="方正仿宋简体"/>
          <w:dstrike/>
          <w:color w:val="000000"/>
          <w:kern w:val="0"/>
          <w:sz w:val="30"/>
          <w:szCs w:val="30"/>
        </w:rPr>
        <w:t>，其最长期限为</w:t>
      </w:r>
      <w:r w:rsidRPr="00111553">
        <w:rPr>
          <w:rFonts w:eastAsia="方正仿宋简体"/>
          <w:dstrike/>
          <w:color w:val="000000"/>
          <w:kern w:val="0"/>
          <w:sz w:val="30"/>
          <w:szCs w:val="30"/>
        </w:rPr>
        <w:t>6</w:t>
      </w:r>
      <w:r w:rsidRPr="00111553">
        <w:rPr>
          <w:rFonts w:eastAsia="方正仿宋简体"/>
          <w:dstrike/>
          <w:color w:val="000000"/>
          <w:kern w:val="0"/>
          <w:sz w:val="30"/>
          <w:szCs w:val="30"/>
        </w:rPr>
        <w:t>个月</w:t>
      </w:r>
      <w:r w:rsidRPr="00111553">
        <w:rPr>
          <w:rFonts w:eastAsia="方正仿宋简体"/>
          <w:color w:val="000000"/>
          <w:kern w:val="0"/>
          <w:sz w:val="30"/>
          <w:szCs w:val="30"/>
        </w:rPr>
        <w:t>。届满后仍需作为充抵保证金使用的，应当重新办理手续。</w:t>
      </w:r>
    </w:p>
    <w:bookmarkEnd w:id="12"/>
    <w:bookmarkEnd w:id="13"/>
    <w:bookmarkEnd w:id="14"/>
    <w:bookmarkEnd w:id="15"/>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第七十</w:t>
      </w:r>
      <w:r w:rsidRPr="00111553">
        <w:rPr>
          <w:rFonts w:eastAsia="方正仿宋简体"/>
          <w:dstrike/>
          <w:color w:val="000000"/>
          <w:kern w:val="0"/>
          <w:sz w:val="30"/>
          <w:szCs w:val="30"/>
        </w:rPr>
        <w:t>二</w:t>
      </w:r>
      <w:r w:rsidRPr="00111553">
        <w:rPr>
          <w:rFonts w:eastAsia="方正仿宋简体"/>
          <w:b/>
          <w:color w:val="000000"/>
          <w:kern w:val="0"/>
          <w:sz w:val="30"/>
          <w:szCs w:val="30"/>
          <w:shd w:val="clear" w:color="auto" w:fill="BFBFBF"/>
        </w:rPr>
        <w:t>三</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出现下列情况之一的，交易所可以取消有关会员的有价证券充抵保证金：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（一）会员提取和运用资金出现较大风险并有可能危及交易所合法权益的；</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（二）由于其他原因需要取消的。</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第七十</w:t>
      </w:r>
      <w:r w:rsidRPr="00111553">
        <w:rPr>
          <w:rFonts w:eastAsia="方正仿宋简体"/>
          <w:dstrike/>
          <w:color w:val="000000"/>
          <w:kern w:val="0"/>
          <w:sz w:val="30"/>
          <w:szCs w:val="30"/>
        </w:rPr>
        <w:t>三</w:t>
      </w:r>
      <w:r w:rsidRPr="00111553">
        <w:rPr>
          <w:rFonts w:eastAsia="方正仿宋简体"/>
          <w:b/>
          <w:color w:val="000000"/>
          <w:kern w:val="0"/>
          <w:sz w:val="30"/>
          <w:szCs w:val="30"/>
          <w:shd w:val="clear" w:color="auto" w:fill="BFBFBF"/>
        </w:rPr>
        <w:t>四</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会员在充抵期限内提取有价证券的，应当弥补相应的保证金，方可办理提取手续，取回交存的有价证券。</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lastRenderedPageBreak/>
        <w:t>各交易日会员提取有价证券申请的截止时间为当日</w:t>
      </w:r>
      <w:r w:rsidRPr="00111553">
        <w:rPr>
          <w:rFonts w:eastAsia="方正仿宋简体"/>
          <w:color w:val="000000"/>
          <w:kern w:val="0"/>
          <w:sz w:val="30"/>
          <w:szCs w:val="30"/>
        </w:rPr>
        <w:t>14:30</w:t>
      </w:r>
      <w:r w:rsidRPr="00111553">
        <w:rPr>
          <w:rFonts w:eastAsia="方正仿宋简体"/>
          <w:color w:val="000000"/>
          <w:kern w:val="0"/>
          <w:sz w:val="30"/>
          <w:szCs w:val="30"/>
        </w:rPr>
        <w:t>。</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第七十</w:t>
      </w:r>
      <w:r w:rsidRPr="00111553">
        <w:rPr>
          <w:rFonts w:eastAsia="方正仿宋简体"/>
          <w:dstrike/>
          <w:color w:val="000000"/>
          <w:kern w:val="0"/>
          <w:sz w:val="30"/>
          <w:szCs w:val="30"/>
        </w:rPr>
        <w:t>四</w:t>
      </w:r>
      <w:r w:rsidRPr="00111553">
        <w:rPr>
          <w:rFonts w:eastAsia="方正仿宋简体"/>
          <w:b/>
          <w:color w:val="000000"/>
          <w:kern w:val="0"/>
          <w:sz w:val="30"/>
          <w:szCs w:val="30"/>
          <w:shd w:val="clear" w:color="auto" w:fill="BFBFBF"/>
        </w:rPr>
        <w:t>五</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以有价证券充抵保证金时，应当交纳有价证券保管费。有价证券保管费由交易所按不高于中国人民银行公布的同期贷款利率计算收取。具体计费金额和收费标准由交易所确定、调整并公布。有价证券保管费按月收取。</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第七十</w:t>
      </w:r>
      <w:r w:rsidRPr="00111553">
        <w:rPr>
          <w:rFonts w:eastAsia="方正仿宋简体"/>
          <w:dstrike/>
          <w:color w:val="000000"/>
          <w:kern w:val="0"/>
          <w:sz w:val="30"/>
          <w:szCs w:val="30"/>
        </w:rPr>
        <w:t>五</w:t>
      </w:r>
      <w:r w:rsidRPr="00111553">
        <w:rPr>
          <w:rFonts w:eastAsia="方正仿宋简体"/>
          <w:b/>
          <w:color w:val="000000"/>
          <w:kern w:val="0"/>
          <w:sz w:val="30"/>
          <w:szCs w:val="30"/>
          <w:shd w:val="clear" w:color="auto" w:fill="BFBFBF"/>
        </w:rPr>
        <w:t>六</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当会员不履行或不能完全履行交易保证金债务时，交易所可以将该有价证券兑现或提货后变现，从所得的款项中优先受偿交易保证金债务和相关交易债务。会员应当承担有价证券兑现或变现时发生的费用。</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tabs>
          <w:tab w:val="left" w:pos="420"/>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111553">
        <w:rPr>
          <w:rFonts w:ascii="方正黑体简体" w:eastAsia="方正黑体简体"/>
          <w:bCs/>
          <w:color w:val="000000"/>
          <w:sz w:val="30"/>
          <w:szCs w:val="30"/>
        </w:rPr>
        <w:t>第七章 风险与责任</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第七十</w:t>
      </w:r>
      <w:r w:rsidRPr="00111553">
        <w:rPr>
          <w:rFonts w:eastAsia="方正仿宋简体"/>
          <w:dstrike/>
          <w:color w:val="000000"/>
          <w:kern w:val="0"/>
          <w:sz w:val="30"/>
          <w:szCs w:val="30"/>
        </w:rPr>
        <w:t>六</w:t>
      </w:r>
      <w:r w:rsidRPr="00111553">
        <w:rPr>
          <w:rFonts w:eastAsia="方正仿宋简体"/>
          <w:b/>
          <w:color w:val="000000"/>
          <w:kern w:val="0"/>
          <w:sz w:val="30"/>
          <w:szCs w:val="30"/>
          <w:shd w:val="clear" w:color="auto" w:fill="BFBFBF"/>
        </w:rPr>
        <w:t>七</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会员对其在交易所成交的合约负有承担风险的责任。</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第七十</w:t>
      </w:r>
      <w:r w:rsidRPr="00111553">
        <w:rPr>
          <w:rFonts w:eastAsia="方正仿宋简体"/>
          <w:dstrike/>
          <w:color w:val="000000"/>
          <w:kern w:val="0"/>
          <w:sz w:val="30"/>
          <w:szCs w:val="30"/>
        </w:rPr>
        <w:t>七</w:t>
      </w:r>
      <w:r w:rsidRPr="00111553">
        <w:rPr>
          <w:rFonts w:eastAsia="方正仿宋简体"/>
          <w:b/>
          <w:color w:val="000000"/>
          <w:kern w:val="0"/>
          <w:sz w:val="30"/>
          <w:szCs w:val="30"/>
          <w:shd w:val="clear" w:color="auto" w:fill="BFBFBF"/>
        </w:rPr>
        <w:t>八</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风险防范实行两级负责制。交易所防范会员的风险，会员防范客户的风险。</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第七十</w:t>
      </w:r>
      <w:r w:rsidRPr="00111553">
        <w:rPr>
          <w:rFonts w:eastAsia="方正仿宋简体"/>
          <w:dstrike/>
          <w:color w:val="000000"/>
          <w:kern w:val="0"/>
          <w:sz w:val="30"/>
          <w:szCs w:val="30"/>
        </w:rPr>
        <w:t>八</w:t>
      </w:r>
      <w:r w:rsidRPr="00111553">
        <w:rPr>
          <w:rFonts w:eastAsia="方正仿宋简体"/>
          <w:b/>
          <w:color w:val="000000"/>
          <w:kern w:val="0"/>
          <w:sz w:val="30"/>
          <w:szCs w:val="30"/>
          <w:shd w:val="clear" w:color="auto" w:fill="BFBFBF"/>
        </w:rPr>
        <w:t>九</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会员不能履行合约责任时，交易所可以对其采取下列保障措施：</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（一）动用会员的结算准备金；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（二）暂停开仓交易；</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（三）按规定强行平仓，直至用平仓后释放的保证金能够履约为止；</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（四）将交存的有价证券变现，用变现所得履约赔偿。</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w:t>
      </w:r>
      <w:r w:rsidRPr="00111553">
        <w:rPr>
          <w:rFonts w:eastAsia="方正仿宋简体"/>
          <w:dstrike/>
          <w:color w:val="000000"/>
          <w:kern w:val="0"/>
          <w:sz w:val="30"/>
          <w:szCs w:val="30"/>
        </w:rPr>
        <w:t>七十九</w:t>
      </w:r>
      <w:r w:rsidRPr="00111553">
        <w:rPr>
          <w:rFonts w:eastAsia="方正仿宋简体"/>
          <w:b/>
          <w:color w:val="000000"/>
          <w:kern w:val="0"/>
          <w:sz w:val="30"/>
          <w:szCs w:val="30"/>
          <w:shd w:val="clear" w:color="auto" w:fill="BFBFBF"/>
        </w:rPr>
        <w:t>八十</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如采取前条措施后会员仍欠资金，交易所</w:t>
      </w:r>
      <w:r w:rsidRPr="00111553">
        <w:rPr>
          <w:rFonts w:eastAsia="方正仿宋简体"/>
          <w:color w:val="000000"/>
          <w:kern w:val="0"/>
          <w:sz w:val="30"/>
          <w:szCs w:val="30"/>
        </w:rPr>
        <w:lastRenderedPageBreak/>
        <w:t>将按以下步骤履约赔偿：</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（一）取消会员资格，用该会员的会员资格费抵偿；</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（二）经理事会批准，动用风险准备金进行履约赔偿；</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（三）动用交易所的自有资产进行履约赔偿；</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（四）通过法律程序继续对该会员追偿。</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第八十</w:t>
      </w:r>
      <w:r w:rsidRPr="00111553">
        <w:rPr>
          <w:rFonts w:eastAsia="方正仿宋简体"/>
          <w:b/>
          <w:color w:val="000000"/>
          <w:kern w:val="0"/>
          <w:sz w:val="30"/>
          <w:szCs w:val="30"/>
          <w:shd w:val="clear" w:color="auto" w:fill="BFBFBF"/>
        </w:rPr>
        <w:t>一</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交易所实行风险准备金制度。风险准备金是指由交易所设立，用于为维护期货市场正常运转提供财务担保和弥补因交易所不可预见风险带来的亏损的资金。</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第八十</w:t>
      </w:r>
      <w:r w:rsidRPr="00111553">
        <w:rPr>
          <w:rFonts w:eastAsia="方正仿宋简体"/>
          <w:dstrike/>
          <w:color w:val="000000"/>
          <w:kern w:val="0"/>
          <w:sz w:val="30"/>
          <w:szCs w:val="30"/>
        </w:rPr>
        <w:t>一</w:t>
      </w:r>
      <w:r w:rsidRPr="00111553">
        <w:rPr>
          <w:rFonts w:eastAsia="方正仿宋简体"/>
          <w:b/>
          <w:color w:val="000000"/>
          <w:kern w:val="0"/>
          <w:sz w:val="30"/>
          <w:szCs w:val="30"/>
          <w:shd w:val="clear" w:color="auto" w:fill="BFBFBF"/>
        </w:rPr>
        <w:t>二</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风险准备金的来源：</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（一）交易所按向会员收取手续费收入（</w:t>
      </w:r>
      <w:proofErr w:type="gramStart"/>
      <w:r w:rsidRPr="00111553">
        <w:rPr>
          <w:rFonts w:eastAsia="方正仿宋简体"/>
          <w:color w:val="000000"/>
          <w:kern w:val="0"/>
          <w:sz w:val="30"/>
          <w:szCs w:val="30"/>
        </w:rPr>
        <w:t>含向会员</w:t>
      </w:r>
      <w:proofErr w:type="gramEnd"/>
      <w:r w:rsidRPr="00111553">
        <w:rPr>
          <w:rFonts w:eastAsia="方正仿宋简体"/>
          <w:color w:val="000000"/>
          <w:kern w:val="0"/>
          <w:sz w:val="30"/>
          <w:szCs w:val="30"/>
        </w:rPr>
        <w:t>优惠减收部分）</w:t>
      </w:r>
      <w:r w:rsidRPr="00111553">
        <w:rPr>
          <w:rFonts w:eastAsia="方正仿宋简体"/>
          <w:color w:val="000000"/>
          <w:kern w:val="0"/>
          <w:sz w:val="30"/>
          <w:szCs w:val="30"/>
        </w:rPr>
        <w:t>20%</w:t>
      </w:r>
      <w:r w:rsidRPr="00111553">
        <w:rPr>
          <w:rFonts w:eastAsia="方正仿宋简体"/>
          <w:color w:val="000000"/>
          <w:kern w:val="0"/>
          <w:sz w:val="30"/>
          <w:szCs w:val="30"/>
        </w:rPr>
        <w:t>的比例，从管理费用中提取；</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（二）符合国家财政政策规定的其他收入。</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当风险准备金余额达到交易所注册资本</w:t>
      </w:r>
      <w:r w:rsidRPr="00111553">
        <w:rPr>
          <w:rFonts w:eastAsia="方正仿宋简体"/>
          <w:color w:val="000000"/>
          <w:kern w:val="0"/>
          <w:sz w:val="30"/>
          <w:szCs w:val="30"/>
        </w:rPr>
        <w:t>10</w:t>
      </w:r>
      <w:r w:rsidRPr="00111553">
        <w:rPr>
          <w:rFonts w:eastAsia="方正仿宋简体"/>
          <w:color w:val="000000"/>
          <w:kern w:val="0"/>
          <w:sz w:val="30"/>
          <w:szCs w:val="30"/>
        </w:rPr>
        <w:t>倍时，经中国证监会批准后可以不再提取。</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第八十</w:t>
      </w:r>
      <w:r w:rsidRPr="00111553">
        <w:rPr>
          <w:rFonts w:eastAsia="方正仿宋简体"/>
          <w:dstrike/>
          <w:color w:val="000000"/>
          <w:kern w:val="0"/>
          <w:sz w:val="30"/>
          <w:szCs w:val="30"/>
        </w:rPr>
        <w:t>二</w:t>
      </w:r>
      <w:r w:rsidRPr="00111553">
        <w:rPr>
          <w:rFonts w:eastAsia="方正仿宋简体"/>
          <w:b/>
          <w:color w:val="000000"/>
          <w:kern w:val="0"/>
          <w:sz w:val="30"/>
          <w:szCs w:val="30"/>
          <w:shd w:val="clear" w:color="auto" w:fill="BFBFBF"/>
        </w:rPr>
        <w:t>三</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风险准备金应当单独核算，专户存储，除用于弥补风险损失外，不得挪作他用。</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第八十</w:t>
      </w:r>
      <w:r w:rsidRPr="00111553">
        <w:rPr>
          <w:rFonts w:eastAsia="方正仿宋简体"/>
          <w:dstrike/>
          <w:color w:val="000000"/>
          <w:kern w:val="0"/>
          <w:sz w:val="30"/>
          <w:szCs w:val="30"/>
        </w:rPr>
        <w:t>三</w:t>
      </w:r>
      <w:r w:rsidRPr="00111553">
        <w:rPr>
          <w:rFonts w:eastAsia="方正仿宋简体"/>
          <w:b/>
          <w:color w:val="000000"/>
          <w:kern w:val="0"/>
          <w:sz w:val="30"/>
          <w:szCs w:val="30"/>
          <w:shd w:val="clear" w:color="auto" w:fill="BFBFBF"/>
        </w:rPr>
        <w:t>四</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风险准备金的动用应当经交易所理事会批准，报告中国证监会后按规定的用途和程序进行。</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tabs>
          <w:tab w:val="left" w:pos="420"/>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111553">
        <w:rPr>
          <w:rFonts w:ascii="方正黑体简体" w:eastAsia="方正黑体简体"/>
          <w:bCs/>
          <w:color w:val="000000"/>
          <w:sz w:val="30"/>
          <w:szCs w:val="30"/>
        </w:rPr>
        <w:t>第八章 附 则</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第八十</w:t>
      </w:r>
      <w:r w:rsidRPr="00111553">
        <w:rPr>
          <w:rFonts w:eastAsia="方正仿宋简体"/>
          <w:dstrike/>
          <w:color w:val="000000"/>
          <w:kern w:val="0"/>
          <w:sz w:val="30"/>
          <w:szCs w:val="30"/>
        </w:rPr>
        <w:t>四</w:t>
      </w:r>
      <w:r w:rsidRPr="00111553">
        <w:rPr>
          <w:rFonts w:eastAsia="方正仿宋简体"/>
          <w:b/>
          <w:color w:val="000000"/>
          <w:kern w:val="0"/>
          <w:sz w:val="30"/>
          <w:szCs w:val="30"/>
          <w:shd w:val="clear" w:color="auto" w:fill="BFBFBF"/>
        </w:rPr>
        <w:t>五</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违反本细则规定的，交易所按《上海期货交易所违规处理办法》的有关规定处理。</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第八十</w:t>
      </w:r>
      <w:r w:rsidRPr="00111553">
        <w:rPr>
          <w:rFonts w:eastAsia="方正仿宋简体"/>
          <w:dstrike/>
          <w:color w:val="000000"/>
          <w:kern w:val="0"/>
          <w:sz w:val="30"/>
          <w:szCs w:val="30"/>
        </w:rPr>
        <w:t>五</w:t>
      </w:r>
      <w:r w:rsidRPr="00111553">
        <w:rPr>
          <w:rFonts w:eastAsia="方正仿宋简体"/>
          <w:b/>
          <w:color w:val="000000"/>
          <w:kern w:val="0"/>
          <w:sz w:val="30"/>
          <w:szCs w:val="30"/>
          <w:shd w:val="clear" w:color="auto" w:fill="BFBFBF"/>
        </w:rPr>
        <w:t>六</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有关连续交易的结算，上海期货交易所连续</w:t>
      </w:r>
      <w:r w:rsidRPr="00111553">
        <w:rPr>
          <w:rFonts w:eastAsia="方正仿宋简体"/>
          <w:color w:val="000000"/>
          <w:kern w:val="0"/>
          <w:sz w:val="30"/>
          <w:szCs w:val="30"/>
        </w:rPr>
        <w:lastRenderedPageBreak/>
        <w:t>交易细则有特殊规定的，从其规定。</w:t>
      </w:r>
      <w:r w:rsidRPr="00111553">
        <w:rPr>
          <w:rFonts w:eastAsia="方正仿宋简体"/>
          <w:color w:val="000000"/>
          <w:kern w:val="0"/>
          <w:sz w:val="30"/>
          <w:szCs w:val="30"/>
        </w:rPr>
        <w:t xml:space="preserve"> </w:t>
      </w:r>
    </w:p>
    <w:p w:rsidR="0023554A" w:rsidRPr="00111553" w:rsidRDefault="0023554A" w:rsidP="0023554A">
      <w:pPr>
        <w:autoSpaceDE w:val="0"/>
        <w:autoSpaceDN w:val="0"/>
        <w:adjustRightInd w:val="0"/>
        <w:spacing w:line="560" w:lineRule="exact"/>
        <w:ind w:firstLineChars="200" w:firstLine="600"/>
        <w:rPr>
          <w:rFonts w:eastAsia="方正仿宋简体"/>
          <w:color w:val="000000"/>
          <w:kern w:val="0"/>
          <w:sz w:val="30"/>
          <w:szCs w:val="30"/>
        </w:rPr>
      </w:pPr>
      <w:r w:rsidRPr="00111553">
        <w:rPr>
          <w:rFonts w:eastAsia="方正仿宋简体"/>
          <w:color w:val="000000"/>
          <w:kern w:val="0"/>
          <w:sz w:val="30"/>
          <w:szCs w:val="30"/>
        </w:rPr>
        <w:t>第八十</w:t>
      </w:r>
      <w:r w:rsidRPr="00111553">
        <w:rPr>
          <w:rFonts w:eastAsia="方正仿宋简体"/>
          <w:dstrike/>
          <w:color w:val="000000"/>
          <w:kern w:val="0"/>
          <w:sz w:val="30"/>
          <w:szCs w:val="30"/>
        </w:rPr>
        <w:t>六</w:t>
      </w:r>
      <w:r w:rsidRPr="00111553">
        <w:rPr>
          <w:rFonts w:eastAsia="方正仿宋简体"/>
          <w:b/>
          <w:color w:val="000000"/>
          <w:kern w:val="0"/>
          <w:sz w:val="30"/>
          <w:szCs w:val="30"/>
          <w:shd w:val="clear" w:color="auto" w:fill="BFBFBF"/>
        </w:rPr>
        <w:t>七</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本细则解释权属上海期货交易所。</w:t>
      </w:r>
      <w:r w:rsidRPr="00111553">
        <w:rPr>
          <w:rFonts w:eastAsia="方正仿宋简体"/>
          <w:color w:val="000000"/>
          <w:kern w:val="0"/>
          <w:sz w:val="30"/>
          <w:szCs w:val="30"/>
        </w:rPr>
        <w:t xml:space="preserve"> </w:t>
      </w:r>
    </w:p>
    <w:p w:rsidR="0023554A" w:rsidRPr="0077541F" w:rsidRDefault="0023554A" w:rsidP="0023554A">
      <w:pPr>
        <w:autoSpaceDE w:val="0"/>
        <w:autoSpaceDN w:val="0"/>
        <w:adjustRightInd w:val="0"/>
        <w:spacing w:line="560" w:lineRule="exact"/>
        <w:ind w:firstLineChars="200" w:firstLine="600"/>
        <w:rPr>
          <w:rFonts w:eastAsia="仿宋_GB2312"/>
          <w:color w:val="000000"/>
          <w:kern w:val="0"/>
          <w:sz w:val="32"/>
          <w:szCs w:val="32"/>
        </w:rPr>
      </w:pPr>
      <w:r w:rsidRPr="00111553">
        <w:rPr>
          <w:rFonts w:eastAsia="方正仿宋简体"/>
          <w:color w:val="000000"/>
          <w:kern w:val="0"/>
          <w:sz w:val="30"/>
          <w:szCs w:val="30"/>
        </w:rPr>
        <w:t>第八十</w:t>
      </w:r>
      <w:r w:rsidRPr="00111553">
        <w:rPr>
          <w:rFonts w:eastAsia="方正仿宋简体"/>
          <w:dstrike/>
          <w:color w:val="000000"/>
          <w:kern w:val="0"/>
          <w:sz w:val="30"/>
          <w:szCs w:val="30"/>
        </w:rPr>
        <w:t>七</w:t>
      </w:r>
      <w:r w:rsidRPr="00111553">
        <w:rPr>
          <w:rFonts w:eastAsia="方正仿宋简体"/>
          <w:b/>
          <w:color w:val="000000"/>
          <w:kern w:val="0"/>
          <w:sz w:val="30"/>
          <w:szCs w:val="30"/>
          <w:shd w:val="clear" w:color="auto" w:fill="BFBFBF"/>
        </w:rPr>
        <w:t>八</w:t>
      </w:r>
      <w:r w:rsidRPr="00111553">
        <w:rPr>
          <w:rFonts w:eastAsia="方正仿宋简体"/>
          <w:color w:val="000000"/>
          <w:kern w:val="0"/>
          <w:sz w:val="30"/>
          <w:szCs w:val="30"/>
        </w:rPr>
        <w:t>条</w:t>
      </w:r>
      <w:r w:rsidRPr="00111553">
        <w:rPr>
          <w:rFonts w:eastAsia="方正仿宋简体"/>
          <w:color w:val="000000"/>
          <w:kern w:val="0"/>
          <w:sz w:val="30"/>
          <w:szCs w:val="30"/>
        </w:rPr>
        <w:t xml:space="preserve"> </w:t>
      </w:r>
      <w:r w:rsidRPr="00111553">
        <w:rPr>
          <w:rFonts w:eastAsia="方正仿宋简体"/>
          <w:color w:val="000000"/>
          <w:kern w:val="0"/>
          <w:sz w:val="30"/>
          <w:szCs w:val="30"/>
        </w:rPr>
        <w:t>本细则自</w:t>
      </w:r>
      <w:r w:rsidRPr="00111553">
        <w:rPr>
          <w:rFonts w:eastAsia="方正仿宋简体"/>
          <w:color w:val="000000"/>
          <w:kern w:val="0"/>
          <w:sz w:val="30"/>
          <w:szCs w:val="30"/>
        </w:rPr>
        <w:t xml:space="preserve">  </w:t>
      </w:r>
      <w:r w:rsidRPr="00111553">
        <w:rPr>
          <w:rFonts w:eastAsia="方正仿宋简体"/>
          <w:color w:val="000000"/>
          <w:kern w:val="0"/>
          <w:sz w:val="30"/>
          <w:szCs w:val="30"/>
        </w:rPr>
        <w:t>年</w:t>
      </w:r>
      <w:r w:rsidRPr="00111553">
        <w:rPr>
          <w:rFonts w:eastAsia="方正仿宋简体"/>
          <w:color w:val="000000"/>
          <w:kern w:val="0"/>
          <w:sz w:val="30"/>
          <w:szCs w:val="30"/>
        </w:rPr>
        <w:t xml:space="preserve"> </w:t>
      </w:r>
      <w:r w:rsidRPr="00111553">
        <w:rPr>
          <w:rFonts w:eastAsia="方正仿宋简体"/>
          <w:color w:val="000000"/>
          <w:kern w:val="0"/>
          <w:sz w:val="30"/>
          <w:szCs w:val="30"/>
        </w:rPr>
        <w:t>月</w:t>
      </w:r>
      <w:r w:rsidRPr="00111553">
        <w:rPr>
          <w:rFonts w:eastAsia="方正仿宋简体"/>
          <w:color w:val="000000"/>
          <w:kern w:val="0"/>
          <w:sz w:val="30"/>
          <w:szCs w:val="30"/>
        </w:rPr>
        <w:t xml:space="preserve"> </w:t>
      </w:r>
      <w:r w:rsidRPr="00111553">
        <w:rPr>
          <w:rFonts w:eastAsia="方正仿宋简体"/>
          <w:color w:val="000000"/>
          <w:kern w:val="0"/>
          <w:sz w:val="30"/>
          <w:szCs w:val="30"/>
        </w:rPr>
        <w:t>日起实施。</w:t>
      </w:r>
      <w:r w:rsidRPr="0077541F">
        <w:rPr>
          <w:rFonts w:eastAsia="仿宋_GB2312"/>
          <w:color w:val="000000"/>
          <w:kern w:val="0"/>
          <w:sz w:val="32"/>
          <w:szCs w:val="32"/>
        </w:rPr>
        <w:t xml:space="preserve"> </w:t>
      </w:r>
    </w:p>
    <w:p w:rsidR="0023554A" w:rsidRDefault="0023554A" w:rsidP="0023554A">
      <w:pPr>
        <w:spacing w:line="520" w:lineRule="exact"/>
        <w:ind w:leftChars="242" w:left="1108" w:hangingChars="200" w:hanging="600"/>
        <w:rPr>
          <w:rFonts w:ascii="仿宋_GB2312" w:eastAsia="仿宋_GB2312" w:hAnsi="仿宋" w:hint="eastAsia"/>
          <w:bCs/>
          <w:color w:val="000000"/>
          <w:sz w:val="30"/>
          <w:szCs w:val="30"/>
        </w:rPr>
      </w:pPr>
      <w:bookmarkStart w:id="16" w:name="OLE_LINK52"/>
      <w:bookmarkStart w:id="17" w:name="OLE_LINK53"/>
      <w:bookmarkStart w:id="18" w:name="OLE_LINK54"/>
    </w:p>
    <w:p w:rsidR="0023554A" w:rsidRPr="007950BD" w:rsidRDefault="0023554A" w:rsidP="0023554A">
      <w:pPr>
        <w:spacing w:line="560" w:lineRule="exact"/>
        <w:ind w:firstLineChars="200" w:firstLine="600"/>
        <w:rPr>
          <w:rFonts w:eastAsia="方正仿宋简体"/>
          <w:bCs/>
          <w:color w:val="000000"/>
          <w:sz w:val="30"/>
          <w:szCs w:val="30"/>
        </w:rPr>
      </w:pPr>
      <w:r w:rsidRPr="007950BD">
        <w:rPr>
          <w:rFonts w:eastAsia="方正仿宋简体"/>
          <w:bCs/>
          <w:color w:val="000000"/>
          <w:sz w:val="30"/>
          <w:szCs w:val="30"/>
        </w:rPr>
        <w:t>附件一：《专用通知书》（样本）</w:t>
      </w:r>
    </w:p>
    <w:p w:rsidR="0023554A" w:rsidRPr="007950BD" w:rsidRDefault="0023554A" w:rsidP="0023554A">
      <w:pPr>
        <w:spacing w:line="560" w:lineRule="exact"/>
        <w:ind w:firstLineChars="200" w:firstLine="600"/>
        <w:rPr>
          <w:rFonts w:eastAsia="方正仿宋简体"/>
          <w:bCs/>
          <w:color w:val="000000"/>
          <w:sz w:val="30"/>
          <w:szCs w:val="30"/>
        </w:rPr>
      </w:pPr>
      <w:r w:rsidRPr="007950BD">
        <w:rPr>
          <w:rFonts w:eastAsia="方正仿宋简体"/>
          <w:bCs/>
          <w:color w:val="000000"/>
          <w:sz w:val="30"/>
          <w:szCs w:val="30"/>
        </w:rPr>
        <w:t>附件二：《客户专项授权书》（样本）</w:t>
      </w:r>
    </w:p>
    <w:p w:rsidR="0023554A" w:rsidRPr="007950BD" w:rsidRDefault="0023554A" w:rsidP="0023554A">
      <w:pPr>
        <w:spacing w:line="560" w:lineRule="exact"/>
        <w:ind w:firstLineChars="200" w:firstLine="600"/>
        <w:rPr>
          <w:rFonts w:eastAsia="方正仿宋简体"/>
          <w:bCs/>
          <w:color w:val="000000"/>
          <w:sz w:val="30"/>
          <w:szCs w:val="30"/>
        </w:rPr>
      </w:pPr>
      <w:r w:rsidRPr="007950BD">
        <w:rPr>
          <w:rFonts w:eastAsia="方正仿宋简体"/>
          <w:bCs/>
          <w:color w:val="000000"/>
          <w:sz w:val="30"/>
          <w:szCs w:val="30"/>
        </w:rPr>
        <w:t>附件三：上海期货交易所有价证券交存清单（样本）</w:t>
      </w:r>
    </w:p>
    <w:p w:rsidR="0023554A" w:rsidRPr="007950BD" w:rsidRDefault="0023554A" w:rsidP="0023554A">
      <w:pPr>
        <w:spacing w:line="560" w:lineRule="exact"/>
        <w:ind w:firstLineChars="200" w:firstLine="600"/>
        <w:rPr>
          <w:rFonts w:eastAsia="方正仿宋简体"/>
          <w:bCs/>
          <w:color w:val="000000"/>
          <w:sz w:val="30"/>
          <w:szCs w:val="30"/>
        </w:rPr>
      </w:pPr>
      <w:r w:rsidRPr="007950BD">
        <w:rPr>
          <w:rFonts w:eastAsia="方正仿宋简体"/>
          <w:bCs/>
          <w:color w:val="000000"/>
          <w:sz w:val="30"/>
          <w:szCs w:val="30"/>
        </w:rPr>
        <w:t>附件四：上海期货交易所有价证券提取清单（样本）</w:t>
      </w:r>
    </w:p>
    <w:p w:rsidR="0023554A" w:rsidRDefault="0023554A" w:rsidP="0023554A">
      <w:pPr>
        <w:spacing w:line="560" w:lineRule="exact"/>
        <w:ind w:firstLineChars="200" w:firstLine="600"/>
        <w:rPr>
          <w:rFonts w:hAnsi="仿宋" w:hint="eastAsia"/>
          <w:bCs/>
          <w:sz w:val="30"/>
          <w:szCs w:val="30"/>
        </w:rPr>
      </w:pPr>
      <w:r w:rsidRPr="007950BD">
        <w:rPr>
          <w:rFonts w:eastAsia="方正仿宋简体"/>
          <w:bCs/>
          <w:color w:val="000000"/>
          <w:sz w:val="30"/>
          <w:szCs w:val="30"/>
        </w:rPr>
        <w:t>附件五：上海期货交易所指定期货保证金存管银行名单</w:t>
      </w:r>
    </w:p>
    <w:p w:rsidR="0023554A" w:rsidRDefault="0023554A" w:rsidP="0023554A">
      <w:pPr>
        <w:spacing w:line="520" w:lineRule="exact"/>
        <w:ind w:leftChars="25" w:left="653" w:hangingChars="200" w:hanging="600"/>
      </w:pPr>
      <w:r>
        <w:rPr>
          <w:rFonts w:hAnsi="仿宋"/>
          <w:bCs/>
          <w:sz w:val="30"/>
          <w:szCs w:val="30"/>
        </w:rPr>
        <w:br w:type="page"/>
      </w:r>
      <w:r>
        <w:rPr>
          <w:rFonts w:hint="eastAsia"/>
        </w:rPr>
        <w:lastRenderedPageBreak/>
        <w:t>附件一</w:t>
      </w:r>
      <w:r>
        <w:t>：</w:t>
      </w:r>
    </w:p>
    <w:p w:rsidR="0023554A" w:rsidRDefault="0023554A" w:rsidP="0023554A">
      <w:pPr>
        <w:pStyle w:val="CM51"/>
        <w:spacing w:line="240" w:lineRule="atLeast"/>
        <w:jc w:val="center"/>
        <w:rPr>
          <w:rFonts w:ascii="仿宋_GB2312" w:eastAsia="仿宋_GB2312"/>
          <w:color w:val="000000"/>
          <w:spacing w:val="8"/>
          <w:kern w:val="2"/>
          <w:sz w:val="21"/>
          <w:szCs w:val="21"/>
        </w:rPr>
      </w:pPr>
      <w:r>
        <w:rPr>
          <w:rFonts w:ascii="仿宋_GB2312" w:eastAsia="仿宋_GB2312" w:cs="仿宋_GB2312" w:hint="eastAsia"/>
          <w:color w:val="000000"/>
          <w:spacing w:val="8"/>
          <w:kern w:val="2"/>
          <w:sz w:val="21"/>
          <w:szCs w:val="21"/>
        </w:rPr>
        <w:t>专</w:t>
      </w:r>
      <w:r>
        <w:rPr>
          <w:rFonts w:ascii="仿宋_GB2312" w:eastAsia="仿宋_GB2312" w:cs="仿宋_GB2312"/>
          <w:color w:val="000000"/>
          <w:spacing w:val="8"/>
          <w:kern w:val="2"/>
          <w:sz w:val="21"/>
          <w:szCs w:val="21"/>
        </w:rPr>
        <w:t xml:space="preserve"> </w:t>
      </w:r>
      <w:r>
        <w:rPr>
          <w:rFonts w:ascii="仿宋_GB2312" w:eastAsia="仿宋_GB2312" w:cs="仿宋_GB2312" w:hint="eastAsia"/>
          <w:color w:val="000000"/>
          <w:spacing w:val="8"/>
          <w:kern w:val="2"/>
          <w:sz w:val="21"/>
          <w:szCs w:val="21"/>
        </w:rPr>
        <w:t>用</w:t>
      </w:r>
      <w:r>
        <w:rPr>
          <w:rFonts w:ascii="仿宋_GB2312" w:eastAsia="仿宋_GB2312" w:cs="仿宋_GB2312"/>
          <w:color w:val="000000"/>
          <w:spacing w:val="8"/>
          <w:kern w:val="2"/>
          <w:sz w:val="21"/>
          <w:szCs w:val="21"/>
        </w:rPr>
        <w:t xml:space="preserve"> </w:t>
      </w:r>
      <w:r>
        <w:rPr>
          <w:rFonts w:ascii="仿宋_GB2312" w:eastAsia="仿宋_GB2312" w:cs="仿宋_GB2312" w:hint="eastAsia"/>
          <w:color w:val="000000"/>
          <w:spacing w:val="8"/>
          <w:kern w:val="2"/>
          <w:sz w:val="21"/>
          <w:szCs w:val="21"/>
        </w:rPr>
        <w:t>通</w:t>
      </w:r>
      <w:r>
        <w:rPr>
          <w:rFonts w:ascii="仿宋_GB2312" w:eastAsia="仿宋_GB2312" w:cs="仿宋_GB2312"/>
          <w:color w:val="000000"/>
          <w:spacing w:val="8"/>
          <w:kern w:val="2"/>
          <w:sz w:val="21"/>
          <w:szCs w:val="21"/>
        </w:rPr>
        <w:t xml:space="preserve"> </w:t>
      </w:r>
      <w:r>
        <w:rPr>
          <w:rFonts w:ascii="仿宋_GB2312" w:eastAsia="仿宋_GB2312" w:cs="仿宋_GB2312" w:hint="eastAsia"/>
          <w:color w:val="000000"/>
          <w:spacing w:val="8"/>
          <w:kern w:val="2"/>
          <w:sz w:val="21"/>
          <w:szCs w:val="21"/>
        </w:rPr>
        <w:t>知</w:t>
      </w:r>
      <w:r>
        <w:rPr>
          <w:rFonts w:ascii="仿宋_GB2312" w:eastAsia="仿宋_GB2312" w:cs="仿宋_GB2312"/>
          <w:color w:val="000000"/>
          <w:spacing w:val="8"/>
          <w:kern w:val="2"/>
          <w:sz w:val="21"/>
          <w:szCs w:val="21"/>
        </w:rPr>
        <w:t xml:space="preserve"> </w:t>
      </w:r>
      <w:r>
        <w:rPr>
          <w:rFonts w:ascii="仿宋_GB2312" w:eastAsia="仿宋_GB2312" w:cs="仿宋_GB2312" w:hint="eastAsia"/>
          <w:color w:val="000000"/>
          <w:spacing w:val="8"/>
          <w:kern w:val="2"/>
          <w:sz w:val="21"/>
          <w:szCs w:val="21"/>
        </w:rPr>
        <w:t>书</w:t>
      </w:r>
    </w:p>
    <w:p w:rsidR="0023554A" w:rsidRDefault="0023554A" w:rsidP="0023554A">
      <w:pPr>
        <w:pStyle w:val="CM51"/>
        <w:spacing w:line="240" w:lineRule="atLeast"/>
        <w:jc w:val="center"/>
        <w:rPr>
          <w:rFonts w:ascii="仿宋_GB2312" w:eastAsia="仿宋_GB2312" w:cs="仿宋_GB2312"/>
          <w:color w:val="000000"/>
          <w:spacing w:val="8"/>
          <w:kern w:val="2"/>
          <w:sz w:val="21"/>
          <w:szCs w:val="21"/>
        </w:rPr>
      </w:pPr>
      <w:r>
        <w:rPr>
          <w:rFonts w:ascii="仿宋_GB2312" w:eastAsia="仿宋_GB2312" w:cs="仿宋_GB2312"/>
          <w:color w:val="000000"/>
          <w:spacing w:val="8"/>
          <w:kern w:val="2"/>
          <w:sz w:val="21"/>
          <w:szCs w:val="21"/>
        </w:rPr>
        <w:t>(</w:t>
      </w:r>
      <w:r>
        <w:rPr>
          <w:rFonts w:ascii="仿宋_GB2312" w:eastAsia="仿宋_GB2312" w:cs="仿宋_GB2312" w:hint="eastAsia"/>
          <w:color w:val="000000"/>
          <w:spacing w:val="8"/>
          <w:kern w:val="2"/>
          <w:sz w:val="21"/>
          <w:szCs w:val="21"/>
        </w:rPr>
        <w:t>样本</w:t>
      </w:r>
      <w:r>
        <w:rPr>
          <w:rFonts w:ascii="仿宋_GB2312" w:eastAsia="仿宋_GB2312" w:cs="仿宋_GB2312"/>
          <w:color w:val="000000"/>
          <w:spacing w:val="8"/>
          <w:kern w:val="2"/>
          <w:sz w:val="21"/>
          <w:szCs w:val="21"/>
        </w:rPr>
        <w:t>)</w:t>
      </w:r>
    </w:p>
    <w:p w:rsidR="0023554A" w:rsidRDefault="0023554A" w:rsidP="0023554A">
      <w:pPr>
        <w:pStyle w:val="CM1"/>
        <w:spacing w:line="240" w:lineRule="atLeast"/>
        <w:ind w:firstLineChars="3250" w:firstLine="7345"/>
        <w:jc w:val="both"/>
        <w:rPr>
          <w:rFonts w:ascii="仿宋_GB2312" w:eastAsia="仿宋_GB2312" w:cs="仿宋_GB2312"/>
          <w:spacing w:val="8"/>
          <w:kern w:val="2"/>
          <w:sz w:val="21"/>
          <w:szCs w:val="21"/>
        </w:rPr>
      </w:pPr>
      <w:r>
        <w:rPr>
          <w:rFonts w:ascii="仿宋_GB2312" w:eastAsia="仿宋_GB2312" w:cs="仿宋_GB2312"/>
          <w:spacing w:val="8"/>
          <w:kern w:val="2"/>
          <w:sz w:val="21"/>
          <w:szCs w:val="21"/>
        </w:rPr>
        <w:t>N</w:t>
      </w:r>
      <w:r>
        <w:rPr>
          <w:rFonts w:ascii="仿宋_GB2312" w:eastAsia="仿宋_GB2312" w:cs="仿宋_GB2312"/>
          <w:spacing w:val="8"/>
          <w:kern w:val="2"/>
          <w:sz w:val="21"/>
          <w:szCs w:val="21"/>
          <w:u w:val="single"/>
        </w:rPr>
        <w:t>o</w:t>
      </w:r>
      <w:r>
        <w:rPr>
          <w:rFonts w:ascii="仿宋_GB2312" w:eastAsia="仿宋_GB2312" w:cs="仿宋_GB2312"/>
          <w:spacing w:val="8"/>
          <w:kern w:val="2"/>
          <w:sz w:val="21"/>
          <w:szCs w:val="21"/>
        </w:rPr>
        <w:t>：</w:t>
      </w:r>
    </w:p>
    <w:p w:rsidR="0023554A" w:rsidRDefault="0023554A" w:rsidP="0023554A">
      <w:pPr>
        <w:pStyle w:val="CM4"/>
        <w:spacing w:line="240" w:lineRule="atLeast"/>
        <w:jc w:val="both"/>
        <w:rPr>
          <w:rFonts w:ascii="仿宋_GB2312" w:eastAsia="仿宋_GB2312"/>
          <w:color w:val="000000"/>
          <w:spacing w:val="8"/>
          <w:kern w:val="2"/>
          <w:sz w:val="21"/>
          <w:szCs w:val="21"/>
        </w:rPr>
      </w:pPr>
    </w:p>
    <w:p w:rsidR="0023554A" w:rsidRDefault="0023554A" w:rsidP="0023554A">
      <w:pPr>
        <w:pStyle w:val="CM4"/>
        <w:spacing w:line="240" w:lineRule="atLeast"/>
        <w:jc w:val="both"/>
        <w:rPr>
          <w:rFonts w:ascii="仿宋_GB2312" w:eastAsia="仿宋_GB2312"/>
          <w:color w:val="000000"/>
          <w:spacing w:val="8"/>
          <w:kern w:val="2"/>
          <w:sz w:val="21"/>
          <w:szCs w:val="21"/>
        </w:rPr>
      </w:pPr>
      <w:r>
        <w:rPr>
          <w:rFonts w:ascii="Times" w:eastAsia="仿宋_GB2312" w:hAnsi="Times" w:cs="Times"/>
          <w:color w:val="000000"/>
          <w:spacing w:val="8"/>
          <w:kern w:val="2"/>
          <w:sz w:val="21"/>
          <w:szCs w:val="21"/>
        </w:rPr>
        <w:t>_________</w:t>
      </w:r>
      <w:r>
        <w:rPr>
          <w:rFonts w:ascii="仿宋_GB2312" w:eastAsia="仿宋_GB2312" w:cs="仿宋_GB2312"/>
          <w:color w:val="000000"/>
          <w:spacing w:val="8"/>
          <w:kern w:val="2"/>
          <w:sz w:val="21"/>
          <w:szCs w:val="21"/>
        </w:rPr>
        <w:t xml:space="preserve"> </w:t>
      </w:r>
      <w:r>
        <w:rPr>
          <w:rFonts w:ascii="仿宋_GB2312" w:eastAsia="仿宋_GB2312" w:cs="仿宋_GB2312" w:hint="eastAsia"/>
          <w:color w:val="000000"/>
          <w:spacing w:val="8"/>
          <w:kern w:val="2"/>
          <w:sz w:val="21"/>
          <w:szCs w:val="21"/>
        </w:rPr>
        <w:t>银行</w:t>
      </w:r>
      <w:r>
        <w:rPr>
          <w:rFonts w:ascii="Times" w:eastAsia="仿宋_GB2312" w:hAnsi="Times" w:cs="Times"/>
          <w:color w:val="000000"/>
          <w:spacing w:val="8"/>
          <w:kern w:val="2"/>
          <w:sz w:val="21"/>
          <w:szCs w:val="21"/>
        </w:rPr>
        <w:t>__________________</w:t>
      </w:r>
      <w:r>
        <w:rPr>
          <w:rFonts w:ascii="仿宋_GB2312" w:eastAsia="仿宋_GB2312" w:cs="仿宋_GB2312"/>
          <w:color w:val="000000"/>
          <w:spacing w:val="8"/>
          <w:kern w:val="2"/>
          <w:sz w:val="21"/>
          <w:szCs w:val="21"/>
        </w:rPr>
        <w:t>：</w:t>
      </w:r>
    </w:p>
    <w:p w:rsidR="0023554A" w:rsidRDefault="0023554A" w:rsidP="0023554A">
      <w:pPr>
        <w:pStyle w:val="CM1"/>
      </w:pPr>
    </w:p>
    <w:p w:rsidR="0023554A" w:rsidRDefault="0023554A" w:rsidP="0023554A">
      <w:pPr>
        <w:pStyle w:val="CM26"/>
        <w:spacing w:line="480" w:lineRule="auto"/>
        <w:ind w:firstLineChars="200" w:firstLine="452"/>
        <w:jc w:val="both"/>
        <w:rPr>
          <w:rFonts w:ascii="仿宋_GB2312" w:eastAsia="仿宋_GB2312"/>
          <w:color w:val="000000"/>
          <w:spacing w:val="8"/>
          <w:kern w:val="2"/>
          <w:sz w:val="21"/>
          <w:szCs w:val="21"/>
        </w:rPr>
      </w:pPr>
      <w:r>
        <w:rPr>
          <w:rFonts w:ascii="仿宋_GB2312" w:eastAsia="仿宋_GB2312" w:cs="仿宋_GB2312" w:hint="eastAsia"/>
          <w:color w:val="000000"/>
          <w:spacing w:val="8"/>
          <w:kern w:val="2"/>
          <w:sz w:val="21"/>
          <w:szCs w:val="21"/>
        </w:rPr>
        <w:t>现有本所会员</w:t>
      </w:r>
      <w:r>
        <w:rPr>
          <w:rFonts w:ascii="Times" w:eastAsia="仿宋_GB2312" w:hAnsi="Times" w:cs="Times"/>
          <w:color w:val="000000"/>
          <w:spacing w:val="8"/>
          <w:kern w:val="2"/>
          <w:sz w:val="21"/>
          <w:szCs w:val="21"/>
        </w:rPr>
        <w:t>___________________________</w:t>
      </w:r>
      <w:r>
        <w:rPr>
          <w:rFonts w:ascii="仿宋_GB2312" w:eastAsia="仿宋_GB2312" w:cs="仿宋_GB2312" w:hint="eastAsia"/>
          <w:color w:val="000000"/>
          <w:spacing w:val="8"/>
          <w:kern w:val="2"/>
          <w:sz w:val="21"/>
          <w:szCs w:val="21"/>
        </w:rPr>
        <w:t>（会员号</w:t>
      </w:r>
      <w:r>
        <w:rPr>
          <w:rFonts w:ascii="仿宋_GB2312" w:eastAsia="仿宋_GB2312" w:cs="仿宋_GB2312"/>
          <w:color w:val="000000"/>
          <w:spacing w:val="8"/>
          <w:kern w:val="2"/>
          <w:sz w:val="21"/>
          <w:szCs w:val="21"/>
        </w:rPr>
        <w:t>：</w:t>
      </w:r>
      <w:r>
        <w:rPr>
          <w:rFonts w:ascii="Times" w:eastAsia="仿宋_GB2312" w:hAnsi="Times" w:cs="Times"/>
          <w:color w:val="000000"/>
          <w:spacing w:val="8"/>
          <w:kern w:val="2"/>
          <w:sz w:val="21"/>
          <w:szCs w:val="21"/>
        </w:rPr>
        <w:t>__________</w:t>
      </w:r>
      <w:r>
        <w:rPr>
          <w:rFonts w:ascii="仿宋_GB2312" w:eastAsia="仿宋_GB2312" w:cs="仿宋_GB2312"/>
          <w:color w:val="000000"/>
          <w:spacing w:val="8"/>
          <w:kern w:val="2"/>
          <w:sz w:val="21"/>
          <w:szCs w:val="21"/>
        </w:rPr>
        <w:t xml:space="preserve"> ) </w:t>
      </w:r>
      <w:r>
        <w:rPr>
          <w:rFonts w:ascii="仿宋_GB2312" w:eastAsia="仿宋_GB2312" w:cs="仿宋_GB2312" w:hint="eastAsia"/>
          <w:color w:val="000000"/>
          <w:spacing w:val="8"/>
          <w:kern w:val="2"/>
          <w:sz w:val="21"/>
          <w:szCs w:val="21"/>
        </w:rPr>
        <w:t>前来贵行办理专用资金</w:t>
      </w:r>
      <w:proofErr w:type="gramStart"/>
      <w:r>
        <w:rPr>
          <w:rFonts w:ascii="仿宋_GB2312" w:eastAsia="仿宋_GB2312" w:cs="仿宋_GB2312" w:hint="eastAsia"/>
          <w:color w:val="000000"/>
          <w:spacing w:val="8"/>
          <w:kern w:val="2"/>
          <w:sz w:val="21"/>
          <w:szCs w:val="21"/>
        </w:rPr>
        <w:t>帐户</w:t>
      </w:r>
      <w:proofErr w:type="gramEnd"/>
      <w:r>
        <w:rPr>
          <w:rFonts w:ascii="仿宋_GB2312" w:eastAsia="仿宋_GB2312" w:cs="仿宋_GB2312" w:hint="eastAsia"/>
          <w:color w:val="000000"/>
          <w:spacing w:val="8"/>
          <w:kern w:val="2"/>
          <w:sz w:val="21"/>
          <w:szCs w:val="21"/>
        </w:rPr>
        <w:t>的开户</w:t>
      </w:r>
      <w:r>
        <w:rPr>
          <w:rFonts w:ascii="仿宋_GB2312" w:eastAsia="仿宋_GB2312" w:cs="仿宋_GB2312"/>
          <w:color w:val="000000"/>
          <w:spacing w:val="8"/>
          <w:kern w:val="2"/>
          <w:sz w:val="21"/>
          <w:szCs w:val="21"/>
        </w:rPr>
        <w:t xml:space="preserve"> / </w:t>
      </w:r>
      <w:r>
        <w:rPr>
          <w:rFonts w:ascii="仿宋_GB2312" w:eastAsia="仿宋_GB2312" w:cs="仿宋_GB2312" w:hint="eastAsia"/>
          <w:color w:val="000000"/>
          <w:spacing w:val="8"/>
          <w:kern w:val="2"/>
          <w:sz w:val="21"/>
          <w:szCs w:val="21"/>
        </w:rPr>
        <w:t>销户</w:t>
      </w:r>
      <w:r>
        <w:rPr>
          <w:rFonts w:ascii="仿宋_GB2312" w:eastAsia="仿宋_GB2312" w:cs="仿宋_GB2312"/>
          <w:color w:val="000000"/>
          <w:spacing w:val="8"/>
          <w:kern w:val="2"/>
          <w:sz w:val="21"/>
          <w:szCs w:val="21"/>
        </w:rPr>
        <w:t xml:space="preserve"> / </w:t>
      </w:r>
      <w:r>
        <w:rPr>
          <w:rFonts w:ascii="仿宋_GB2312" w:eastAsia="仿宋_GB2312" w:cs="仿宋_GB2312" w:hint="eastAsia"/>
          <w:color w:val="000000"/>
          <w:spacing w:val="8"/>
          <w:kern w:val="2"/>
          <w:sz w:val="21"/>
          <w:szCs w:val="21"/>
        </w:rPr>
        <w:t>更名手续，请予接待，并请在办完手续的当天将所附回执返还我部。</w:t>
      </w:r>
    </w:p>
    <w:p w:rsidR="0023554A" w:rsidRDefault="0023554A" w:rsidP="0023554A">
      <w:pPr>
        <w:pStyle w:val="a3"/>
        <w:spacing w:line="480" w:lineRule="auto"/>
        <w:ind w:firstLineChars="200" w:firstLine="452"/>
        <w:jc w:val="both"/>
        <w:rPr>
          <w:rFonts w:ascii="仿宋_GB2312" w:eastAsia="仿宋_GB2312"/>
          <w:color w:val="000000"/>
          <w:spacing w:val="8"/>
          <w:sz w:val="21"/>
          <w:szCs w:val="21"/>
        </w:rPr>
      </w:pPr>
      <w:r>
        <w:rPr>
          <w:rFonts w:ascii="仿宋_GB2312" w:eastAsia="仿宋_GB2312" w:cs="仿宋_GB2312"/>
          <w:color w:val="000000"/>
          <w:spacing w:val="8"/>
          <w:sz w:val="21"/>
          <w:szCs w:val="21"/>
        </w:rPr>
        <w:t xml:space="preserve"> </w:t>
      </w:r>
      <w:r>
        <w:rPr>
          <w:rFonts w:ascii="仿宋_GB2312" w:eastAsia="仿宋_GB2312" w:cs="仿宋_GB2312" w:hint="eastAsia"/>
          <w:color w:val="000000"/>
          <w:spacing w:val="8"/>
          <w:sz w:val="21"/>
          <w:szCs w:val="21"/>
        </w:rPr>
        <w:t>特此通知。</w:t>
      </w:r>
    </w:p>
    <w:p w:rsidR="0023554A" w:rsidRDefault="0023554A" w:rsidP="0023554A">
      <w:pPr>
        <w:pStyle w:val="a3"/>
        <w:spacing w:line="480" w:lineRule="auto"/>
        <w:ind w:firstLineChars="200" w:firstLine="452"/>
        <w:jc w:val="both"/>
        <w:rPr>
          <w:rFonts w:ascii="仿宋_GB2312" w:eastAsia="仿宋_GB2312"/>
          <w:color w:val="000000"/>
          <w:spacing w:val="8"/>
          <w:sz w:val="21"/>
          <w:szCs w:val="21"/>
        </w:rPr>
      </w:pPr>
      <w:r>
        <w:rPr>
          <w:rFonts w:ascii="仿宋_GB2312" w:eastAsia="仿宋_GB2312" w:cs="仿宋_GB2312"/>
          <w:color w:val="000000"/>
          <w:spacing w:val="8"/>
          <w:sz w:val="21"/>
          <w:szCs w:val="21"/>
        </w:rPr>
        <w:t xml:space="preserve">                                            </w:t>
      </w:r>
      <w:r>
        <w:rPr>
          <w:rFonts w:ascii="仿宋_GB2312" w:eastAsia="仿宋_GB2312" w:cs="仿宋_GB2312" w:hint="eastAsia"/>
          <w:color w:val="000000"/>
          <w:spacing w:val="8"/>
          <w:sz w:val="21"/>
          <w:szCs w:val="21"/>
        </w:rPr>
        <w:t>上海期货交易所结算部</w:t>
      </w:r>
    </w:p>
    <w:p w:rsidR="0023554A" w:rsidRDefault="0023554A" w:rsidP="0023554A">
      <w:pPr>
        <w:pStyle w:val="a3"/>
        <w:spacing w:line="480" w:lineRule="auto"/>
        <w:ind w:firstLineChars="2800" w:firstLine="6328"/>
        <w:jc w:val="both"/>
        <w:rPr>
          <w:rFonts w:ascii="仿宋_GB2312" w:eastAsia="仿宋_GB2312"/>
          <w:color w:val="000000"/>
          <w:spacing w:val="8"/>
          <w:sz w:val="21"/>
          <w:szCs w:val="21"/>
        </w:rPr>
      </w:pPr>
      <w:r>
        <w:rPr>
          <w:rFonts w:ascii="仿宋_GB2312" w:eastAsia="仿宋_GB2312" w:cs="仿宋_GB2312"/>
          <w:color w:val="000000"/>
          <w:spacing w:val="8"/>
          <w:sz w:val="21"/>
          <w:szCs w:val="21"/>
        </w:rPr>
        <w:t xml:space="preserve"> </w:t>
      </w:r>
      <w:r>
        <w:rPr>
          <w:rFonts w:ascii="仿宋_GB2312" w:eastAsia="仿宋_GB2312" w:cs="仿宋_GB2312" w:hint="eastAsia"/>
          <w:color w:val="000000"/>
          <w:spacing w:val="8"/>
          <w:sz w:val="21"/>
          <w:szCs w:val="21"/>
        </w:rPr>
        <w:t>年</w:t>
      </w:r>
      <w:r>
        <w:rPr>
          <w:rFonts w:ascii="仿宋_GB2312" w:eastAsia="仿宋_GB2312" w:cs="仿宋_GB2312"/>
          <w:color w:val="000000"/>
          <w:spacing w:val="8"/>
          <w:sz w:val="21"/>
          <w:szCs w:val="21"/>
        </w:rPr>
        <w:t xml:space="preserve">   </w:t>
      </w:r>
      <w:r>
        <w:rPr>
          <w:rFonts w:ascii="仿宋_GB2312" w:eastAsia="仿宋_GB2312" w:cs="仿宋_GB2312" w:hint="eastAsia"/>
          <w:color w:val="000000"/>
          <w:spacing w:val="8"/>
          <w:sz w:val="21"/>
          <w:szCs w:val="21"/>
        </w:rPr>
        <w:t>月</w:t>
      </w:r>
      <w:r>
        <w:rPr>
          <w:rFonts w:ascii="仿宋_GB2312" w:eastAsia="仿宋_GB2312" w:cs="仿宋_GB2312"/>
          <w:color w:val="000000"/>
          <w:spacing w:val="8"/>
          <w:sz w:val="21"/>
          <w:szCs w:val="21"/>
        </w:rPr>
        <w:t xml:space="preserve">   </w:t>
      </w:r>
      <w:r>
        <w:rPr>
          <w:rFonts w:ascii="仿宋_GB2312" w:eastAsia="仿宋_GB2312" w:cs="仿宋_GB2312" w:hint="eastAsia"/>
          <w:color w:val="000000"/>
          <w:spacing w:val="8"/>
          <w:sz w:val="21"/>
          <w:szCs w:val="21"/>
        </w:rPr>
        <w:t>日</w:t>
      </w:r>
    </w:p>
    <w:p w:rsidR="0023554A" w:rsidRDefault="0023554A" w:rsidP="0023554A">
      <w:pPr>
        <w:pStyle w:val="a3"/>
        <w:spacing w:line="480" w:lineRule="auto"/>
        <w:ind w:firstLineChars="200" w:firstLine="452"/>
        <w:jc w:val="both"/>
        <w:rPr>
          <w:rFonts w:ascii="仿宋_GB2312" w:eastAsia="仿宋_GB2312"/>
          <w:color w:val="000000"/>
          <w:spacing w:val="8"/>
          <w:sz w:val="21"/>
          <w:szCs w:val="21"/>
        </w:rPr>
      </w:pPr>
      <w:r>
        <w:rPr>
          <w:rFonts w:ascii="仿宋_GB2312" w:eastAsia="仿宋_GB2312" w:cs="仿宋_GB2312" w:hint="eastAsia"/>
          <w:color w:val="000000"/>
          <w:spacing w:val="8"/>
          <w:sz w:val="21"/>
          <w:szCs w:val="21"/>
        </w:rPr>
        <w:t>附</w:t>
      </w:r>
      <w:r>
        <w:rPr>
          <w:rFonts w:ascii="仿宋_GB2312" w:eastAsia="仿宋_GB2312" w:cs="仿宋_GB2312"/>
          <w:color w:val="000000"/>
          <w:spacing w:val="8"/>
          <w:sz w:val="21"/>
          <w:szCs w:val="21"/>
        </w:rPr>
        <w:t>：</w:t>
      </w:r>
      <w:r>
        <w:rPr>
          <w:rFonts w:ascii="仿宋_GB2312" w:eastAsia="仿宋_GB2312" w:cs="仿宋_GB2312" w:hint="eastAsia"/>
          <w:color w:val="000000"/>
          <w:spacing w:val="8"/>
          <w:sz w:val="21"/>
          <w:szCs w:val="21"/>
        </w:rPr>
        <w:t>更名会员的新名称（</w:t>
      </w:r>
      <w:r>
        <w:rPr>
          <w:rFonts w:ascii="仿宋_GB2312" w:eastAsia="仿宋_GB2312" w:cs="仿宋_GB2312"/>
          <w:color w:val="000000"/>
          <w:spacing w:val="8"/>
          <w:sz w:val="21"/>
          <w:szCs w:val="21"/>
        </w:rPr>
        <w:t xml:space="preserve">                                  </w:t>
      </w:r>
      <w:r>
        <w:rPr>
          <w:rFonts w:ascii="仿宋_GB2312" w:eastAsia="仿宋_GB2312" w:cs="仿宋_GB2312" w:hint="eastAsia"/>
          <w:color w:val="000000"/>
          <w:spacing w:val="8"/>
          <w:sz w:val="21"/>
          <w:szCs w:val="21"/>
        </w:rPr>
        <w:t>）</w:t>
      </w:r>
      <w:r>
        <w:rPr>
          <w:rFonts w:ascii="仿宋_GB2312" w:eastAsia="仿宋_GB2312" w:cs="仿宋_GB2312"/>
          <w:color w:val="000000"/>
          <w:spacing w:val="8"/>
          <w:sz w:val="21"/>
          <w:szCs w:val="21"/>
        </w:rPr>
        <w:t xml:space="preserve"> </w:t>
      </w:r>
    </w:p>
    <w:p w:rsidR="0023554A" w:rsidRDefault="0023554A" w:rsidP="0023554A">
      <w:pPr>
        <w:pStyle w:val="CM1"/>
      </w:pPr>
    </w:p>
    <w:p w:rsidR="0023554A" w:rsidRDefault="0023554A" w:rsidP="0023554A">
      <w:pPr>
        <w:pStyle w:val="CM1"/>
      </w:pPr>
    </w:p>
    <w:p w:rsidR="0023554A" w:rsidRDefault="0023554A" w:rsidP="0023554A">
      <w:pPr>
        <w:pStyle w:val="CM1"/>
        <w:spacing w:line="240" w:lineRule="atLeast"/>
        <w:ind w:firstLineChars="3300" w:firstLine="7458"/>
        <w:jc w:val="both"/>
        <w:rPr>
          <w:rFonts w:ascii="仿宋_GB2312" w:eastAsia="仿宋_GB2312"/>
          <w:spacing w:val="8"/>
          <w:kern w:val="2"/>
          <w:sz w:val="21"/>
          <w:szCs w:val="21"/>
        </w:rPr>
      </w:pPr>
    </w:p>
    <w:p w:rsidR="0023554A" w:rsidRDefault="0023554A" w:rsidP="0023554A">
      <w:pPr>
        <w:pStyle w:val="CM1"/>
        <w:spacing w:line="240" w:lineRule="atLeast"/>
        <w:ind w:firstLineChars="3300" w:firstLine="7458"/>
        <w:jc w:val="both"/>
        <w:rPr>
          <w:rFonts w:ascii="仿宋_GB2312" w:eastAsia="仿宋_GB2312"/>
          <w:spacing w:val="8"/>
          <w:kern w:val="2"/>
          <w:sz w:val="21"/>
          <w:szCs w:val="21"/>
        </w:rPr>
      </w:pPr>
      <w:r>
        <w:rPr>
          <w:rFonts w:ascii="仿宋_GB2312" w:eastAsia="仿宋_GB2312" w:cs="仿宋_GB2312"/>
          <w:spacing w:val="8"/>
          <w:kern w:val="2"/>
          <w:sz w:val="21"/>
          <w:szCs w:val="21"/>
        </w:rPr>
        <w:t>N</w:t>
      </w:r>
      <w:r>
        <w:rPr>
          <w:rFonts w:ascii="仿宋_GB2312" w:eastAsia="仿宋_GB2312" w:cs="仿宋_GB2312"/>
          <w:spacing w:val="8"/>
          <w:kern w:val="2"/>
          <w:sz w:val="21"/>
          <w:szCs w:val="21"/>
          <w:u w:val="single"/>
        </w:rPr>
        <w:t>o</w:t>
      </w:r>
      <w:r>
        <w:rPr>
          <w:rFonts w:ascii="仿宋_GB2312" w:eastAsia="仿宋_GB2312" w:cs="仿宋_GB2312"/>
          <w:spacing w:val="8"/>
          <w:kern w:val="2"/>
          <w:sz w:val="21"/>
          <w:szCs w:val="21"/>
        </w:rPr>
        <w:t>：</w:t>
      </w:r>
    </w:p>
    <w:p w:rsidR="0023554A" w:rsidRDefault="0023554A" w:rsidP="0023554A">
      <w:pPr>
        <w:pStyle w:val="CM63"/>
        <w:spacing w:line="240" w:lineRule="atLeast"/>
        <w:jc w:val="center"/>
        <w:rPr>
          <w:rFonts w:ascii="仿宋_GB2312" w:eastAsia="仿宋_GB2312"/>
          <w:color w:val="000000"/>
          <w:spacing w:val="8"/>
          <w:kern w:val="2"/>
          <w:sz w:val="21"/>
          <w:szCs w:val="21"/>
        </w:rPr>
      </w:pPr>
    </w:p>
    <w:p w:rsidR="0023554A" w:rsidRDefault="0023554A" w:rsidP="0023554A">
      <w:pPr>
        <w:pStyle w:val="CM63"/>
        <w:spacing w:line="240" w:lineRule="atLeast"/>
        <w:jc w:val="center"/>
        <w:rPr>
          <w:rFonts w:ascii="仿宋_GB2312" w:eastAsia="仿宋_GB2312"/>
          <w:color w:val="000000"/>
          <w:spacing w:val="8"/>
          <w:kern w:val="2"/>
          <w:sz w:val="21"/>
          <w:szCs w:val="21"/>
        </w:rPr>
      </w:pPr>
      <w:r>
        <w:rPr>
          <w:rFonts w:ascii="仿宋_GB2312" w:eastAsia="仿宋_GB2312" w:cs="仿宋_GB2312" w:hint="eastAsia"/>
          <w:color w:val="000000"/>
          <w:spacing w:val="8"/>
          <w:kern w:val="2"/>
          <w:sz w:val="21"/>
          <w:szCs w:val="21"/>
        </w:rPr>
        <w:t>回</w:t>
      </w:r>
      <w:r>
        <w:rPr>
          <w:rFonts w:ascii="仿宋_GB2312" w:eastAsia="仿宋_GB2312" w:cs="仿宋_GB2312"/>
          <w:color w:val="000000"/>
          <w:spacing w:val="8"/>
          <w:kern w:val="2"/>
          <w:sz w:val="21"/>
          <w:szCs w:val="21"/>
        </w:rPr>
        <w:t xml:space="preserve"> </w:t>
      </w:r>
      <w:r>
        <w:rPr>
          <w:rFonts w:ascii="仿宋_GB2312" w:eastAsia="仿宋_GB2312" w:cs="仿宋_GB2312" w:hint="eastAsia"/>
          <w:color w:val="000000"/>
          <w:spacing w:val="8"/>
          <w:kern w:val="2"/>
          <w:sz w:val="21"/>
          <w:szCs w:val="21"/>
        </w:rPr>
        <w:t>执</w:t>
      </w:r>
    </w:p>
    <w:p w:rsidR="0023554A" w:rsidRDefault="0023554A" w:rsidP="0023554A">
      <w:pPr>
        <w:pStyle w:val="CM1"/>
      </w:pPr>
    </w:p>
    <w:tbl>
      <w:tblPr>
        <w:tblW w:w="0" w:type="auto"/>
        <w:tblInd w:w="108" w:type="dxa"/>
        <w:tblLook w:val="0000"/>
      </w:tblPr>
      <w:tblGrid>
        <w:gridCol w:w="1373"/>
        <w:gridCol w:w="674"/>
        <w:gridCol w:w="2593"/>
        <w:gridCol w:w="1032"/>
        <w:gridCol w:w="2742"/>
      </w:tblGrid>
      <w:tr w:rsidR="0023554A" w:rsidTr="00BB56CA">
        <w:trPr>
          <w:trHeight w:val="470"/>
        </w:trPr>
        <w:tc>
          <w:tcPr>
            <w:tcW w:w="1386" w:type="dxa"/>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rPr>
                <w:rFonts w:ascii="仿宋_GB2312" w:eastAsia="仿宋_GB2312"/>
                <w:spacing w:val="8"/>
                <w:kern w:val="2"/>
                <w:sz w:val="21"/>
                <w:szCs w:val="21"/>
              </w:rPr>
            </w:pPr>
            <w:r>
              <w:rPr>
                <w:rFonts w:ascii="仿宋_GB2312" w:eastAsia="仿宋_GB2312" w:cs="仿宋_GB2312" w:hint="eastAsia"/>
                <w:spacing w:val="8"/>
                <w:kern w:val="2"/>
                <w:sz w:val="21"/>
                <w:szCs w:val="21"/>
              </w:rPr>
              <w:t>业</w:t>
            </w:r>
            <w:r>
              <w:rPr>
                <w:rFonts w:ascii="仿宋_GB2312" w:eastAsia="仿宋_GB2312" w:cs="仿宋_GB2312"/>
                <w:spacing w:val="8"/>
                <w:kern w:val="2"/>
                <w:sz w:val="21"/>
                <w:szCs w:val="21"/>
              </w:rPr>
              <w:t xml:space="preserve">  </w:t>
            </w:r>
            <w:proofErr w:type="gramStart"/>
            <w:r>
              <w:rPr>
                <w:rFonts w:ascii="仿宋_GB2312" w:eastAsia="仿宋_GB2312" w:cs="仿宋_GB2312" w:hint="eastAsia"/>
                <w:spacing w:val="8"/>
                <w:kern w:val="2"/>
                <w:sz w:val="21"/>
                <w:szCs w:val="21"/>
              </w:rPr>
              <w:t>务</w:t>
            </w:r>
            <w:proofErr w:type="gramEnd"/>
          </w:p>
        </w:tc>
        <w:tc>
          <w:tcPr>
            <w:tcW w:w="3305" w:type="dxa"/>
            <w:gridSpan w:val="2"/>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jc w:val="center"/>
              <w:rPr>
                <w:rFonts w:ascii="仿宋_GB2312" w:eastAsia="仿宋_GB2312"/>
                <w:spacing w:val="8"/>
                <w:kern w:val="2"/>
                <w:sz w:val="21"/>
                <w:szCs w:val="21"/>
              </w:rPr>
            </w:pPr>
            <w:r>
              <w:rPr>
                <w:rFonts w:ascii="仿宋_GB2312" w:eastAsia="仿宋_GB2312" w:cs="仿宋_GB2312" w:hint="eastAsia"/>
                <w:spacing w:val="8"/>
                <w:kern w:val="2"/>
                <w:sz w:val="21"/>
                <w:szCs w:val="21"/>
              </w:rPr>
              <w:t>开户</w:t>
            </w:r>
            <w:r>
              <w:rPr>
                <w:rFonts w:ascii="仿宋_GB2312" w:eastAsia="仿宋_GB2312" w:cs="仿宋_GB2312"/>
                <w:spacing w:val="8"/>
                <w:kern w:val="2"/>
                <w:sz w:val="21"/>
                <w:szCs w:val="21"/>
              </w:rPr>
              <w:t xml:space="preserve"> / </w:t>
            </w:r>
            <w:r>
              <w:rPr>
                <w:rFonts w:ascii="仿宋_GB2312" w:eastAsia="仿宋_GB2312" w:cs="仿宋_GB2312" w:hint="eastAsia"/>
                <w:spacing w:val="8"/>
                <w:kern w:val="2"/>
                <w:sz w:val="21"/>
                <w:szCs w:val="21"/>
              </w:rPr>
              <w:t>销户</w:t>
            </w:r>
            <w:r>
              <w:rPr>
                <w:rFonts w:ascii="仿宋_GB2312" w:eastAsia="仿宋_GB2312" w:cs="仿宋_GB2312"/>
                <w:spacing w:val="8"/>
                <w:kern w:val="2"/>
                <w:sz w:val="21"/>
                <w:szCs w:val="21"/>
              </w:rPr>
              <w:t xml:space="preserve"> /</w:t>
            </w:r>
            <w:r>
              <w:rPr>
                <w:rFonts w:ascii="仿宋_GB2312" w:eastAsia="仿宋_GB2312" w:cs="仿宋_GB2312" w:hint="eastAsia"/>
                <w:spacing w:val="8"/>
                <w:kern w:val="2"/>
                <w:sz w:val="21"/>
                <w:szCs w:val="21"/>
              </w:rPr>
              <w:t>更名</w:t>
            </w:r>
          </w:p>
        </w:tc>
        <w:tc>
          <w:tcPr>
            <w:tcW w:w="1040" w:type="dxa"/>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jc w:val="center"/>
              <w:rPr>
                <w:rFonts w:ascii="仿宋_GB2312" w:eastAsia="仿宋_GB2312"/>
                <w:spacing w:val="8"/>
                <w:kern w:val="2"/>
                <w:sz w:val="21"/>
                <w:szCs w:val="21"/>
              </w:rPr>
            </w:pPr>
            <w:r>
              <w:rPr>
                <w:rFonts w:ascii="仿宋_GB2312" w:eastAsia="仿宋_GB2312" w:cs="仿宋_GB2312" w:hint="eastAsia"/>
                <w:spacing w:val="8"/>
                <w:kern w:val="2"/>
                <w:sz w:val="21"/>
                <w:szCs w:val="21"/>
              </w:rPr>
              <w:t>户</w:t>
            </w:r>
            <w:r>
              <w:rPr>
                <w:rFonts w:ascii="仿宋_GB2312" w:eastAsia="仿宋_GB2312" w:cs="仿宋_GB2312"/>
                <w:spacing w:val="8"/>
                <w:kern w:val="2"/>
                <w:sz w:val="21"/>
                <w:szCs w:val="21"/>
              </w:rPr>
              <w:t xml:space="preserve">  </w:t>
            </w:r>
            <w:r>
              <w:rPr>
                <w:rFonts w:ascii="仿宋_GB2312" w:eastAsia="仿宋_GB2312" w:cs="仿宋_GB2312" w:hint="eastAsia"/>
                <w:spacing w:val="8"/>
                <w:kern w:val="2"/>
                <w:sz w:val="21"/>
                <w:szCs w:val="21"/>
              </w:rPr>
              <w:t>名</w:t>
            </w:r>
          </w:p>
        </w:tc>
        <w:tc>
          <w:tcPr>
            <w:tcW w:w="2774" w:type="dxa"/>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ind w:firstLineChars="200" w:firstLine="452"/>
              <w:jc w:val="center"/>
              <w:rPr>
                <w:rFonts w:ascii="仿宋_GB2312" w:eastAsia="仿宋_GB2312"/>
                <w:spacing w:val="8"/>
                <w:kern w:val="2"/>
                <w:sz w:val="21"/>
                <w:szCs w:val="21"/>
              </w:rPr>
            </w:pPr>
          </w:p>
        </w:tc>
      </w:tr>
      <w:tr w:rsidR="0023554A" w:rsidTr="00BB56CA">
        <w:trPr>
          <w:trHeight w:val="455"/>
        </w:trPr>
        <w:tc>
          <w:tcPr>
            <w:tcW w:w="1386" w:type="dxa"/>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rPr>
                <w:rFonts w:ascii="仿宋_GB2312" w:eastAsia="仿宋_GB2312"/>
                <w:spacing w:val="8"/>
                <w:kern w:val="2"/>
                <w:sz w:val="21"/>
                <w:szCs w:val="21"/>
              </w:rPr>
            </w:pPr>
            <w:r>
              <w:rPr>
                <w:rFonts w:ascii="仿宋_GB2312" w:eastAsia="仿宋_GB2312" w:cs="仿宋_GB2312" w:hint="eastAsia"/>
                <w:spacing w:val="8"/>
                <w:kern w:val="2"/>
                <w:sz w:val="21"/>
                <w:szCs w:val="21"/>
              </w:rPr>
              <w:t>会员号</w:t>
            </w:r>
          </w:p>
        </w:tc>
        <w:tc>
          <w:tcPr>
            <w:tcW w:w="3305" w:type="dxa"/>
            <w:gridSpan w:val="2"/>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ind w:firstLineChars="200" w:firstLine="452"/>
              <w:jc w:val="center"/>
              <w:rPr>
                <w:rFonts w:ascii="仿宋_GB2312" w:eastAsia="仿宋_GB2312"/>
                <w:spacing w:val="8"/>
                <w:kern w:val="2"/>
                <w:sz w:val="21"/>
                <w:szCs w:val="21"/>
              </w:rPr>
            </w:pPr>
          </w:p>
        </w:tc>
        <w:tc>
          <w:tcPr>
            <w:tcW w:w="1040" w:type="dxa"/>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jc w:val="center"/>
              <w:rPr>
                <w:rFonts w:ascii="仿宋_GB2312" w:eastAsia="仿宋_GB2312"/>
                <w:spacing w:val="8"/>
                <w:kern w:val="2"/>
                <w:sz w:val="21"/>
                <w:szCs w:val="21"/>
              </w:rPr>
            </w:pPr>
            <w:r>
              <w:rPr>
                <w:rFonts w:ascii="仿宋_GB2312" w:eastAsia="仿宋_GB2312" w:cs="仿宋_GB2312" w:hint="eastAsia"/>
                <w:spacing w:val="8"/>
                <w:kern w:val="2"/>
                <w:sz w:val="21"/>
                <w:szCs w:val="21"/>
              </w:rPr>
              <w:t>帐</w:t>
            </w:r>
            <w:r>
              <w:rPr>
                <w:rFonts w:ascii="仿宋_GB2312" w:eastAsia="仿宋_GB2312" w:cs="仿宋_GB2312"/>
                <w:spacing w:val="8"/>
                <w:kern w:val="2"/>
                <w:sz w:val="21"/>
                <w:szCs w:val="21"/>
              </w:rPr>
              <w:t xml:space="preserve">  </w:t>
            </w:r>
            <w:r>
              <w:rPr>
                <w:rFonts w:ascii="仿宋_GB2312" w:eastAsia="仿宋_GB2312" w:cs="仿宋_GB2312" w:hint="eastAsia"/>
                <w:spacing w:val="8"/>
                <w:kern w:val="2"/>
                <w:sz w:val="21"/>
                <w:szCs w:val="21"/>
              </w:rPr>
              <w:t>号</w:t>
            </w:r>
          </w:p>
        </w:tc>
        <w:tc>
          <w:tcPr>
            <w:tcW w:w="2774" w:type="dxa"/>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ind w:firstLineChars="200" w:firstLine="452"/>
              <w:jc w:val="center"/>
              <w:rPr>
                <w:rFonts w:ascii="仿宋_GB2312" w:eastAsia="仿宋_GB2312"/>
                <w:spacing w:val="8"/>
                <w:kern w:val="2"/>
                <w:sz w:val="21"/>
                <w:szCs w:val="21"/>
              </w:rPr>
            </w:pPr>
          </w:p>
        </w:tc>
      </w:tr>
      <w:tr w:rsidR="0023554A" w:rsidTr="00BB56CA">
        <w:trPr>
          <w:trHeight w:val="458"/>
        </w:trPr>
        <w:tc>
          <w:tcPr>
            <w:tcW w:w="1386" w:type="dxa"/>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rPr>
                <w:rFonts w:ascii="仿宋_GB2312" w:eastAsia="仿宋_GB2312"/>
                <w:spacing w:val="8"/>
                <w:kern w:val="2"/>
                <w:sz w:val="21"/>
                <w:szCs w:val="21"/>
              </w:rPr>
            </w:pPr>
            <w:r>
              <w:rPr>
                <w:rFonts w:ascii="仿宋_GB2312" w:eastAsia="仿宋_GB2312" w:cs="仿宋_GB2312" w:hint="eastAsia"/>
                <w:spacing w:val="8"/>
                <w:kern w:val="2"/>
                <w:sz w:val="21"/>
                <w:szCs w:val="21"/>
              </w:rPr>
              <w:lastRenderedPageBreak/>
              <w:t>银</w:t>
            </w:r>
            <w:r>
              <w:rPr>
                <w:rFonts w:ascii="仿宋_GB2312" w:eastAsia="仿宋_GB2312" w:cs="仿宋_GB2312"/>
                <w:spacing w:val="8"/>
                <w:kern w:val="2"/>
                <w:sz w:val="21"/>
                <w:szCs w:val="21"/>
              </w:rPr>
              <w:t xml:space="preserve">  </w:t>
            </w:r>
            <w:r>
              <w:rPr>
                <w:rFonts w:ascii="仿宋_GB2312" w:eastAsia="仿宋_GB2312" w:cs="仿宋_GB2312" w:hint="eastAsia"/>
                <w:spacing w:val="8"/>
                <w:kern w:val="2"/>
                <w:sz w:val="21"/>
                <w:szCs w:val="21"/>
              </w:rPr>
              <w:t>行</w:t>
            </w:r>
          </w:p>
        </w:tc>
        <w:tc>
          <w:tcPr>
            <w:tcW w:w="3305" w:type="dxa"/>
            <w:gridSpan w:val="2"/>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ind w:firstLineChars="200" w:firstLine="452"/>
              <w:jc w:val="center"/>
              <w:rPr>
                <w:rFonts w:ascii="仿宋_GB2312" w:eastAsia="仿宋_GB2312"/>
                <w:spacing w:val="8"/>
                <w:kern w:val="2"/>
                <w:sz w:val="21"/>
                <w:szCs w:val="21"/>
              </w:rPr>
            </w:pPr>
          </w:p>
        </w:tc>
        <w:tc>
          <w:tcPr>
            <w:tcW w:w="1040" w:type="dxa"/>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jc w:val="center"/>
              <w:rPr>
                <w:rFonts w:ascii="仿宋_GB2312" w:eastAsia="仿宋_GB2312"/>
                <w:spacing w:val="8"/>
                <w:kern w:val="2"/>
                <w:sz w:val="21"/>
                <w:szCs w:val="21"/>
              </w:rPr>
            </w:pPr>
            <w:r>
              <w:rPr>
                <w:rFonts w:ascii="仿宋_GB2312" w:eastAsia="仿宋_GB2312" w:cs="仿宋_GB2312" w:hint="eastAsia"/>
                <w:spacing w:val="8"/>
                <w:kern w:val="2"/>
                <w:sz w:val="21"/>
                <w:szCs w:val="21"/>
              </w:rPr>
              <w:t>原户名</w:t>
            </w:r>
          </w:p>
        </w:tc>
        <w:tc>
          <w:tcPr>
            <w:tcW w:w="2774" w:type="dxa"/>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ind w:firstLineChars="200" w:firstLine="452"/>
              <w:jc w:val="center"/>
              <w:rPr>
                <w:rFonts w:ascii="仿宋_GB2312" w:eastAsia="仿宋_GB2312"/>
                <w:spacing w:val="8"/>
                <w:kern w:val="2"/>
                <w:sz w:val="21"/>
                <w:szCs w:val="21"/>
              </w:rPr>
            </w:pPr>
          </w:p>
        </w:tc>
      </w:tr>
      <w:tr w:rsidR="0023554A" w:rsidTr="00BB56CA">
        <w:trPr>
          <w:cantSplit/>
          <w:trHeight w:val="455"/>
        </w:trPr>
        <w:tc>
          <w:tcPr>
            <w:tcW w:w="2067" w:type="dxa"/>
            <w:gridSpan w:val="2"/>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jc w:val="both"/>
              <w:rPr>
                <w:rFonts w:ascii="仿宋_GB2312" w:eastAsia="仿宋_GB2312"/>
                <w:spacing w:val="8"/>
                <w:kern w:val="2"/>
                <w:sz w:val="21"/>
                <w:szCs w:val="21"/>
              </w:rPr>
            </w:pPr>
            <w:r>
              <w:rPr>
                <w:rFonts w:ascii="仿宋_GB2312" w:eastAsia="仿宋_GB2312" w:cs="仿宋_GB2312" w:hint="eastAsia"/>
                <w:spacing w:val="8"/>
                <w:kern w:val="2"/>
                <w:sz w:val="21"/>
                <w:szCs w:val="21"/>
              </w:rPr>
              <w:t>启用</w:t>
            </w:r>
            <w:r>
              <w:rPr>
                <w:rFonts w:ascii="仿宋_GB2312" w:eastAsia="仿宋_GB2312" w:cs="仿宋_GB2312"/>
                <w:spacing w:val="8"/>
                <w:kern w:val="2"/>
                <w:sz w:val="21"/>
                <w:szCs w:val="21"/>
              </w:rPr>
              <w:t xml:space="preserve">/ </w:t>
            </w:r>
            <w:r>
              <w:rPr>
                <w:rFonts w:ascii="仿宋_GB2312" w:eastAsia="仿宋_GB2312" w:cs="仿宋_GB2312" w:hint="eastAsia"/>
                <w:spacing w:val="8"/>
                <w:kern w:val="2"/>
                <w:sz w:val="21"/>
                <w:szCs w:val="21"/>
              </w:rPr>
              <w:t>销户日期</w:t>
            </w:r>
          </w:p>
        </w:tc>
        <w:tc>
          <w:tcPr>
            <w:tcW w:w="3664" w:type="dxa"/>
            <w:gridSpan w:val="2"/>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774" w:type="dxa"/>
            <w:vMerge w:val="restart"/>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jc w:val="center"/>
              <w:rPr>
                <w:rFonts w:ascii="仿宋_GB2312" w:eastAsia="仿宋_GB2312"/>
                <w:spacing w:val="8"/>
                <w:kern w:val="2"/>
                <w:sz w:val="21"/>
                <w:szCs w:val="21"/>
              </w:rPr>
            </w:pPr>
          </w:p>
          <w:p w:rsidR="0023554A" w:rsidRDefault="0023554A" w:rsidP="00BB56CA">
            <w:pPr>
              <w:pStyle w:val="CM1"/>
              <w:spacing w:line="240" w:lineRule="atLeast"/>
              <w:jc w:val="center"/>
              <w:rPr>
                <w:rFonts w:ascii="仿宋_GB2312" w:eastAsia="仿宋_GB2312"/>
                <w:spacing w:val="8"/>
                <w:kern w:val="2"/>
                <w:sz w:val="21"/>
                <w:szCs w:val="21"/>
              </w:rPr>
            </w:pPr>
          </w:p>
          <w:p w:rsidR="0023554A" w:rsidRDefault="0023554A" w:rsidP="00BB56CA">
            <w:pPr>
              <w:pStyle w:val="CM1"/>
              <w:spacing w:line="240" w:lineRule="atLeast"/>
              <w:jc w:val="center"/>
              <w:rPr>
                <w:rFonts w:ascii="仿宋_GB2312" w:eastAsia="仿宋_GB2312"/>
                <w:spacing w:val="8"/>
                <w:kern w:val="2"/>
                <w:sz w:val="21"/>
                <w:szCs w:val="21"/>
              </w:rPr>
            </w:pPr>
          </w:p>
          <w:p w:rsidR="0023554A" w:rsidRDefault="0023554A" w:rsidP="00BB56CA">
            <w:pPr>
              <w:pStyle w:val="CM1"/>
              <w:spacing w:line="240" w:lineRule="atLeast"/>
              <w:jc w:val="center"/>
              <w:rPr>
                <w:rFonts w:ascii="仿宋_GB2312" w:eastAsia="仿宋_GB2312"/>
                <w:spacing w:val="8"/>
                <w:kern w:val="2"/>
                <w:sz w:val="21"/>
                <w:szCs w:val="21"/>
              </w:rPr>
            </w:pPr>
          </w:p>
          <w:p w:rsidR="0023554A" w:rsidRDefault="0023554A" w:rsidP="00BB56CA">
            <w:pPr>
              <w:pStyle w:val="CM1"/>
              <w:spacing w:line="240" w:lineRule="atLeast"/>
              <w:jc w:val="center"/>
              <w:rPr>
                <w:rFonts w:ascii="仿宋_GB2312" w:eastAsia="仿宋_GB2312"/>
                <w:spacing w:val="8"/>
                <w:kern w:val="2"/>
                <w:sz w:val="21"/>
                <w:szCs w:val="21"/>
              </w:rPr>
            </w:pPr>
            <w:r w:rsidRPr="00A0631C">
              <w:rPr>
                <w:rFonts w:ascii="仿宋_GB2312" w:eastAsia="仿宋_GB2312" w:cs="仿宋_GB2312" w:hint="eastAsia"/>
                <w:spacing w:val="8"/>
                <w:kern w:val="2"/>
                <w:sz w:val="21"/>
                <w:szCs w:val="21"/>
              </w:rPr>
              <w:t>期货保证金存管</w:t>
            </w:r>
            <w:r>
              <w:rPr>
                <w:rFonts w:ascii="仿宋_GB2312" w:eastAsia="仿宋_GB2312" w:cs="仿宋_GB2312" w:hint="eastAsia"/>
                <w:spacing w:val="8"/>
                <w:kern w:val="2"/>
                <w:sz w:val="21"/>
                <w:szCs w:val="21"/>
              </w:rPr>
              <w:t>银行业务章</w:t>
            </w:r>
          </w:p>
          <w:p w:rsidR="0023554A" w:rsidRDefault="0023554A" w:rsidP="00BB56CA">
            <w:pPr>
              <w:pStyle w:val="CM1"/>
              <w:spacing w:line="240" w:lineRule="atLeast"/>
              <w:jc w:val="both"/>
              <w:rPr>
                <w:rFonts w:ascii="仿宋_GB2312" w:eastAsia="仿宋_GB2312"/>
                <w:spacing w:val="8"/>
                <w:kern w:val="2"/>
                <w:sz w:val="21"/>
                <w:szCs w:val="21"/>
              </w:rPr>
            </w:pPr>
          </w:p>
          <w:p w:rsidR="0023554A" w:rsidRDefault="0023554A" w:rsidP="00BB56CA">
            <w:pPr>
              <w:pStyle w:val="CM1"/>
              <w:spacing w:line="240" w:lineRule="atLeast"/>
              <w:ind w:firstLineChars="700" w:firstLine="1582"/>
              <w:jc w:val="both"/>
              <w:rPr>
                <w:rFonts w:ascii="仿宋_GB2312" w:eastAsia="仿宋_GB2312"/>
                <w:spacing w:val="8"/>
                <w:kern w:val="2"/>
                <w:sz w:val="21"/>
                <w:szCs w:val="21"/>
              </w:rPr>
            </w:pPr>
          </w:p>
          <w:p w:rsidR="0023554A" w:rsidRDefault="0023554A" w:rsidP="00BB56CA">
            <w:pPr>
              <w:pStyle w:val="CM1"/>
              <w:spacing w:line="240" w:lineRule="atLeast"/>
              <w:ind w:firstLineChars="700" w:firstLine="1582"/>
              <w:jc w:val="both"/>
              <w:rPr>
                <w:rFonts w:ascii="仿宋_GB2312" w:eastAsia="仿宋_GB2312"/>
                <w:spacing w:val="8"/>
                <w:kern w:val="2"/>
                <w:sz w:val="21"/>
                <w:szCs w:val="21"/>
              </w:rPr>
            </w:pPr>
          </w:p>
          <w:p w:rsidR="0023554A" w:rsidRDefault="0023554A" w:rsidP="00BB56CA">
            <w:pPr>
              <w:pStyle w:val="CM1"/>
              <w:spacing w:line="240" w:lineRule="atLeast"/>
              <w:ind w:firstLineChars="600" w:firstLine="1356"/>
              <w:jc w:val="both"/>
              <w:rPr>
                <w:rFonts w:ascii="仿宋_GB2312" w:eastAsia="仿宋_GB2312"/>
                <w:spacing w:val="8"/>
                <w:kern w:val="2"/>
                <w:sz w:val="21"/>
                <w:szCs w:val="21"/>
              </w:rPr>
            </w:pPr>
            <w:r>
              <w:rPr>
                <w:rFonts w:ascii="仿宋_GB2312" w:eastAsia="仿宋_GB2312" w:cs="仿宋_GB2312" w:hint="eastAsia"/>
                <w:spacing w:val="8"/>
                <w:kern w:val="2"/>
                <w:sz w:val="21"/>
                <w:szCs w:val="21"/>
              </w:rPr>
              <w:t xml:space="preserve">年 </w:t>
            </w:r>
            <w:r>
              <w:rPr>
                <w:rFonts w:ascii="仿宋_GB2312" w:eastAsia="仿宋_GB2312" w:cs="仿宋_GB2312"/>
                <w:spacing w:val="8"/>
                <w:kern w:val="2"/>
                <w:sz w:val="21"/>
                <w:szCs w:val="21"/>
              </w:rPr>
              <w:t xml:space="preserve"> </w:t>
            </w:r>
            <w:r>
              <w:rPr>
                <w:rFonts w:ascii="仿宋_GB2312" w:eastAsia="仿宋_GB2312" w:cs="仿宋_GB2312" w:hint="eastAsia"/>
                <w:spacing w:val="8"/>
                <w:kern w:val="2"/>
                <w:sz w:val="21"/>
                <w:szCs w:val="21"/>
              </w:rPr>
              <w:t>月</w:t>
            </w:r>
            <w:r>
              <w:rPr>
                <w:rFonts w:ascii="仿宋_GB2312" w:eastAsia="仿宋_GB2312" w:cs="仿宋_GB2312"/>
                <w:spacing w:val="8"/>
                <w:kern w:val="2"/>
                <w:sz w:val="21"/>
                <w:szCs w:val="21"/>
              </w:rPr>
              <w:t xml:space="preserve"> </w:t>
            </w:r>
            <w:r>
              <w:rPr>
                <w:rFonts w:ascii="仿宋_GB2312" w:eastAsia="仿宋_GB2312" w:cs="仿宋_GB2312" w:hint="eastAsia"/>
                <w:spacing w:val="8"/>
                <w:kern w:val="2"/>
                <w:sz w:val="21"/>
                <w:szCs w:val="21"/>
              </w:rPr>
              <w:t xml:space="preserve"> 日</w:t>
            </w:r>
          </w:p>
        </w:tc>
      </w:tr>
      <w:tr w:rsidR="0023554A" w:rsidTr="00BB56CA">
        <w:trPr>
          <w:cantSplit/>
          <w:trHeight w:val="455"/>
        </w:trPr>
        <w:tc>
          <w:tcPr>
            <w:tcW w:w="2067" w:type="dxa"/>
            <w:gridSpan w:val="2"/>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jc w:val="both"/>
              <w:rPr>
                <w:rFonts w:ascii="仿宋_GB2312" w:eastAsia="仿宋_GB2312"/>
                <w:spacing w:val="8"/>
                <w:kern w:val="2"/>
                <w:sz w:val="21"/>
                <w:szCs w:val="21"/>
              </w:rPr>
            </w:pPr>
            <w:r>
              <w:rPr>
                <w:rFonts w:ascii="仿宋_GB2312" w:eastAsia="仿宋_GB2312" w:cs="仿宋_GB2312" w:hint="eastAsia"/>
                <w:spacing w:val="8"/>
                <w:kern w:val="2"/>
                <w:sz w:val="21"/>
                <w:szCs w:val="21"/>
              </w:rPr>
              <w:t>经</w:t>
            </w:r>
            <w:r>
              <w:rPr>
                <w:rFonts w:ascii="仿宋_GB2312" w:eastAsia="仿宋_GB2312" w:cs="仿宋_GB2312"/>
                <w:spacing w:val="8"/>
                <w:kern w:val="2"/>
                <w:sz w:val="21"/>
                <w:szCs w:val="21"/>
              </w:rPr>
              <w:t xml:space="preserve"> </w:t>
            </w:r>
            <w:r>
              <w:rPr>
                <w:rFonts w:ascii="仿宋_GB2312" w:eastAsia="仿宋_GB2312" w:cs="仿宋_GB2312" w:hint="eastAsia"/>
                <w:spacing w:val="8"/>
                <w:kern w:val="2"/>
                <w:sz w:val="21"/>
                <w:szCs w:val="21"/>
              </w:rPr>
              <w:t>办</w:t>
            </w:r>
            <w:r>
              <w:rPr>
                <w:rFonts w:ascii="仿宋_GB2312" w:eastAsia="仿宋_GB2312" w:cs="仿宋_GB2312"/>
                <w:spacing w:val="8"/>
                <w:kern w:val="2"/>
                <w:sz w:val="21"/>
                <w:szCs w:val="21"/>
              </w:rPr>
              <w:t xml:space="preserve"> </w:t>
            </w:r>
            <w:r>
              <w:rPr>
                <w:rFonts w:ascii="仿宋_GB2312" w:eastAsia="仿宋_GB2312" w:cs="仿宋_GB2312" w:hint="eastAsia"/>
                <w:spacing w:val="8"/>
                <w:kern w:val="2"/>
                <w:sz w:val="21"/>
                <w:szCs w:val="21"/>
              </w:rPr>
              <w:t>人</w:t>
            </w:r>
          </w:p>
        </w:tc>
        <w:tc>
          <w:tcPr>
            <w:tcW w:w="3664" w:type="dxa"/>
            <w:gridSpan w:val="2"/>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774" w:type="dxa"/>
            <w:vMerge/>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Tr="00BB56CA">
        <w:trPr>
          <w:cantSplit/>
          <w:trHeight w:val="1658"/>
        </w:trPr>
        <w:tc>
          <w:tcPr>
            <w:tcW w:w="5731" w:type="dxa"/>
            <w:gridSpan w:val="4"/>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jc w:val="both"/>
              <w:rPr>
                <w:rFonts w:ascii="仿宋_GB2312" w:eastAsia="仿宋_GB2312"/>
                <w:spacing w:val="8"/>
                <w:kern w:val="2"/>
                <w:sz w:val="21"/>
                <w:szCs w:val="21"/>
              </w:rPr>
            </w:pPr>
            <w:r>
              <w:rPr>
                <w:rFonts w:ascii="仿宋_GB2312" w:eastAsia="仿宋_GB2312" w:cs="仿宋_GB2312" w:hint="eastAsia"/>
                <w:spacing w:val="8"/>
                <w:kern w:val="2"/>
                <w:sz w:val="21"/>
                <w:szCs w:val="21"/>
              </w:rPr>
              <w:t>填写说明</w:t>
            </w:r>
            <w:r>
              <w:rPr>
                <w:rFonts w:ascii="仿宋_GB2312" w:eastAsia="仿宋_GB2312" w:cs="仿宋_GB2312"/>
                <w:spacing w:val="8"/>
                <w:kern w:val="2"/>
                <w:sz w:val="21"/>
                <w:szCs w:val="21"/>
              </w:rPr>
              <w:t>：</w:t>
            </w:r>
          </w:p>
          <w:p w:rsidR="0023554A" w:rsidRDefault="0023554A" w:rsidP="00BB56CA">
            <w:pPr>
              <w:pStyle w:val="CM1"/>
              <w:spacing w:line="240" w:lineRule="atLeast"/>
              <w:jc w:val="both"/>
              <w:rPr>
                <w:rFonts w:ascii="仿宋_GB2312" w:eastAsia="仿宋_GB2312"/>
                <w:spacing w:val="8"/>
                <w:kern w:val="2"/>
                <w:sz w:val="21"/>
                <w:szCs w:val="21"/>
              </w:rPr>
            </w:pPr>
            <w:r>
              <w:rPr>
                <w:rFonts w:ascii="仿宋_GB2312" w:eastAsia="仿宋_GB2312" w:cs="仿宋_GB2312"/>
                <w:spacing w:val="8"/>
                <w:kern w:val="2"/>
                <w:sz w:val="21"/>
                <w:szCs w:val="21"/>
              </w:rPr>
              <w:t xml:space="preserve">1. </w:t>
            </w:r>
            <w:r>
              <w:rPr>
                <w:rFonts w:ascii="仿宋_GB2312" w:eastAsia="仿宋_GB2312" w:cs="仿宋_GB2312" w:hint="eastAsia"/>
                <w:spacing w:val="8"/>
                <w:kern w:val="2"/>
                <w:sz w:val="21"/>
                <w:szCs w:val="21"/>
              </w:rPr>
              <w:t>业务</w:t>
            </w:r>
            <w:proofErr w:type="gramStart"/>
            <w:r>
              <w:rPr>
                <w:rFonts w:ascii="仿宋_GB2312" w:eastAsia="仿宋_GB2312" w:cs="仿宋_GB2312" w:hint="eastAsia"/>
                <w:spacing w:val="8"/>
                <w:kern w:val="2"/>
                <w:sz w:val="21"/>
                <w:szCs w:val="21"/>
              </w:rPr>
              <w:t>栏请勾划相应</w:t>
            </w:r>
            <w:proofErr w:type="gramEnd"/>
            <w:r>
              <w:rPr>
                <w:rFonts w:ascii="仿宋_GB2312" w:eastAsia="仿宋_GB2312" w:cs="仿宋_GB2312" w:hint="eastAsia"/>
                <w:spacing w:val="8"/>
                <w:kern w:val="2"/>
                <w:sz w:val="21"/>
                <w:szCs w:val="21"/>
              </w:rPr>
              <w:t>内容</w:t>
            </w:r>
          </w:p>
          <w:p w:rsidR="0023554A" w:rsidRDefault="0023554A" w:rsidP="00BB56CA">
            <w:pPr>
              <w:pStyle w:val="CM1"/>
              <w:spacing w:line="240" w:lineRule="atLeast"/>
              <w:jc w:val="both"/>
              <w:rPr>
                <w:rFonts w:ascii="仿宋_GB2312" w:eastAsia="仿宋_GB2312"/>
                <w:spacing w:val="8"/>
                <w:kern w:val="2"/>
                <w:sz w:val="21"/>
                <w:szCs w:val="21"/>
              </w:rPr>
            </w:pPr>
            <w:r>
              <w:rPr>
                <w:rFonts w:ascii="仿宋_GB2312" w:eastAsia="仿宋_GB2312" w:cs="仿宋_GB2312"/>
                <w:spacing w:val="8"/>
                <w:kern w:val="2"/>
                <w:sz w:val="21"/>
                <w:szCs w:val="21"/>
              </w:rPr>
              <w:t xml:space="preserve">2. </w:t>
            </w:r>
            <w:r>
              <w:rPr>
                <w:rFonts w:ascii="仿宋_GB2312" w:eastAsia="仿宋_GB2312" w:cs="仿宋_GB2312" w:hint="eastAsia"/>
                <w:spacing w:val="8"/>
                <w:kern w:val="2"/>
                <w:sz w:val="21"/>
                <w:szCs w:val="21"/>
              </w:rPr>
              <w:t>更名时应当填写原户名</w:t>
            </w:r>
          </w:p>
          <w:p w:rsidR="0023554A" w:rsidRDefault="0023554A" w:rsidP="00BB56CA">
            <w:pPr>
              <w:pStyle w:val="CM1"/>
              <w:spacing w:line="240" w:lineRule="atLeast"/>
              <w:jc w:val="both"/>
              <w:rPr>
                <w:rFonts w:ascii="仿宋_GB2312" w:eastAsia="仿宋_GB2312"/>
                <w:spacing w:val="8"/>
                <w:kern w:val="2"/>
                <w:sz w:val="21"/>
                <w:szCs w:val="21"/>
              </w:rPr>
            </w:pPr>
            <w:r>
              <w:rPr>
                <w:rFonts w:ascii="仿宋_GB2312" w:eastAsia="仿宋_GB2312" w:cs="仿宋_GB2312"/>
                <w:spacing w:val="8"/>
                <w:kern w:val="2"/>
                <w:sz w:val="21"/>
                <w:szCs w:val="21"/>
              </w:rPr>
              <w:t xml:space="preserve">3. </w:t>
            </w:r>
            <w:r>
              <w:rPr>
                <w:rFonts w:ascii="仿宋_GB2312" w:eastAsia="仿宋_GB2312" w:cs="仿宋_GB2312" w:hint="eastAsia"/>
                <w:spacing w:val="8"/>
                <w:kern w:val="2"/>
                <w:sz w:val="21"/>
                <w:szCs w:val="21"/>
              </w:rPr>
              <w:t>开户、更名时填写与会员约定的启用日期，销户时填</w:t>
            </w:r>
          </w:p>
          <w:p w:rsidR="0023554A" w:rsidRDefault="0023554A" w:rsidP="00BB56CA">
            <w:pPr>
              <w:pStyle w:val="CM1"/>
              <w:spacing w:line="240" w:lineRule="atLeast"/>
              <w:ind w:firstLineChars="150" w:firstLine="339"/>
              <w:jc w:val="both"/>
              <w:rPr>
                <w:rFonts w:ascii="仿宋_GB2312" w:eastAsia="仿宋_GB2312"/>
                <w:spacing w:val="8"/>
                <w:kern w:val="2"/>
                <w:sz w:val="21"/>
                <w:szCs w:val="21"/>
              </w:rPr>
            </w:pPr>
            <w:proofErr w:type="gramStart"/>
            <w:r>
              <w:rPr>
                <w:rFonts w:ascii="仿宋_GB2312" w:eastAsia="仿宋_GB2312" w:cs="仿宋_GB2312" w:hint="eastAsia"/>
                <w:spacing w:val="8"/>
                <w:kern w:val="2"/>
                <w:sz w:val="21"/>
                <w:szCs w:val="21"/>
              </w:rPr>
              <w:t>写销户</w:t>
            </w:r>
            <w:proofErr w:type="gramEnd"/>
            <w:r>
              <w:rPr>
                <w:rFonts w:ascii="仿宋_GB2312" w:eastAsia="仿宋_GB2312" w:cs="仿宋_GB2312" w:hint="eastAsia"/>
                <w:spacing w:val="8"/>
                <w:kern w:val="2"/>
                <w:sz w:val="21"/>
                <w:szCs w:val="21"/>
              </w:rPr>
              <w:t>日期</w:t>
            </w:r>
          </w:p>
        </w:tc>
        <w:tc>
          <w:tcPr>
            <w:tcW w:w="2774" w:type="dxa"/>
            <w:vMerge/>
            <w:tcBorders>
              <w:top w:val="single" w:sz="6" w:space="0" w:color="000000"/>
              <w:left w:val="single" w:sz="6" w:space="0" w:color="000000"/>
              <w:bottom w:val="single" w:sz="6" w:space="0" w:color="000000"/>
              <w:right w:val="single" w:sz="6" w:space="0" w:color="000000"/>
            </w:tcBorders>
            <w:vAlign w:val="center"/>
          </w:tcPr>
          <w:p w:rsidR="0023554A" w:rsidRDefault="0023554A" w:rsidP="00BB56CA">
            <w:pPr>
              <w:pStyle w:val="CM1"/>
              <w:spacing w:line="240" w:lineRule="atLeast"/>
              <w:ind w:firstLineChars="200" w:firstLine="452"/>
              <w:jc w:val="both"/>
              <w:rPr>
                <w:rFonts w:ascii="仿宋_GB2312" w:eastAsia="仿宋_GB2312"/>
                <w:spacing w:val="8"/>
                <w:kern w:val="2"/>
                <w:sz w:val="21"/>
                <w:szCs w:val="21"/>
              </w:rPr>
            </w:pPr>
          </w:p>
        </w:tc>
      </w:tr>
    </w:tbl>
    <w:p w:rsidR="0023554A" w:rsidRPr="00FD698D" w:rsidRDefault="0023554A" w:rsidP="0023554A">
      <w:pPr>
        <w:pStyle w:val="CM103"/>
        <w:spacing w:after="0" w:line="240" w:lineRule="atLeast"/>
        <w:jc w:val="both"/>
        <w:rPr>
          <w:rFonts w:ascii="仿宋_GB2312" w:eastAsia="仿宋_GB2312"/>
          <w:color w:val="000000"/>
          <w:spacing w:val="8"/>
          <w:kern w:val="2"/>
          <w:sz w:val="21"/>
          <w:szCs w:val="21"/>
        </w:rPr>
      </w:pPr>
      <w:r>
        <w:rPr>
          <w:rFonts w:ascii="仿宋_GB2312" w:eastAsia="仿宋_GB2312"/>
          <w:color w:val="000000"/>
          <w:spacing w:val="8"/>
          <w:kern w:val="2"/>
          <w:sz w:val="21"/>
          <w:szCs w:val="21"/>
        </w:rPr>
        <w:br w:type="page"/>
      </w:r>
      <w:r w:rsidRPr="00FD698D">
        <w:rPr>
          <w:rFonts w:ascii="仿宋_GB2312" w:eastAsia="仿宋_GB2312" w:cs="仿宋_GB2312" w:hint="eastAsia"/>
          <w:color w:val="000000"/>
          <w:spacing w:val="8"/>
          <w:kern w:val="2"/>
          <w:sz w:val="21"/>
          <w:szCs w:val="21"/>
        </w:rPr>
        <w:lastRenderedPageBreak/>
        <w:t>附件二</w:t>
      </w:r>
      <w:r w:rsidRPr="00FD698D">
        <w:rPr>
          <w:rFonts w:ascii="仿宋_GB2312" w:eastAsia="仿宋_GB2312" w:cs="仿宋_GB2312"/>
          <w:color w:val="000000"/>
          <w:spacing w:val="8"/>
          <w:kern w:val="2"/>
          <w:sz w:val="21"/>
          <w:szCs w:val="21"/>
        </w:rPr>
        <w:t>:</w:t>
      </w:r>
    </w:p>
    <w:p w:rsidR="0023554A" w:rsidRPr="00FD698D" w:rsidRDefault="0023554A" w:rsidP="0023554A">
      <w:pPr>
        <w:pStyle w:val="CM103"/>
        <w:spacing w:after="0" w:line="240" w:lineRule="atLeast"/>
        <w:ind w:firstLine="452"/>
        <w:jc w:val="center"/>
        <w:rPr>
          <w:rFonts w:ascii="仿宋_GB2312" w:eastAsia="仿宋_GB2312"/>
          <w:color w:val="000000"/>
          <w:spacing w:val="8"/>
          <w:kern w:val="2"/>
          <w:sz w:val="21"/>
          <w:szCs w:val="21"/>
        </w:rPr>
      </w:pPr>
      <w:r w:rsidRPr="00A0631C">
        <w:rPr>
          <w:rFonts w:ascii="仿宋_GB2312" w:eastAsia="仿宋_GB2312" w:cs="仿宋_GB2312" w:hint="eastAsia"/>
          <w:color w:val="000000"/>
          <w:spacing w:val="8"/>
          <w:kern w:val="2"/>
          <w:sz w:val="21"/>
          <w:szCs w:val="21"/>
        </w:rPr>
        <w:t>客户</w:t>
      </w:r>
      <w:r w:rsidRPr="00FD698D">
        <w:rPr>
          <w:rFonts w:ascii="仿宋_GB2312" w:eastAsia="仿宋_GB2312" w:cs="仿宋_GB2312" w:hint="eastAsia"/>
          <w:color w:val="000000"/>
          <w:spacing w:val="8"/>
          <w:kern w:val="2"/>
          <w:sz w:val="21"/>
          <w:szCs w:val="21"/>
        </w:rPr>
        <w:t>专项授权书</w:t>
      </w:r>
    </w:p>
    <w:p w:rsidR="0023554A" w:rsidRPr="00FD698D" w:rsidRDefault="0023554A" w:rsidP="0023554A">
      <w:pPr>
        <w:pStyle w:val="a3"/>
        <w:spacing w:line="240" w:lineRule="atLeast"/>
        <w:jc w:val="both"/>
        <w:rPr>
          <w:color w:val="000000"/>
        </w:rPr>
      </w:pPr>
    </w:p>
    <w:p w:rsidR="0023554A" w:rsidRPr="00FD698D" w:rsidRDefault="0023554A" w:rsidP="0023554A">
      <w:pPr>
        <w:pStyle w:val="a3"/>
        <w:spacing w:line="240" w:lineRule="atLeast"/>
        <w:jc w:val="both"/>
        <w:rPr>
          <w:color w:val="000000"/>
        </w:rPr>
      </w:pPr>
    </w:p>
    <w:p w:rsidR="0023554A" w:rsidRPr="00FD698D" w:rsidRDefault="0023554A" w:rsidP="0023554A">
      <w:pPr>
        <w:pStyle w:val="a3"/>
        <w:spacing w:line="240" w:lineRule="atLeast"/>
        <w:jc w:val="both"/>
        <w:rPr>
          <w:rFonts w:ascii="仿宋_GB2312" w:eastAsia="仿宋_GB2312"/>
          <w:color w:val="000000"/>
          <w:spacing w:val="8"/>
          <w:sz w:val="21"/>
          <w:szCs w:val="21"/>
        </w:rPr>
      </w:pPr>
      <w:r w:rsidRPr="00FD698D">
        <w:rPr>
          <w:rFonts w:ascii="仿宋_GB2312" w:eastAsia="仿宋_GB2312" w:cs="仿宋_GB2312" w:hint="eastAsia"/>
          <w:color w:val="000000"/>
          <w:spacing w:val="8"/>
          <w:sz w:val="21"/>
          <w:szCs w:val="21"/>
        </w:rPr>
        <w:t>上海期货交易所</w:t>
      </w:r>
      <w:r>
        <w:rPr>
          <w:rFonts w:ascii="仿宋_GB2312" w:eastAsia="仿宋_GB2312" w:cs="仿宋_GB2312"/>
          <w:color w:val="000000"/>
          <w:spacing w:val="8"/>
          <w:sz w:val="21"/>
          <w:szCs w:val="21"/>
        </w:rPr>
        <w:t>：</w:t>
      </w: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3"/>
        <w:spacing w:line="480" w:lineRule="auto"/>
        <w:ind w:firstLineChars="200" w:firstLine="452"/>
        <w:jc w:val="both"/>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兹专项委托</w:t>
      </w:r>
      <w:r w:rsidRPr="00FD698D">
        <w:rPr>
          <w:rFonts w:ascii="Times" w:eastAsia="仿宋_GB2312" w:hAnsi="Times" w:cs="Times"/>
          <w:color w:val="000000"/>
          <w:spacing w:val="8"/>
          <w:kern w:val="2"/>
          <w:sz w:val="21"/>
          <w:szCs w:val="21"/>
        </w:rPr>
        <w:t>____________________________________</w:t>
      </w:r>
      <w:r w:rsidRPr="00FD698D">
        <w:rPr>
          <w:rFonts w:ascii="仿宋_GB2312" w:eastAsia="仿宋_GB2312" w:cs="仿宋_GB2312" w:hint="eastAsia"/>
          <w:color w:val="000000"/>
          <w:spacing w:val="8"/>
          <w:kern w:val="2"/>
          <w:sz w:val="21"/>
          <w:szCs w:val="21"/>
        </w:rPr>
        <w:t>（会员）持本单位的</w:t>
      </w:r>
      <w:r w:rsidRPr="00A0631C">
        <w:rPr>
          <w:rFonts w:ascii="仿宋_GB2312" w:eastAsia="仿宋_GB2312" w:cs="仿宋_GB2312" w:hint="eastAsia"/>
          <w:color w:val="000000"/>
          <w:sz w:val="21"/>
          <w:szCs w:val="21"/>
        </w:rPr>
        <w:t>有价证券</w:t>
      </w:r>
      <w:r w:rsidRPr="00FD698D">
        <w:rPr>
          <w:rFonts w:ascii="仿宋_GB2312" w:eastAsia="仿宋_GB2312" w:cs="仿宋_GB2312" w:hint="eastAsia"/>
          <w:color w:val="000000"/>
          <w:spacing w:val="8"/>
          <w:kern w:val="2"/>
          <w:sz w:val="21"/>
          <w:szCs w:val="21"/>
        </w:rPr>
        <w:t>（名称</w:t>
      </w:r>
      <w:r w:rsidRPr="00FD698D">
        <w:rPr>
          <w:rFonts w:ascii="Times" w:eastAsia="仿宋_GB2312" w:hAnsi="Times" w:cs="Times"/>
          <w:color w:val="000000"/>
          <w:spacing w:val="8"/>
          <w:kern w:val="2"/>
          <w:sz w:val="21"/>
          <w:szCs w:val="21"/>
        </w:rPr>
        <w:t>_______________________</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数量</w:t>
      </w:r>
      <w:r w:rsidRPr="00FD698D">
        <w:rPr>
          <w:rFonts w:ascii="Times" w:eastAsia="仿宋_GB2312" w:hAnsi="Times" w:cs="Times"/>
          <w:color w:val="000000"/>
          <w:spacing w:val="8"/>
          <w:kern w:val="2"/>
          <w:sz w:val="21"/>
          <w:szCs w:val="21"/>
        </w:rPr>
        <w:t>________________</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），前来办理</w:t>
      </w:r>
      <w:r w:rsidRPr="00A0631C">
        <w:rPr>
          <w:rFonts w:ascii="仿宋_GB2312" w:eastAsia="仿宋_GB2312" w:cs="仿宋_GB2312" w:hint="eastAsia"/>
          <w:color w:val="000000"/>
          <w:sz w:val="21"/>
          <w:szCs w:val="21"/>
        </w:rPr>
        <w:t>有价证券</w:t>
      </w:r>
      <w:r>
        <w:rPr>
          <w:rFonts w:ascii="仿宋_GB2312" w:eastAsia="仿宋_GB2312" w:cs="仿宋_GB2312" w:hint="eastAsia"/>
          <w:color w:val="000000"/>
          <w:spacing w:val="8"/>
          <w:kern w:val="2"/>
          <w:sz w:val="21"/>
          <w:szCs w:val="21"/>
        </w:rPr>
        <w:t>充抵</w:t>
      </w:r>
      <w:r w:rsidRPr="00FD698D">
        <w:rPr>
          <w:rFonts w:ascii="仿宋_GB2312" w:eastAsia="仿宋_GB2312" w:cs="仿宋_GB2312" w:hint="eastAsia"/>
          <w:color w:val="000000"/>
          <w:spacing w:val="8"/>
          <w:kern w:val="2"/>
          <w:sz w:val="21"/>
          <w:szCs w:val="21"/>
        </w:rPr>
        <w:t>保证金的有关事项，用于履行该会员在交易所的保证金债务和相关债务。请予以办理为盼！</w:t>
      </w: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01"/>
        <w:spacing w:after="0" w:line="240" w:lineRule="atLeast"/>
        <w:ind w:firstLineChars="200" w:firstLine="452"/>
        <w:jc w:val="both"/>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特此证明。</w:t>
      </w: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3"/>
        <w:spacing w:line="240" w:lineRule="atLeast"/>
        <w:ind w:firstLineChars="200" w:firstLine="452"/>
        <w:jc w:val="both"/>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声明</w:t>
      </w:r>
      <w:r>
        <w:rPr>
          <w:rFonts w:ascii="仿宋_GB2312" w:eastAsia="仿宋_GB2312" w:cs="仿宋_GB2312"/>
          <w:color w:val="000000"/>
          <w:spacing w:val="8"/>
          <w:kern w:val="2"/>
          <w:sz w:val="21"/>
          <w:szCs w:val="21"/>
        </w:rPr>
        <w:t>：</w:t>
      </w:r>
      <w:r w:rsidRPr="00FD698D">
        <w:rPr>
          <w:rFonts w:ascii="仿宋_GB2312" w:eastAsia="仿宋_GB2312" w:cs="仿宋_GB2312" w:hint="eastAsia"/>
          <w:color w:val="000000"/>
          <w:spacing w:val="8"/>
          <w:kern w:val="2"/>
          <w:sz w:val="21"/>
          <w:szCs w:val="21"/>
        </w:rPr>
        <w:t>本人（本单位）已仔细阅读《上海期货交易所结算细则》有关</w:t>
      </w:r>
      <w:r w:rsidRPr="00A0631C">
        <w:rPr>
          <w:rFonts w:ascii="仿宋_GB2312" w:eastAsia="仿宋_GB2312" w:cs="仿宋_GB2312" w:hint="eastAsia"/>
          <w:color w:val="000000"/>
          <w:sz w:val="21"/>
          <w:szCs w:val="21"/>
        </w:rPr>
        <w:t>有价证券</w:t>
      </w:r>
      <w:r w:rsidRPr="00FD698D">
        <w:rPr>
          <w:rFonts w:ascii="仿宋_GB2312" w:eastAsia="仿宋_GB2312" w:cs="仿宋_GB2312" w:hint="eastAsia"/>
          <w:color w:val="000000"/>
          <w:spacing w:val="8"/>
          <w:kern w:val="2"/>
          <w:sz w:val="21"/>
          <w:szCs w:val="21"/>
        </w:rPr>
        <w:t>的条款，了解并愿意承担本人（本单位）的相关责任。</w:t>
      </w: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
        <w:spacing w:line="240" w:lineRule="atLeast"/>
        <w:ind w:leftChars="1674" w:left="3515"/>
        <w:jc w:val="both"/>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单</w:t>
      </w:r>
      <w:r w:rsidRPr="00FD698D">
        <w:rPr>
          <w:rFonts w:ascii="仿宋_GB2312" w:eastAsia="仿宋_GB2312" w:cs="仿宋_GB2312"/>
          <w:spacing w:val="8"/>
          <w:kern w:val="2"/>
          <w:sz w:val="21"/>
          <w:szCs w:val="21"/>
        </w:rPr>
        <w:t xml:space="preserve">      </w:t>
      </w:r>
      <w:r w:rsidRPr="00FD698D">
        <w:rPr>
          <w:rFonts w:ascii="仿宋_GB2312" w:eastAsia="仿宋_GB2312" w:cs="仿宋_GB2312" w:hint="eastAsia"/>
          <w:spacing w:val="8"/>
          <w:kern w:val="2"/>
          <w:sz w:val="21"/>
          <w:szCs w:val="21"/>
        </w:rPr>
        <w:t>位</w:t>
      </w:r>
      <w:r w:rsidRPr="00FD698D">
        <w:rPr>
          <w:rFonts w:ascii="仿宋_GB2312" w:eastAsia="仿宋_GB2312" w:cs="仿宋_GB2312"/>
          <w:spacing w:val="8"/>
          <w:kern w:val="2"/>
          <w:sz w:val="21"/>
          <w:szCs w:val="21"/>
        </w:rPr>
        <w:t>(</w:t>
      </w:r>
      <w:r w:rsidRPr="00FD698D">
        <w:rPr>
          <w:rFonts w:ascii="仿宋_GB2312" w:eastAsia="仿宋_GB2312" w:cs="仿宋_GB2312" w:hint="eastAsia"/>
          <w:spacing w:val="8"/>
          <w:kern w:val="2"/>
          <w:sz w:val="21"/>
          <w:szCs w:val="21"/>
        </w:rPr>
        <w:t>公章</w:t>
      </w:r>
      <w:r w:rsidRPr="00FD698D">
        <w:rPr>
          <w:rFonts w:ascii="仿宋_GB2312" w:eastAsia="仿宋_GB2312" w:cs="仿宋_GB2312"/>
          <w:spacing w:val="8"/>
          <w:kern w:val="2"/>
          <w:sz w:val="21"/>
          <w:szCs w:val="21"/>
        </w:rPr>
        <w:t xml:space="preserve">) </w:t>
      </w:r>
      <w:r w:rsidRPr="00FD698D">
        <w:rPr>
          <w:rFonts w:ascii="Times" w:eastAsia="仿宋_GB2312" w:hAnsi="Times" w:cs="Times"/>
          <w:spacing w:val="8"/>
          <w:kern w:val="2"/>
          <w:sz w:val="21"/>
          <w:szCs w:val="21"/>
        </w:rPr>
        <w:t>_______________________</w:t>
      </w:r>
    </w:p>
    <w:p w:rsidR="0023554A" w:rsidRPr="00FD698D" w:rsidRDefault="0023554A" w:rsidP="0023554A">
      <w:pPr>
        <w:pStyle w:val="CM1"/>
        <w:spacing w:line="240" w:lineRule="atLeast"/>
        <w:ind w:leftChars="1674" w:left="3515"/>
        <w:jc w:val="both"/>
        <w:rPr>
          <w:rFonts w:ascii="仿宋_GB2312" w:eastAsia="仿宋_GB2312"/>
          <w:spacing w:val="8"/>
          <w:kern w:val="2"/>
          <w:sz w:val="21"/>
          <w:szCs w:val="21"/>
        </w:rPr>
      </w:pPr>
    </w:p>
    <w:p w:rsidR="0023554A" w:rsidRPr="00FD698D" w:rsidRDefault="0023554A" w:rsidP="0023554A">
      <w:pPr>
        <w:pStyle w:val="CM1"/>
        <w:spacing w:line="240" w:lineRule="atLeast"/>
        <w:ind w:leftChars="1674" w:left="3515"/>
        <w:jc w:val="both"/>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法定代表人</w:t>
      </w:r>
      <w:r w:rsidRPr="00FD698D">
        <w:rPr>
          <w:rFonts w:ascii="仿宋_GB2312" w:eastAsia="仿宋_GB2312" w:cs="仿宋_GB2312"/>
          <w:spacing w:val="8"/>
          <w:kern w:val="2"/>
          <w:sz w:val="21"/>
          <w:szCs w:val="21"/>
        </w:rPr>
        <w:t>(</w:t>
      </w:r>
      <w:r w:rsidRPr="00FD698D">
        <w:rPr>
          <w:rFonts w:ascii="仿宋_GB2312" w:eastAsia="仿宋_GB2312" w:cs="仿宋_GB2312" w:hint="eastAsia"/>
          <w:spacing w:val="8"/>
          <w:kern w:val="2"/>
          <w:sz w:val="21"/>
          <w:szCs w:val="21"/>
        </w:rPr>
        <w:t>签字</w:t>
      </w:r>
      <w:r w:rsidRPr="00FD698D">
        <w:rPr>
          <w:rFonts w:ascii="仿宋_GB2312" w:eastAsia="仿宋_GB2312" w:cs="仿宋_GB2312"/>
          <w:spacing w:val="8"/>
          <w:kern w:val="2"/>
          <w:sz w:val="21"/>
          <w:szCs w:val="21"/>
        </w:rPr>
        <w:t xml:space="preserve">) </w:t>
      </w:r>
      <w:r w:rsidRPr="00FD698D">
        <w:rPr>
          <w:rFonts w:ascii="Times" w:eastAsia="仿宋_GB2312" w:hAnsi="Times" w:cs="Times"/>
          <w:spacing w:val="8"/>
          <w:kern w:val="2"/>
          <w:sz w:val="21"/>
          <w:szCs w:val="21"/>
        </w:rPr>
        <w:t>_______________________</w:t>
      </w:r>
    </w:p>
    <w:p w:rsidR="0023554A" w:rsidRPr="00FD698D" w:rsidRDefault="0023554A" w:rsidP="0023554A">
      <w:pPr>
        <w:pStyle w:val="CM1"/>
        <w:spacing w:line="240" w:lineRule="atLeast"/>
        <w:ind w:leftChars="1674" w:left="5436" w:hangingChars="850" w:hanging="1921"/>
        <w:jc w:val="both"/>
        <w:rPr>
          <w:rFonts w:ascii="仿宋_GB2312" w:eastAsia="仿宋_GB2312"/>
          <w:spacing w:val="8"/>
          <w:kern w:val="2"/>
          <w:sz w:val="21"/>
          <w:szCs w:val="21"/>
        </w:rPr>
      </w:pPr>
      <w:r w:rsidRPr="00FD698D">
        <w:rPr>
          <w:rFonts w:ascii="仿宋_GB2312" w:eastAsia="仿宋_GB2312" w:cs="仿宋_GB2312"/>
          <w:spacing w:val="8"/>
          <w:kern w:val="2"/>
          <w:sz w:val="21"/>
          <w:szCs w:val="21"/>
        </w:rPr>
        <w:t xml:space="preserve">                                                       </w:t>
      </w:r>
      <w:r w:rsidRPr="00FD698D">
        <w:rPr>
          <w:rFonts w:ascii="Times" w:eastAsia="仿宋_GB2312" w:hAnsi="Times" w:cs="Times"/>
          <w:spacing w:val="8"/>
          <w:kern w:val="2"/>
          <w:sz w:val="21"/>
          <w:szCs w:val="21"/>
        </w:rPr>
        <w:lastRenderedPageBreak/>
        <w:t>_______</w:t>
      </w:r>
      <w:r w:rsidRPr="00FD698D">
        <w:rPr>
          <w:rFonts w:ascii="仿宋_GB2312" w:eastAsia="仿宋_GB2312" w:cs="仿宋_GB2312" w:hint="eastAsia"/>
          <w:spacing w:val="8"/>
          <w:kern w:val="2"/>
          <w:sz w:val="21"/>
          <w:szCs w:val="21"/>
        </w:rPr>
        <w:t>年</w:t>
      </w:r>
      <w:r w:rsidRPr="00FD698D">
        <w:rPr>
          <w:rFonts w:ascii="Times" w:eastAsia="仿宋_GB2312" w:hAnsi="Times" w:cs="Times"/>
          <w:spacing w:val="8"/>
          <w:kern w:val="2"/>
          <w:sz w:val="21"/>
          <w:szCs w:val="21"/>
        </w:rPr>
        <w:t>______</w:t>
      </w:r>
      <w:r w:rsidRPr="00FD698D">
        <w:rPr>
          <w:rFonts w:ascii="仿宋_GB2312" w:eastAsia="仿宋_GB2312" w:cs="仿宋_GB2312" w:hint="eastAsia"/>
          <w:spacing w:val="8"/>
          <w:kern w:val="2"/>
          <w:sz w:val="21"/>
          <w:szCs w:val="21"/>
        </w:rPr>
        <w:t>月</w:t>
      </w:r>
      <w:r w:rsidRPr="00FD698D">
        <w:rPr>
          <w:rFonts w:ascii="Times" w:eastAsia="仿宋_GB2312" w:hAnsi="Times" w:cs="Times"/>
          <w:spacing w:val="8"/>
          <w:kern w:val="2"/>
          <w:sz w:val="21"/>
          <w:szCs w:val="21"/>
        </w:rPr>
        <w:t>_____</w:t>
      </w:r>
      <w:r w:rsidRPr="00FD698D">
        <w:rPr>
          <w:rFonts w:ascii="仿宋_GB2312" w:eastAsia="仿宋_GB2312" w:cs="仿宋_GB2312" w:hint="eastAsia"/>
          <w:spacing w:val="8"/>
          <w:kern w:val="2"/>
          <w:sz w:val="21"/>
          <w:szCs w:val="21"/>
        </w:rPr>
        <w:t>日</w:t>
      </w:r>
    </w:p>
    <w:p w:rsidR="0023554A" w:rsidRDefault="0023554A" w:rsidP="0023554A">
      <w:pPr>
        <w:pStyle w:val="CM11"/>
        <w:spacing w:line="240" w:lineRule="atLeast"/>
        <w:ind w:firstLineChars="200" w:firstLine="452"/>
        <w:jc w:val="both"/>
        <w:rPr>
          <w:rFonts w:ascii="仿宋_GB2312" w:eastAsia="仿宋_GB2312"/>
          <w:color w:val="000000"/>
          <w:spacing w:val="8"/>
          <w:kern w:val="2"/>
          <w:sz w:val="21"/>
          <w:szCs w:val="21"/>
        </w:rPr>
      </w:pPr>
    </w:p>
    <w:p w:rsidR="0023554A" w:rsidRDefault="0023554A" w:rsidP="0023554A">
      <w:pPr>
        <w:pStyle w:val="CM11"/>
        <w:spacing w:line="240" w:lineRule="atLeast"/>
        <w:ind w:firstLineChars="200" w:firstLine="452"/>
        <w:jc w:val="both"/>
        <w:rPr>
          <w:rFonts w:ascii="仿宋_GB2312" w:eastAsia="仿宋_GB2312"/>
          <w:color w:val="000000"/>
          <w:spacing w:val="8"/>
          <w:kern w:val="2"/>
          <w:sz w:val="21"/>
          <w:szCs w:val="21"/>
        </w:rPr>
      </w:pPr>
    </w:p>
    <w:p w:rsidR="0023554A" w:rsidRPr="00FD698D" w:rsidRDefault="0023554A" w:rsidP="0023554A">
      <w:pPr>
        <w:rPr>
          <w:rFonts w:ascii="仿宋_GB2312" w:eastAsia="仿宋_GB2312"/>
          <w:color w:val="000000"/>
          <w:spacing w:val="8"/>
        </w:rPr>
      </w:pPr>
      <w:r>
        <w:br w:type="page"/>
      </w:r>
      <w:r w:rsidRPr="0042052C">
        <w:rPr>
          <w:noProof/>
        </w:rPr>
        <w:lastRenderedPageBreak/>
        <w:pict>
          <v:rect id="_x0000_s1029" style="position:absolute;left:0;text-align:left;margin-left:354pt;margin-top:5.95pt;width:66pt;height:56.55pt;z-index:251660288">
            <v:textbox style="mso-next-textbox:#_x0000_s1029">
              <w:txbxContent>
                <w:p w:rsidR="0023554A" w:rsidRDefault="0023554A" w:rsidP="0023554A">
                  <w:pPr>
                    <w:jc w:val="center"/>
                    <w:rPr>
                      <w:sz w:val="84"/>
                      <w:szCs w:val="84"/>
                    </w:rPr>
                  </w:pPr>
                  <w:r>
                    <w:rPr>
                      <w:rFonts w:hint="eastAsia"/>
                      <w:sz w:val="84"/>
                      <w:szCs w:val="84"/>
                    </w:rPr>
                    <w:t>存</w:t>
                  </w:r>
                </w:p>
              </w:txbxContent>
            </v:textbox>
          </v:rect>
        </w:pict>
      </w:r>
      <w:r w:rsidRPr="00FD698D">
        <w:rPr>
          <w:rFonts w:ascii="仿宋_GB2312" w:eastAsia="仿宋_GB2312" w:cs="仿宋_GB2312" w:hint="eastAsia"/>
          <w:color w:val="000000"/>
          <w:spacing w:val="8"/>
        </w:rPr>
        <w:t>附件三</w:t>
      </w:r>
      <w:r>
        <w:rPr>
          <w:rFonts w:ascii="仿宋_GB2312" w:eastAsia="仿宋_GB2312" w:cs="仿宋_GB2312"/>
          <w:color w:val="000000"/>
          <w:spacing w:val="8"/>
        </w:rPr>
        <w:t>：</w:t>
      </w:r>
    </w:p>
    <w:p w:rsidR="0023554A" w:rsidRPr="00FD698D" w:rsidRDefault="0023554A" w:rsidP="0023554A">
      <w:pPr>
        <w:pStyle w:val="CM65"/>
        <w:spacing w:line="240" w:lineRule="atLeast"/>
        <w:jc w:val="both"/>
        <w:rPr>
          <w:color w:val="000000"/>
        </w:rPr>
      </w:pPr>
    </w:p>
    <w:p w:rsidR="0023554A" w:rsidRPr="00FD698D" w:rsidRDefault="0023554A" w:rsidP="0023554A">
      <w:pPr>
        <w:pStyle w:val="CM65"/>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上海期货交易所</w:t>
      </w:r>
      <w:r w:rsidRPr="004E510E">
        <w:rPr>
          <w:rFonts w:ascii="仿宋_GB2312" w:eastAsia="仿宋_GB2312" w:cs="仿宋_GB2312" w:hint="eastAsia"/>
          <w:color w:val="000000"/>
          <w:sz w:val="21"/>
          <w:szCs w:val="21"/>
        </w:rPr>
        <w:t>有价证券</w:t>
      </w:r>
      <w:r w:rsidRPr="00FD698D">
        <w:rPr>
          <w:rFonts w:ascii="仿宋_GB2312" w:eastAsia="仿宋_GB2312" w:cs="仿宋_GB2312" w:hint="eastAsia"/>
          <w:color w:val="000000"/>
          <w:spacing w:val="8"/>
          <w:kern w:val="2"/>
          <w:sz w:val="21"/>
          <w:szCs w:val="21"/>
        </w:rPr>
        <w:t>交存清单</w:t>
      </w:r>
      <w:r w:rsidRPr="00FD698D">
        <w:rPr>
          <w:rFonts w:ascii="仿宋_GB2312" w:eastAsia="仿宋_GB2312" w:cs="仿宋_GB2312"/>
          <w:color w:val="000000"/>
          <w:spacing w:val="8"/>
          <w:kern w:val="2"/>
          <w:sz w:val="21"/>
          <w:szCs w:val="21"/>
        </w:rPr>
        <w:t xml:space="preserve">             </w:t>
      </w:r>
    </w:p>
    <w:p w:rsidR="0023554A" w:rsidRPr="00FD698D" w:rsidRDefault="0023554A" w:rsidP="0023554A">
      <w:pPr>
        <w:pStyle w:val="CM65"/>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color w:val="000000"/>
          <w:spacing w:val="8"/>
          <w:kern w:val="2"/>
          <w:sz w:val="21"/>
          <w:szCs w:val="21"/>
        </w:rPr>
        <w:t>(</w:t>
      </w:r>
      <w:r w:rsidRPr="00FD698D">
        <w:rPr>
          <w:rFonts w:ascii="仿宋_GB2312" w:eastAsia="仿宋_GB2312" w:cs="仿宋_GB2312" w:hint="eastAsia"/>
          <w:color w:val="000000"/>
          <w:spacing w:val="8"/>
          <w:kern w:val="2"/>
          <w:sz w:val="21"/>
          <w:szCs w:val="21"/>
        </w:rPr>
        <w:t>样</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本）</w:t>
      </w: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1"/>
        <w:spacing w:line="240" w:lineRule="atLeast"/>
        <w:ind w:firstLineChars="3200" w:firstLine="7232"/>
        <w:jc w:val="both"/>
        <w:rPr>
          <w:rFonts w:ascii="仿宋_GB2312" w:eastAsia="仿宋_GB2312"/>
          <w:color w:val="000000"/>
          <w:spacing w:val="8"/>
          <w:kern w:val="2"/>
          <w:sz w:val="21"/>
          <w:szCs w:val="21"/>
        </w:rPr>
      </w:pPr>
      <w:r w:rsidRPr="00FD698D">
        <w:rPr>
          <w:rFonts w:ascii="仿宋_GB2312" w:eastAsia="仿宋_GB2312" w:cs="仿宋_GB2312"/>
          <w:color w:val="000000"/>
          <w:spacing w:val="8"/>
          <w:kern w:val="2"/>
          <w:sz w:val="21"/>
          <w:szCs w:val="21"/>
        </w:rPr>
        <w:t>N</w:t>
      </w:r>
      <w:r w:rsidRPr="00FD698D">
        <w:rPr>
          <w:rFonts w:ascii="仿宋_GB2312" w:eastAsia="仿宋_GB2312" w:cs="仿宋_GB2312"/>
          <w:color w:val="000000"/>
          <w:spacing w:val="8"/>
          <w:kern w:val="2"/>
          <w:sz w:val="21"/>
          <w:szCs w:val="21"/>
          <w:u w:val="single"/>
        </w:rPr>
        <w:t>o</w:t>
      </w:r>
      <w:r>
        <w:rPr>
          <w:rFonts w:ascii="仿宋_GB2312" w:eastAsia="仿宋_GB2312" w:cs="仿宋_GB2312"/>
          <w:color w:val="000000"/>
          <w:spacing w:val="8"/>
          <w:kern w:val="2"/>
          <w:sz w:val="21"/>
          <w:szCs w:val="21"/>
        </w:rPr>
        <w:t>：</w:t>
      </w:r>
    </w:p>
    <w:p w:rsidR="0023554A" w:rsidRPr="00FD698D" w:rsidRDefault="0023554A" w:rsidP="0023554A">
      <w:pPr>
        <w:pStyle w:val="CM1"/>
      </w:pPr>
    </w:p>
    <w:p w:rsidR="0023554A" w:rsidRPr="00FD698D" w:rsidRDefault="0023554A" w:rsidP="0023554A">
      <w:pPr>
        <w:pStyle w:val="CM50"/>
        <w:spacing w:line="240" w:lineRule="atLeast"/>
        <w:ind w:firstLineChars="200" w:firstLine="452"/>
        <w:jc w:val="both"/>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会员号</w:t>
      </w:r>
      <w:r>
        <w:rPr>
          <w:rFonts w:ascii="仿宋_GB2312" w:eastAsia="仿宋_GB2312" w:cs="仿宋_GB2312"/>
          <w:color w:val="000000"/>
          <w:spacing w:val="8"/>
          <w:kern w:val="2"/>
          <w:sz w:val="21"/>
          <w:szCs w:val="21"/>
        </w:rPr>
        <w:t>：</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会员名称</w:t>
      </w:r>
      <w:r>
        <w:rPr>
          <w:rFonts w:ascii="仿宋_GB2312" w:eastAsia="仿宋_GB2312" w:cs="仿宋_GB2312"/>
          <w:color w:val="000000"/>
          <w:spacing w:val="8"/>
          <w:kern w:val="2"/>
          <w:sz w:val="21"/>
          <w:szCs w:val="21"/>
        </w:rPr>
        <w:t>：</w:t>
      </w:r>
      <w:r w:rsidRPr="00FD698D">
        <w:rPr>
          <w:rFonts w:ascii="仿宋_GB2312" w:eastAsia="仿宋_GB2312" w:cs="仿宋_GB2312"/>
          <w:color w:val="000000"/>
          <w:spacing w:val="8"/>
          <w:kern w:val="2"/>
          <w:sz w:val="21"/>
          <w:szCs w:val="21"/>
        </w:rPr>
        <w:t xml:space="preserve">             </w:t>
      </w:r>
      <w:r w:rsidRPr="004E510E">
        <w:rPr>
          <w:rFonts w:ascii="仿宋_GB2312" w:eastAsia="仿宋_GB2312" w:cs="仿宋_GB2312" w:hint="eastAsia"/>
          <w:color w:val="000000"/>
          <w:sz w:val="21"/>
          <w:szCs w:val="21"/>
        </w:rPr>
        <w:t>有价证券</w:t>
      </w:r>
      <w:r w:rsidRPr="00FD698D">
        <w:rPr>
          <w:rFonts w:ascii="仿宋_GB2312" w:eastAsia="仿宋_GB2312" w:cs="仿宋_GB2312" w:hint="eastAsia"/>
          <w:color w:val="000000"/>
          <w:spacing w:val="8"/>
          <w:kern w:val="2"/>
          <w:sz w:val="21"/>
          <w:szCs w:val="21"/>
        </w:rPr>
        <w:t>名称</w:t>
      </w:r>
      <w:r>
        <w:rPr>
          <w:rFonts w:ascii="仿宋_GB2312" w:eastAsia="仿宋_GB2312" w:cs="仿宋_GB2312"/>
          <w:color w:val="000000"/>
          <w:spacing w:val="8"/>
          <w:kern w:val="2"/>
          <w:sz w:val="21"/>
          <w:szCs w:val="21"/>
        </w:rPr>
        <w:t>：</w:t>
      </w:r>
    </w:p>
    <w:tbl>
      <w:tblPr>
        <w:tblpPr w:leftFromText="180" w:rightFromText="180" w:vertAnchor="text" w:horzAnchor="margin" w:tblpX="108" w:tblpY="46"/>
        <w:tblW w:w="0" w:type="auto"/>
        <w:tblLook w:val="0000"/>
      </w:tblPr>
      <w:tblGrid>
        <w:gridCol w:w="1304"/>
        <w:gridCol w:w="1107"/>
        <w:gridCol w:w="1106"/>
        <w:gridCol w:w="1106"/>
        <w:gridCol w:w="2362"/>
        <w:gridCol w:w="1487"/>
      </w:tblGrid>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03"/>
              <w:spacing w:after="0"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起止编号</w:t>
            </w:r>
          </w:p>
        </w:tc>
        <w:tc>
          <w:tcPr>
            <w:tcW w:w="110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
              <w:spacing w:line="240" w:lineRule="atLeast"/>
              <w:jc w:val="center"/>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数量</w:t>
            </w:r>
          </w:p>
        </w:tc>
        <w:tc>
          <w:tcPr>
            <w:tcW w:w="1106"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
              <w:spacing w:line="240" w:lineRule="atLeast"/>
              <w:jc w:val="center"/>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牌号</w:t>
            </w:r>
          </w:p>
        </w:tc>
        <w:tc>
          <w:tcPr>
            <w:tcW w:w="1106"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
              <w:spacing w:line="240" w:lineRule="atLeast"/>
              <w:jc w:val="center"/>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仓库</w:t>
            </w:r>
          </w:p>
        </w:tc>
        <w:tc>
          <w:tcPr>
            <w:tcW w:w="2362"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
              <w:spacing w:line="240" w:lineRule="atLeast"/>
              <w:jc w:val="center"/>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商</w:t>
            </w:r>
            <w:r w:rsidRPr="00FD698D">
              <w:rPr>
                <w:rFonts w:ascii="仿宋_GB2312" w:eastAsia="仿宋_GB2312" w:cs="仿宋_GB2312"/>
                <w:spacing w:val="8"/>
                <w:kern w:val="2"/>
                <w:sz w:val="21"/>
                <w:szCs w:val="21"/>
              </w:rPr>
              <w:t>(</w:t>
            </w:r>
            <w:r w:rsidRPr="00FD698D">
              <w:rPr>
                <w:rFonts w:ascii="仿宋_GB2312" w:eastAsia="仿宋_GB2312" w:cs="仿宋_GB2312" w:hint="eastAsia"/>
                <w:spacing w:val="8"/>
                <w:kern w:val="2"/>
                <w:sz w:val="21"/>
                <w:szCs w:val="21"/>
              </w:rPr>
              <w:t>质</w:t>
            </w:r>
            <w:r w:rsidRPr="00FD698D">
              <w:rPr>
                <w:rFonts w:ascii="仿宋_GB2312" w:eastAsia="仿宋_GB2312" w:cs="仿宋_GB2312"/>
                <w:spacing w:val="8"/>
                <w:kern w:val="2"/>
                <w:sz w:val="21"/>
                <w:szCs w:val="21"/>
              </w:rPr>
              <w:t xml:space="preserve">) </w:t>
            </w:r>
            <w:r w:rsidRPr="00FD698D">
              <w:rPr>
                <w:rFonts w:ascii="仿宋_GB2312" w:eastAsia="仿宋_GB2312" w:cs="仿宋_GB2312" w:hint="eastAsia"/>
                <w:spacing w:val="8"/>
                <w:kern w:val="2"/>
                <w:sz w:val="21"/>
                <w:szCs w:val="21"/>
              </w:rPr>
              <w:t>检有效期</w:t>
            </w:r>
          </w:p>
        </w:tc>
        <w:tc>
          <w:tcPr>
            <w:tcW w:w="148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
              <w:spacing w:line="240" w:lineRule="atLeast"/>
              <w:jc w:val="center"/>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到期日</w:t>
            </w: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03"/>
              <w:spacing w:after="0" w:line="240" w:lineRule="atLeast"/>
              <w:ind w:firstLineChars="200" w:firstLine="452"/>
              <w:jc w:val="center"/>
              <w:rPr>
                <w:rFonts w:ascii="仿宋_GB2312"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03"/>
              <w:spacing w:after="0" w:line="240" w:lineRule="atLeast"/>
              <w:ind w:firstLine="452"/>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总</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计</w:t>
            </w:r>
          </w:p>
        </w:tc>
        <w:tc>
          <w:tcPr>
            <w:tcW w:w="1107" w:type="dxa"/>
            <w:tcBorders>
              <w:top w:val="single" w:sz="6" w:space="0" w:color="000000"/>
              <w:left w:val="single" w:sz="6" w:space="0" w:color="000000"/>
              <w:bottom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bottom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bottom w:val="single" w:sz="6" w:space="0" w:color="000000"/>
            </w:tcBorders>
            <w:vAlign w:val="center"/>
          </w:tcPr>
          <w:p w:rsidR="0023554A" w:rsidRPr="00FD698D" w:rsidRDefault="0023554A" w:rsidP="00BB56CA">
            <w:pPr>
              <w:pStyle w:val="CM1"/>
              <w:spacing w:line="240" w:lineRule="atLeast"/>
              <w:ind w:firstLineChars="200" w:firstLine="452"/>
              <w:jc w:val="both"/>
              <w:rPr>
                <w:rFonts w:ascii="仿宋_GB2312" w:eastAsia="仿宋_GB2312" w:cs="仿宋_GB2312"/>
                <w:spacing w:val="8"/>
                <w:kern w:val="2"/>
                <w:sz w:val="21"/>
                <w:szCs w:val="21"/>
              </w:rPr>
            </w:pPr>
            <w:r w:rsidRPr="00FD698D">
              <w:rPr>
                <w:rFonts w:ascii="仿宋_GB2312" w:eastAsia="仿宋_GB2312" w:cs="仿宋_GB2312" w:hint="eastAsia"/>
                <w:spacing w:val="8"/>
                <w:kern w:val="2"/>
                <w:sz w:val="21"/>
                <w:szCs w:val="21"/>
              </w:rPr>
              <w:t>张</w:t>
            </w:r>
            <w:r w:rsidRPr="00FD698D">
              <w:rPr>
                <w:rFonts w:ascii="仿宋_GB2312" w:eastAsia="仿宋_GB2312" w:cs="仿宋_GB2312"/>
                <w:spacing w:val="8"/>
                <w:kern w:val="2"/>
                <w:sz w:val="21"/>
                <w:szCs w:val="21"/>
              </w:rPr>
              <w:t xml:space="preserve"> </w:t>
            </w:r>
          </w:p>
        </w:tc>
        <w:tc>
          <w:tcPr>
            <w:tcW w:w="2362" w:type="dxa"/>
            <w:tcBorders>
              <w:top w:val="single" w:sz="6" w:space="0" w:color="000000"/>
              <w:bottom w:val="single" w:sz="6" w:space="0" w:color="000000"/>
            </w:tcBorders>
            <w:vAlign w:val="center"/>
          </w:tcPr>
          <w:p w:rsidR="0023554A" w:rsidRPr="00FD698D" w:rsidRDefault="0023554A" w:rsidP="00BB56CA">
            <w:pPr>
              <w:pStyle w:val="CM1"/>
              <w:spacing w:line="240" w:lineRule="atLeast"/>
              <w:ind w:firstLineChars="400" w:firstLine="904"/>
              <w:jc w:val="both"/>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吨</w:t>
            </w:r>
            <w:r>
              <w:rPr>
                <w:rFonts w:ascii="仿宋_GB2312" w:eastAsia="仿宋_GB2312" w:cs="仿宋_GB2312" w:hint="eastAsia"/>
                <w:spacing w:val="8"/>
                <w:kern w:val="2"/>
                <w:sz w:val="21"/>
                <w:szCs w:val="21"/>
              </w:rPr>
              <w:t>（或千克）</w:t>
            </w:r>
          </w:p>
        </w:tc>
        <w:tc>
          <w:tcPr>
            <w:tcW w:w="1487" w:type="dxa"/>
            <w:tcBorders>
              <w:top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03"/>
              <w:spacing w:after="0" w:line="240" w:lineRule="atLeast"/>
              <w:ind w:firstLine="452"/>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备</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注</w:t>
            </w:r>
          </w:p>
        </w:tc>
        <w:tc>
          <w:tcPr>
            <w:tcW w:w="1107" w:type="dxa"/>
            <w:tcBorders>
              <w:top w:val="single" w:sz="6" w:space="0" w:color="000000"/>
              <w:left w:val="single" w:sz="6" w:space="0" w:color="000000"/>
              <w:bottom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bottom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106" w:type="dxa"/>
            <w:tcBorders>
              <w:top w:val="single" w:sz="6" w:space="0" w:color="000000"/>
              <w:bottom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2362" w:type="dxa"/>
            <w:tcBorders>
              <w:top w:val="single" w:sz="6" w:space="0" w:color="000000"/>
              <w:bottom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c>
          <w:tcPr>
            <w:tcW w:w="1487" w:type="dxa"/>
            <w:tcBorders>
              <w:top w:val="single" w:sz="6" w:space="0" w:color="000000"/>
              <w:bottom w:val="single" w:sz="6" w:space="0" w:color="000000"/>
              <w:right w:val="single" w:sz="6" w:space="0" w:color="000000"/>
            </w:tcBorders>
          </w:tcPr>
          <w:p w:rsidR="0023554A" w:rsidRPr="00FD698D" w:rsidRDefault="0023554A" w:rsidP="00BB56CA">
            <w:pPr>
              <w:pStyle w:val="CM1"/>
              <w:spacing w:line="240" w:lineRule="atLeast"/>
              <w:ind w:firstLineChars="200" w:firstLine="452"/>
              <w:jc w:val="both"/>
              <w:rPr>
                <w:rFonts w:ascii="仿宋_GB2312" w:eastAsia="仿宋_GB2312"/>
                <w:spacing w:val="8"/>
                <w:kern w:val="2"/>
                <w:sz w:val="21"/>
                <w:szCs w:val="21"/>
              </w:rPr>
            </w:pPr>
          </w:p>
        </w:tc>
      </w:tr>
    </w:tbl>
    <w:p w:rsidR="0023554A" w:rsidRPr="00A20FD1" w:rsidRDefault="0023554A" w:rsidP="0023554A">
      <w:pPr>
        <w:spacing w:line="20" w:lineRule="exact"/>
        <w:rPr>
          <w:rFonts w:ascii="FZDaBiaoSong-B06S" w:eastAsia="FZDaBiaoSong-B06S" w:cs="FZDaBiaoSong-B06S"/>
          <w:vanish/>
          <w:kern w:val="0"/>
          <w:sz w:val="24"/>
        </w:rPr>
      </w:pPr>
    </w:p>
    <w:tbl>
      <w:tblPr>
        <w:tblpPr w:topFromText="180" w:bottomFromText="180" w:vertAnchor="text" w:horzAnchor="margin" w:tblpY="3007"/>
        <w:tblOverlap w:val="never"/>
        <w:tblW w:w="8598" w:type="dxa"/>
        <w:tblLook w:val="0000"/>
      </w:tblPr>
      <w:tblGrid>
        <w:gridCol w:w="2889"/>
        <w:gridCol w:w="3027"/>
        <w:gridCol w:w="894"/>
        <w:gridCol w:w="528"/>
        <w:gridCol w:w="366"/>
        <w:gridCol w:w="342"/>
        <w:gridCol w:w="552"/>
      </w:tblGrid>
      <w:tr w:rsidR="0023554A" w:rsidRPr="00FD698D" w:rsidTr="00BB56CA">
        <w:trPr>
          <w:trHeight w:val="285"/>
        </w:trPr>
        <w:tc>
          <w:tcPr>
            <w:tcW w:w="2889" w:type="dxa"/>
          </w:tcPr>
          <w:p w:rsidR="0023554A" w:rsidRPr="00FD698D" w:rsidRDefault="0023554A" w:rsidP="00BB56CA">
            <w:pPr>
              <w:pStyle w:val="CM1"/>
              <w:spacing w:line="520" w:lineRule="exact"/>
              <w:jc w:val="both"/>
              <w:rPr>
                <w:rFonts w:ascii="仿宋_GB2312" w:eastAsia="仿宋_GB2312" w:cs="仿宋_GB2312"/>
                <w:spacing w:val="8"/>
                <w:kern w:val="2"/>
                <w:sz w:val="21"/>
                <w:szCs w:val="21"/>
              </w:rPr>
            </w:pPr>
            <w:r w:rsidRPr="00FD698D">
              <w:rPr>
                <w:rFonts w:ascii="仿宋_GB2312" w:eastAsia="仿宋_GB2312" w:cs="仿宋_GB2312" w:hint="eastAsia"/>
                <w:spacing w:val="8"/>
                <w:kern w:val="2"/>
                <w:sz w:val="21"/>
                <w:szCs w:val="21"/>
              </w:rPr>
              <w:t>会员</w:t>
            </w:r>
            <w:r w:rsidRPr="00FD698D">
              <w:rPr>
                <w:rFonts w:ascii="仿宋_GB2312" w:eastAsia="仿宋_GB2312" w:cs="仿宋_GB2312"/>
                <w:spacing w:val="8"/>
                <w:kern w:val="2"/>
                <w:sz w:val="21"/>
                <w:szCs w:val="21"/>
              </w:rPr>
              <w:t xml:space="preserve"> </w:t>
            </w:r>
          </w:p>
        </w:tc>
        <w:tc>
          <w:tcPr>
            <w:tcW w:w="5157" w:type="dxa"/>
            <w:gridSpan w:val="5"/>
          </w:tcPr>
          <w:p w:rsidR="0023554A" w:rsidRPr="00FD698D" w:rsidRDefault="0023554A" w:rsidP="00BB56CA">
            <w:pPr>
              <w:pStyle w:val="CM1"/>
              <w:spacing w:line="520" w:lineRule="exact"/>
              <w:ind w:firstLineChars="750" w:firstLine="1695"/>
              <w:jc w:val="both"/>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交易所</w:t>
            </w:r>
          </w:p>
        </w:tc>
        <w:tc>
          <w:tcPr>
            <w:tcW w:w="552" w:type="dxa"/>
          </w:tcPr>
          <w:p w:rsidR="0023554A" w:rsidRPr="00FD698D" w:rsidRDefault="0023554A" w:rsidP="00BB56CA">
            <w:pPr>
              <w:pStyle w:val="CM1"/>
              <w:spacing w:line="520" w:lineRule="exac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2889" w:type="dxa"/>
            <w:vAlign w:val="center"/>
          </w:tcPr>
          <w:p w:rsidR="0023554A" w:rsidRPr="00FD698D" w:rsidRDefault="0023554A" w:rsidP="00BB56CA">
            <w:pPr>
              <w:pStyle w:val="CM1"/>
              <w:spacing w:line="520" w:lineRule="exact"/>
              <w:jc w:val="both"/>
              <w:rPr>
                <w:rFonts w:ascii="仿宋_GB2312" w:eastAsia="仿宋_GB2312" w:cs="仿宋_GB2312"/>
                <w:spacing w:val="8"/>
                <w:kern w:val="2"/>
                <w:sz w:val="21"/>
                <w:szCs w:val="21"/>
              </w:rPr>
            </w:pPr>
            <w:r w:rsidRPr="00FD698D">
              <w:rPr>
                <w:rFonts w:ascii="仿宋_GB2312" w:eastAsia="仿宋_GB2312" w:cs="仿宋_GB2312" w:hint="eastAsia"/>
                <w:spacing w:val="8"/>
                <w:kern w:val="2"/>
                <w:sz w:val="21"/>
                <w:szCs w:val="21"/>
              </w:rPr>
              <w:lastRenderedPageBreak/>
              <w:t>结算交割员</w:t>
            </w:r>
            <w:r>
              <w:rPr>
                <w:rFonts w:ascii="仿宋_GB2312" w:eastAsia="仿宋_GB2312" w:cs="仿宋_GB2312"/>
                <w:spacing w:val="8"/>
                <w:kern w:val="2"/>
                <w:sz w:val="21"/>
                <w:szCs w:val="21"/>
              </w:rPr>
              <w:t>：</w:t>
            </w:r>
            <w:r w:rsidRPr="00FD698D">
              <w:rPr>
                <w:rFonts w:ascii="仿宋_GB2312" w:eastAsia="仿宋_GB2312" w:cs="仿宋_GB2312"/>
                <w:spacing w:val="8"/>
                <w:kern w:val="2"/>
                <w:sz w:val="21"/>
                <w:szCs w:val="21"/>
              </w:rPr>
              <w:t xml:space="preserve">                   </w:t>
            </w:r>
          </w:p>
        </w:tc>
        <w:tc>
          <w:tcPr>
            <w:tcW w:w="3027" w:type="dxa"/>
            <w:vAlign w:val="center"/>
          </w:tcPr>
          <w:p w:rsidR="0023554A" w:rsidRPr="00FD698D" w:rsidRDefault="0023554A" w:rsidP="00BB56CA">
            <w:pPr>
              <w:pStyle w:val="CM1"/>
              <w:spacing w:line="520" w:lineRule="exact"/>
              <w:ind w:firstLineChars="750" w:firstLine="1695"/>
              <w:jc w:val="both"/>
              <w:rPr>
                <w:rFonts w:ascii="仿宋_GB2312" w:eastAsia="仿宋_GB2312" w:cs="仿宋_GB2312"/>
                <w:spacing w:val="8"/>
                <w:kern w:val="2"/>
                <w:sz w:val="21"/>
                <w:szCs w:val="21"/>
              </w:rPr>
            </w:pPr>
            <w:r w:rsidRPr="00FD698D">
              <w:rPr>
                <w:rFonts w:ascii="仿宋_GB2312" w:eastAsia="仿宋_GB2312" w:cs="仿宋_GB2312" w:hint="eastAsia"/>
                <w:spacing w:val="8"/>
                <w:kern w:val="2"/>
                <w:sz w:val="21"/>
                <w:szCs w:val="21"/>
              </w:rPr>
              <w:t>经办人</w:t>
            </w:r>
            <w:r>
              <w:rPr>
                <w:rFonts w:ascii="仿宋_GB2312" w:eastAsia="仿宋_GB2312" w:cs="仿宋_GB2312"/>
                <w:spacing w:val="8"/>
                <w:kern w:val="2"/>
                <w:sz w:val="21"/>
                <w:szCs w:val="21"/>
              </w:rPr>
              <w:t>：</w:t>
            </w:r>
          </w:p>
        </w:tc>
        <w:tc>
          <w:tcPr>
            <w:tcW w:w="2682" w:type="dxa"/>
            <w:gridSpan w:val="5"/>
          </w:tcPr>
          <w:p w:rsidR="0023554A" w:rsidRPr="00FD698D" w:rsidRDefault="0023554A" w:rsidP="00BB56CA">
            <w:pPr>
              <w:pStyle w:val="CM1"/>
              <w:spacing w:line="520" w:lineRule="exact"/>
              <w:ind w:firstLineChars="200" w:firstLine="452"/>
              <w:jc w:val="both"/>
              <w:rPr>
                <w:rFonts w:ascii="仿宋_GB2312" w:eastAsia="仿宋_GB2312"/>
                <w:spacing w:val="8"/>
                <w:kern w:val="2"/>
                <w:sz w:val="21"/>
                <w:szCs w:val="21"/>
              </w:rPr>
            </w:pPr>
          </w:p>
        </w:tc>
      </w:tr>
      <w:tr w:rsidR="0023554A" w:rsidRPr="00FD698D" w:rsidTr="00BB56CA">
        <w:trPr>
          <w:trHeight w:val="403"/>
        </w:trPr>
        <w:tc>
          <w:tcPr>
            <w:tcW w:w="2889" w:type="dxa"/>
          </w:tcPr>
          <w:p w:rsidR="0023554A" w:rsidRPr="00FD698D" w:rsidRDefault="0023554A" w:rsidP="00BB56CA">
            <w:pPr>
              <w:pStyle w:val="CM1"/>
              <w:spacing w:line="520" w:lineRule="exact"/>
              <w:ind w:firstLineChars="200" w:firstLine="452"/>
              <w:jc w:val="both"/>
              <w:rPr>
                <w:rFonts w:ascii="仿宋_GB2312" w:eastAsia="仿宋_GB2312"/>
                <w:spacing w:val="8"/>
                <w:kern w:val="2"/>
                <w:sz w:val="21"/>
                <w:szCs w:val="21"/>
              </w:rPr>
            </w:pPr>
          </w:p>
        </w:tc>
        <w:tc>
          <w:tcPr>
            <w:tcW w:w="3027" w:type="dxa"/>
            <w:vAlign w:val="center"/>
          </w:tcPr>
          <w:p w:rsidR="0023554A" w:rsidRPr="00FD698D" w:rsidRDefault="0023554A" w:rsidP="00BB56CA">
            <w:pPr>
              <w:pStyle w:val="CM1"/>
              <w:spacing w:line="520" w:lineRule="exact"/>
              <w:ind w:firstLineChars="750" w:firstLine="1695"/>
              <w:jc w:val="both"/>
              <w:rPr>
                <w:rFonts w:ascii="仿宋_GB2312" w:eastAsia="仿宋_GB2312" w:cs="仿宋_GB2312"/>
                <w:spacing w:val="8"/>
                <w:kern w:val="2"/>
                <w:sz w:val="21"/>
                <w:szCs w:val="21"/>
              </w:rPr>
            </w:pPr>
            <w:r w:rsidRPr="00FD698D">
              <w:rPr>
                <w:rFonts w:ascii="仿宋_GB2312" w:eastAsia="仿宋_GB2312" w:cs="仿宋_GB2312" w:hint="eastAsia"/>
                <w:spacing w:val="8"/>
                <w:kern w:val="2"/>
                <w:sz w:val="21"/>
                <w:szCs w:val="21"/>
              </w:rPr>
              <w:t>复核人</w:t>
            </w:r>
            <w:r>
              <w:rPr>
                <w:rFonts w:ascii="仿宋_GB2312" w:eastAsia="仿宋_GB2312" w:cs="仿宋_GB2312"/>
                <w:spacing w:val="8"/>
                <w:kern w:val="2"/>
                <w:sz w:val="21"/>
                <w:szCs w:val="21"/>
              </w:rPr>
              <w:t>：</w:t>
            </w:r>
          </w:p>
        </w:tc>
        <w:tc>
          <w:tcPr>
            <w:tcW w:w="2682" w:type="dxa"/>
            <w:gridSpan w:val="5"/>
          </w:tcPr>
          <w:p w:rsidR="0023554A" w:rsidRPr="00FD698D" w:rsidRDefault="0023554A" w:rsidP="00BB56CA">
            <w:pPr>
              <w:pStyle w:val="CM1"/>
              <w:spacing w:line="520" w:lineRule="exact"/>
              <w:ind w:firstLineChars="200" w:firstLine="452"/>
              <w:jc w:val="both"/>
              <w:rPr>
                <w:rFonts w:ascii="仿宋_GB2312" w:eastAsia="仿宋_GB2312"/>
                <w:spacing w:val="8"/>
                <w:kern w:val="2"/>
                <w:sz w:val="21"/>
                <w:szCs w:val="21"/>
              </w:rPr>
            </w:pPr>
          </w:p>
        </w:tc>
      </w:tr>
      <w:tr w:rsidR="0023554A" w:rsidRPr="00FD698D" w:rsidTr="00BB56CA">
        <w:trPr>
          <w:trHeight w:val="400"/>
        </w:trPr>
        <w:tc>
          <w:tcPr>
            <w:tcW w:w="2889" w:type="dxa"/>
            <w:vAlign w:val="center"/>
          </w:tcPr>
          <w:p w:rsidR="0023554A" w:rsidRPr="00FD698D" w:rsidRDefault="0023554A" w:rsidP="00BB56CA">
            <w:pPr>
              <w:pStyle w:val="CM1"/>
              <w:spacing w:line="520" w:lineRule="exact"/>
              <w:jc w:val="both"/>
              <w:rPr>
                <w:rFonts w:ascii="仿宋_GB2312" w:eastAsia="仿宋_GB2312" w:cs="仿宋_GB2312"/>
                <w:spacing w:val="8"/>
                <w:kern w:val="2"/>
                <w:sz w:val="21"/>
                <w:szCs w:val="21"/>
              </w:rPr>
            </w:pPr>
            <w:r w:rsidRPr="00FD698D">
              <w:rPr>
                <w:rFonts w:ascii="仿宋_GB2312" w:eastAsia="仿宋_GB2312" w:cs="仿宋_GB2312" w:hint="eastAsia"/>
                <w:spacing w:val="8"/>
                <w:kern w:val="2"/>
                <w:sz w:val="21"/>
                <w:szCs w:val="21"/>
              </w:rPr>
              <w:t>会员单位（盖章</w:t>
            </w:r>
            <w:r w:rsidRPr="00FD698D">
              <w:rPr>
                <w:rFonts w:ascii="仿宋_GB2312" w:eastAsia="仿宋_GB2312" w:cs="仿宋_GB2312"/>
                <w:spacing w:val="8"/>
                <w:kern w:val="2"/>
                <w:sz w:val="21"/>
                <w:szCs w:val="21"/>
              </w:rPr>
              <w:t xml:space="preserve">) </w:t>
            </w:r>
            <w:r>
              <w:rPr>
                <w:rFonts w:ascii="仿宋_GB2312" w:eastAsia="仿宋_GB2312" w:cs="仿宋_GB2312"/>
                <w:spacing w:val="8"/>
                <w:kern w:val="2"/>
                <w:sz w:val="21"/>
                <w:szCs w:val="21"/>
              </w:rPr>
              <w:t>：</w:t>
            </w:r>
          </w:p>
        </w:tc>
        <w:tc>
          <w:tcPr>
            <w:tcW w:w="4449" w:type="dxa"/>
            <w:gridSpan w:val="3"/>
            <w:vAlign w:val="center"/>
          </w:tcPr>
          <w:p w:rsidR="0023554A" w:rsidRPr="00FD698D" w:rsidRDefault="0023554A" w:rsidP="00BB56CA">
            <w:pPr>
              <w:pStyle w:val="CM1"/>
              <w:spacing w:line="520" w:lineRule="exact"/>
              <w:ind w:firstLineChars="750" w:firstLine="1695"/>
              <w:jc w:val="both"/>
              <w:rPr>
                <w:rFonts w:ascii="仿宋_GB2312" w:eastAsia="仿宋_GB2312" w:cs="仿宋_GB2312"/>
                <w:spacing w:val="8"/>
                <w:kern w:val="2"/>
                <w:sz w:val="21"/>
                <w:szCs w:val="21"/>
              </w:rPr>
            </w:pPr>
            <w:r w:rsidRPr="00FD698D">
              <w:rPr>
                <w:rFonts w:ascii="仿宋_GB2312" w:eastAsia="仿宋_GB2312" w:cs="仿宋_GB2312" w:hint="eastAsia"/>
                <w:spacing w:val="8"/>
                <w:kern w:val="2"/>
                <w:sz w:val="21"/>
                <w:szCs w:val="21"/>
              </w:rPr>
              <w:t>经办部门</w:t>
            </w:r>
            <w:r w:rsidRPr="00FD698D">
              <w:rPr>
                <w:rFonts w:ascii="仿宋_GB2312" w:eastAsia="仿宋_GB2312" w:cs="仿宋_GB2312"/>
                <w:spacing w:val="8"/>
                <w:kern w:val="2"/>
                <w:sz w:val="21"/>
                <w:szCs w:val="21"/>
              </w:rPr>
              <w:t xml:space="preserve">( </w:t>
            </w:r>
            <w:r w:rsidRPr="00FD698D">
              <w:rPr>
                <w:rFonts w:ascii="仿宋_GB2312" w:eastAsia="仿宋_GB2312" w:cs="仿宋_GB2312" w:hint="eastAsia"/>
                <w:spacing w:val="8"/>
                <w:kern w:val="2"/>
                <w:sz w:val="21"/>
                <w:szCs w:val="21"/>
              </w:rPr>
              <w:t>盖章</w:t>
            </w:r>
            <w:r w:rsidRPr="00FD698D">
              <w:rPr>
                <w:rFonts w:ascii="仿宋_GB2312" w:eastAsia="仿宋_GB2312" w:cs="仿宋_GB2312"/>
                <w:spacing w:val="8"/>
                <w:kern w:val="2"/>
                <w:sz w:val="21"/>
                <w:szCs w:val="21"/>
              </w:rPr>
              <w:t xml:space="preserve">) </w:t>
            </w:r>
            <w:r>
              <w:rPr>
                <w:rFonts w:ascii="仿宋_GB2312" w:eastAsia="仿宋_GB2312" w:cs="仿宋_GB2312"/>
                <w:spacing w:val="8"/>
                <w:kern w:val="2"/>
                <w:sz w:val="21"/>
                <w:szCs w:val="21"/>
              </w:rPr>
              <w:t>：</w:t>
            </w:r>
          </w:p>
        </w:tc>
        <w:tc>
          <w:tcPr>
            <w:tcW w:w="1260" w:type="dxa"/>
            <w:gridSpan w:val="3"/>
          </w:tcPr>
          <w:p w:rsidR="0023554A" w:rsidRPr="00FD698D" w:rsidRDefault="0023554A" w:rsidP="00BB56CA">
            <w:pPr>
              <w:pStyle w:val="CM1"/>
              <w:spacing w:line="520" w:lineRule="exact"/>
              <w:ind w:firstLineChars="200" w:firstLine="452"/>
              <w:jc w:val="both"/>
              <w:rPr>
                <w:rFonts w:ascii="仿宋_GB2312" w:eastAsia="仿宋_GB2312"/>
                <w:spacing w:val="8"/>
                <w:kern w:val="2"/>
                <w:sz w:val="21"/>
                <w:szCs w:val="21"/>
              </w:rPr>
            </w:pPr>
          </w:p>
        </w:tc>
      </w:tr>
      <w:tr w:rsidR="0023554A" w:rsidRPr="00FD698D" w:rsidTr="00BB56CA">
        <w:trPr>
          <w:trHeight w:val="278"/>
        </w:trPr>
        <w:tc>
          <w:tcPr>
            <w:tcW w:w="2889" w:type="dxa"/>
          </w:tcPr>
          <w:p w:rsidR="0023554A" w:rsidRPr="00FD698D" w:rsidRDefault="0023554A" w:rsidP="00BB56CA">
            <w:pPr>
              <w:pStyle w:val="CM1"/>
              <w:spacing w:line="520" w:lineRule="exact"/>
              <w:ind w:firstLineChars="200" w:firstLine="452"/>
              <w:jc w:val="both"/>
              <w:rPr>
                <w:rFonts w:ascii="仿宋_GB2312" w:eastAsia="仿宋_GB2312"/>
                <w:spacing w:val="8"/>
                <w:kern w:val="2"/>
                <w:sz w:val="21"/>
                <w:szCs w:val="21"/>
              </w:rPr>
            </w:pPr>
          </w:p>
        </w:tc>
        <w:tc>
          <w:tcPr>
            <w:tcW w:w="3027" w:type="dxa"/>
          </w:tcPr>
          <w:p w:rsidR="0023554A" w:rsidRPr="00FD698D" w:rsidRDefault="0023554A" w:rsidP="00BB56CA">
            <w:pPr>
              <w:pStyle w:val="CM1"/>
              <w:spacing w:line="520" w:lineRule="exact"/>
              <w:ind w:firstLineChars="200" w:firstLine="452"/>
              <w:jc w:val="both"/>
              <w:rPr>
                <w:rFonts w:ascii="仿宋_GB2312" w:eastAsia="仿宋_GB2312"/>
                <w:spacing w:val="8"/>
                <w:kern w:val="2"/>
                <w:sz w:val="21"/>
                <w:szCs w:val="21"/>
              </w:rPr>
            </w:pPr>
          </w:p>
        </w:tc>
        <w:tc>
          <w:tcPr>
            <w:tcW w:w="894" w:type="dxa"/>
            <w:vAlign w:val="bottom"/>
          </w:tcPr>
          <w:p w:rsidR="0023554A" w:rsidRPr="00FD698D" w:rsidRDefault="0023554A" w:rsidP="00BB56CA">
            <w:pPr>
              <w:pStyle w:val="CM1"/>
              <w:spacing w:line="520" w:lineRule="exact"/>
              <w:ind w:firstLineChars="200" w:firstLine="452"/>
              <w:jc w:val="both"/>
              <w:rPr>
                <w:rFonts w:ascii="仿宋_GB2312" w:eastAsia="仿宋_GB2312" w:cs="仿宋_GB2312"/>
                <w:spacing w:val="8"/>
                <w:kern w:val="2"/>
                <w:sz w:val="21"/>
                <w:szCs w:val="21"/>
              </w:rPr>
            </w:pPr>
            <w:r w:rsidRPr="00FD698D">
              <w:rPr>
                <w:rFonts w:ascii="仿宋_GB2312" w:eastAsia="仿宋_GB2312" w:cs="仿宋_GB2312" w:hint="eastAsia"/>
                <w:spacing w:val="8"/>
                <w:kern w:val="2"/>
                <w:sz w:val="21"/>
                <w:szCs w:val="21"/>
              </w:rPr>
              <w:t>年</w:t>
            </w:r>
            <w:r w:rsidRPr="00FD698D">
              <w:rPr>
                <w:rFonts w:ascii="仿宋_GB2312" w:eastAsia="仿宋_GB2312" w:cs="仿宋_GB2312"/>
                <w:spacing w:val="8"/>
                <w:kern w:val="2"/>
                <w:sz w:val="21"/>
                <w:szCs w:val="21"/>
              </w:rPr>
              <w:t xml:space="preserve"> </w:t>
            </w:r>
          </w:p>
        </w:tc>
        <w:tc>
          <w:tcPr>
            <w:tcW w:w="894" w:type="dxa"/>
            <w:gridSpan w:val="2"/>
            <w:vAlign w:val="bottom"/>
          </w:tcPr>
          <w:p w:rsidR="0023554A" w:rsidRPr="00FD698D" w:rsidRDefault="0023554A" w:rsidP="00BB56CA">
            <w:pPr>
              <w:pStyle w:val="CM1"/>
              <w:spacing w:line="520" w:lineRule="exact"/>
              <w:ind w:firstLineChars="200" w:firstLine="452"/>
              <w:jc w:val="both"/>
              <w:rPr>
                <w:rFonts w:ascii="仿宋_GB2312" w:eastAsia="仿宋_GB2312" w:cs="仿宋_GB2312"/>
                <w:spacing w:val="8"/>
                <w:kern w:val="2"/>
                <w:sz w:val="21"/>
                <w:szCs w:val="21"/>
              </w:rPr>
            </w:pPr>
            <w:r w:rsidRPr="00FD698D">
              <w:rPr>
                <w:rFonts w:ascii="仿宋_GB2312" w:eastAsia="仿宋_GB2312" w:cs="仿宋_GB2312" w:hint="eastAsia"/>
                <w:spacing w:val="8"/>
                <w:kern w:val="2"/>
                <w:sz w:val="21"/>
                <w:szCs w:val="21"/>
              </w:rPr>
              <w:t>月</w:t>
            </w:r>
            <w:r w:rsidRPr="00FD698D">
              <w:rPr>
                <w:rFonts w:ascii="仿宋_GB2312" w:eastAsia="仿宋_GB2312" w:cs="仿宋_GB2312"/>
                <w:spacing w:val="8"/>
                <w:kern w:val="2"/>
                <w:sz w:val="21"/>
                <w:szCs w:val="21"/>
              </w:rPr>
              <w:t xml:space="preserve"> </w:t>
            </w:r>
          </w:p>
        </w:tc>
        <w:tc>
          <w:tcPr>
            <w:tcW w:w="894" w:type="dxa"/>
            <w:gridSpan w:val="2"/>
            <w:vAlign w:val="bottom"/>
          </w:tcPr>
          <w:p w:rsidR="0023554A" w:rsidRPr="00FD698D" w:rsidRDefault="0023554A" w:rsidP="00BB56CA">
            <w:pPr>
              <w:pStyle w:val="CM1"/>
              <w:spacing w:line="520" w:lineRule="exact"/>
              <w:ind w:firstLineChars="200" w:firstLine="452"/>
              <w:jc w:val="both"/>
              <w:rPr>
                <w:rFonts w:ascii="仿宋_GB2312" w:eastAsia="仿宋_GB2312"/>
                <w:spacing w:val="8"/>
                <w:kern w:val="2"/>
                <w:sz w:val="21"/>
                <w:szCs w:val="21"/>
              </w:rPr>
            </w:pPr>
            <w:r w:rsidRPr="00FD698D">
              <w:rPr>
                <w:rFonts w:ascii="仿宋_GB2312" w:eastAsia="仿宋_GB2312" w:cs="仿宋_GB2312" w:hint="eastAsia"/>
                <w:spacing w:val="8"/>
                <w:kern w:val="2"/>
                <w:sz w:val="21"/>
                <w:szCs w:val="21"/>
              </w:rPr>
              <w:t>日</w:t>
            </w:r>
          </w:p>
        </w:tc>
      </w:tr>
    </w:tbl>
    <w:p w:rsidR="0023554A" w:rsidRDefault="0023554A" w:rsidP="0023554A">
      <w:pPr>
        <w:pStyle w:val="CM11"/>
        <w:spacing w:line="240" w:lineRule="atLeast"/>
        <w:jc w:val="both"/>
        <w:rPr>
          <w:rFonts w:ascii="仿宋_GB2312" w:eastAsia="仿宋_GB2312" w:cs="仿宋_GB2312"/>
          <w:color w:val="000000"/>
          <w:spacing w:val="8"/>
          <w:kern w:val="2"/>
          <w:sz w:val="21"/>
          <w:szCs w:val="21"/>
        </w:rPr>
      </w:pPr>
    </w:p>
    <w:p w:rsidR="0023554A" w:rsidRPr="00FD698D" w:rsidRDefault="0023554A" w:rsidP="0023554A">
      <w:pPr>
        <w:pStyle w:val="CM11"/>
        <w:spacing w:line="240" w:lineRule="atLeast"/>
        <w:jc w:val="both"/>
        <w:rPr>
          <w:rFonts w:ascii="仿宋_GB2312" w:eastAsia="仿宋_GB2312" w:cs="仿宋_GB2312"/>
          <w:color w:val="000000"/>
          <w:spacing w:val="8"/>
          <w:kern w:val="2"/>
          <w:sz w:val="21"/>
          <w:szCs w:val="21"/>
        </w:rPr>
      </w:pPr>
      <w:r>
        <w:rPr>
          <w:rFonts w:ascii="仿宋_GB2312" w:eastAsia="仿宋_GB2312" w:cs="仿宋_GB2312"/>
          <w:color w:val="000000"/>
          <w:spacing w:val="8"/>
          <w:kern w:val="2"/>
          <w:sz w:val="21"/>
          <w:szCs w:val="21"/>
        </w:rPr>
        <w:br w:type="page"/>
      </w:r>
      <w:r w:rsidRPr="0042052C">
        <w:rPr>
          <w:noProof/>
        </w:rPr>
        <w:lastRenderedPageBreak/>
        <w:pict>
          <v:rect id="_x0000_s1030" style="position:absolute;left:0;text-align:left;margin-left:348pt;margin-top:.5pt;width:66pt;height:56.55pt;z-index:251661312">
            <v:textbox style="mso-next-textbox:#_x0000_s1030">
              <w:txbxContent>
                <w:p w:rsidR="0023554A" w:rsidRDefault="0023554A" w:rsidP="0023554A">
                  <w:pPr>
                    <w:jc w:val="center"/>
                    <w:rPr>
                      <w:sz w:val="84"/>
                      <w:szCs w:val="84"/>
                    </w:rPr>
                  </w:pPr>
                  <w:r>
                    <w:rPr>
                      <w:rFonts w:hint="eastAsia"/>
                      <w:sz w:val="84"/>
                      <w:szCs w:val="84"/>
                    </w:rPr>
                    <w:t>取</w:t>
                  </w:r>
                </w:p>
              </w:txbxContent>
            </v:textbox>
          </v:rect>
        </w:pict>
      </w:r>
      <w:r w:rsidRPr="00FD698D">
        <w:rPr>
          <w:rFonts w:ascii="仿宋_GB2312" w:eastAsia="仿宋_GB2312" w:cs="仿宋_GB2312" w:hint="eastAsia"/>
          <w:color w:val="000000"/>
          <w:spacing w:val="8"/>
          <w:kern w:val="2"/>
          <w:sz w:val="21"/>
          <w:szCs w:val="21"/>
        </w:rPr>
        <w:t>附件四</w:t>
      </w:r>
      <w:r>
        <w:rPr>
          <w:rFonts w:ascii="仿宋_GB2312" w:eastAsia="仿宋_GB2312" w:cs="仿宋_GB2312"/>
          <w:color w:val="000000"/>
          <w:spacing w:val="8"/>
          <w:kern w:val="2"/>
          <w:sz w:val="21"/>
          <w:szCs w:val="21"/>
        </w:rPr>
        <w:t>：</w:t>
      </w:r>
    </w:p>
    <w:p w:rsidR="0023554A" w:rsidRPr="00FD698D" w:rsidRDefault="0023554A" w:rsidP="0023554A">
      <w:pPr>
        <w:pStyle w:val="CM65"/>
        <w:spacing w:line="240" w:lineRule="atLeast"/>
        <w:jc w:val="both"/>
        <w:rPr>
          <w:rFonts w:ascii="仿宋_GB2312" w:eastAsia="仿宋_GB2312"/>
          <w:color w:val="000000"/>
          <w:spacing w:val="8"/>
          <w:kern w:val="2"/>
          <w:sz w:val="21"/>
          <w:szCs w:val="21"/>
        </w:rPr>
      </w:pPr>
    </w:p>
    <w:p w:rsidR="0023554A" w:rsidRPr="00FD698D" w:rsidRDefault="0023554A" w:rsidP="0023554A">
      <w:pPr>
        <w:pStyle w:val="CM65"/>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上海期货交易所</w:t>
      </w:r>
      <w:r w:rsidRPr="004E510E">
        <w:rPr>
          <w:rFonts w:ascii="仿宋_GB2312" w:eastAsia="仿宋_GB2312" w:cs="仿宋_GB2312" w:hint="eastAsia"/>
          <w:color w:val="000000"/>
          <w:sz w:val="21"/>
          <w:szCs w:val="21"/>
        </w:rPr>
        <w:t>有价证券</w:t>
      </w:r>
      <w:r w:rsidRPr="00FD698D">
        <w:rPr>
          <w:rFonts w:ascii="仿宋_GB2312" w:eastAsia="仿宋_GB2312" w:cs="仿宋_GB2312" w:hint="eastAsia"/>
          <w:color w:val="000000"/>
          <w:spacing w:val="8"/>
          <w:kern w:val="2"/>
          <w:sz w:val="21"/>
          <w:szCs w:val="21"/>
        </w:rPr>
        <w:t>提取清单</w:t>
      </w:r>
      <w:r w:rsidRPr="00FD698D">
        <w:rPr>
          <w:rFonts w:ascii="仿宋_GB2312" w:eastAsia="仿宋_GB2312" w:cs="仿宋_GB2312"/>
          <w:color w:val="000000"/>
          <w:spacing w:val="8"/>
          <w:kern w:val="2"/>
          <w:sz w:val="21"/>
          <w:szCs w:val="21"/>
        </w:rPr>
        <w:t xml:space="preserve">               </w:t>
      </w:r>
    </w:p>
    <w:p w:rsidR="0023554A" w:rsidRPr="00FD698D" w:rsidRDefault="0023554A" w:rsidP="0023554A">
      <w:pPr>
        <w:pStyle w:val="CM65"/>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color w:val="000000"/>
          <w:spacing w:val="8"/>
          <w:kern w:val="2"/>
          <w:sz w:val="21"/>
          <w:szCs w:val="21"/>
        </w:rPr>
        <w:t>(</w:t>
      </w:r>
      <w:r w:rsidRPr="00FD698D">
        <w:rPr>
          <w:rFonts w:ascii="仿宋_GB2312" w:eastAsia="仿宋_GB2312" w:cs="仿宋_GB2312" w:hint="eastAsia"/>
          <w:color w:val="000000"/>
          <w:spacing w:val="8"/>
          <w:kern w:val="2"/>
          <w:sz w:val="21"/>
          <w:szCs w:val="21"/>
        </w:rPr>
        <w:t>样</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本）</w:t>
      </w:r>
    </w:p>
    <w:p w:rsidR="0023554A" w:rsidRPr="00FD698D" w:rsidRDefault="0023554A" w:rsidP="0023554A">
      <w:pPr>
        <w:pStyle w:val="CM1"/>
      </w:pPr>
    </w:p>
    <w:p w:rsidR="0023554A" w:rsidRPr="00FD698D" w:rsidRDefault="0023554A" w:rsidP="0023554A">
      <w:pPr>
        <w:pStyle w:val="CM1"/>
      </w:pPr>
    </w:p>
    <w:p w:rsidR="0023554A" w:rsidRPr="00FD698D" w:rsidRDefault="0023554A" w:rsidP="0023554A">
      <w:pPr>
        <w:pStyle w:val="CM11"/>
        <w:spacing w:line="240" w:lineRule="atLeast"/>
        <w:ind w:firstLineChars="3250" w:firstLine="7345"/>
        <w:jc w:val="both"/>
        <w:rPr>
          <w:rFonts w:ascii="仿宋_GB2312" w:eastAsia="仿宋_GB2312"/>
          <w:color w:val="000000"/>
          <w:spacing w:val="8"/>
          <w:kern w:val="2"/>
          <w:sz w:val="21"/>
          <w:szCs w:val="21"/>
        </w:rPr>
      </w:pPr>
      <w:r w:rsidRPr="00FD698D">
        <w:rPr>
          <w:rFonts w:ascii="仿宋_GB2312" w:eastAsia="仿宋_GB2312" w:cs="仿宋_GB2312"/>
          <w:color w:val="000000"/>
          <w:spacing w:val="8"/>
          <w:kern w:val="2"/>
          <w:sz w:val="21"/>
          <w:szCs w:val="21"/>
        </w:rPr>
        <w:t>N</w:t>
      </w:r>
      <w:r w:rsidRPr="00FD698D">
        <w:rPr>
          <w:rFonts w:ascii="仿宋_GB2312" w:eastAsia="仿宋_GB2312" w:cs="仿宋_GB2312"/>
          <w:color w:val="000000"/>
          <w:spacing w:val="8"/>
          <w:kern w:val="2"/>
          <w:sz w:val="21"/>
          <w:szCs w:val="21"/>
          <w:u w:val="single"/>
        </w:rPr>
        <w:t>o</w:t>
      </w:r>
      <w:r>
        <w:rPr>
          <w:rFonts w:ascii="仿宋_GB2312" w:eastAsia="仿宋_GB2312" w:cs="仿宋_GB2312"/>
          <w:color w:val="000000"/>
          <w:spacing w:val="8"/>
          <w:kern w:val="2"/>
          <w:sz w:val="21"/>
          <w:szCs w:val="21"/>
        </w:rPr>
        <w:t>：</w:t>
      </w:r>
    </w:p>
    <w:p w:rsidR="0023554A" w:rsidRPr="00FD698D" w:rsidRDefault="0023554A" w:rsidP="0023554A">
      <w:pPr>
        <w:pStyle w:val="CM1"/>
      </w:pPr>
    </w:p>
    <w:p w:rsidR="0023554A" w:rsidRPr="00FD698D" w:rsidRDefault="0023554A" w:rsidP="0023554A">
      <w:pPr>
        <w:pStyle w:val="CM50"/>
        <w:spacing w:line="240" w:lineRule="atLeast"/>
        <w:ind w:firstLineChars="200" w:firstLine="452"/>
        <w:jc w:val="both"/>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会员号</w:t>
      </w:r>
      <w:r>
        <w:rPr>
          <w:rFonts w:ascii="仿宋_GB2312" w:eastAsia="仿宋_GB2312" w:cs="仿宋_GB2312"/>
          <w:color w:val="000000"/>
          <w:spacing w:val="8"/>
          <w:kern w:val="2"/>
          <w:sz w:val="21"/>
          <w:szCs w:val="21"/>
        </w:rPr>
        <w:t>：</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会员名称</w:t>
      </w:r>
      <w:r>
        <w:rPr>
          <w:rFonts w:ascii="仿宋_GB2312" w:eastAsia="仿宋_GB2312" w:cs="仿宋_GB2312"/>
          <w:color w:val="000000"/>
          <w:spacing w:val="8"/>
          <w:kern w:val="2"/>
          <w:sz w:val="21"/>
          <w:szCs w:val="21"/>
        </w:rPr>
        <w:t>：</w:t>
      </w:r>
      <w:r w:rsidRPr="00FD698D">
        <w:rPr>
          <w:rFonts w:ascii="仿宋_GB2312" w:eastAsia="仿宋_GB2312" w:cs="仿宋_GB2312"/>
          <w:color w:val="000000"/>
          <w:spacing w:val="8"/>
          <w:kern w:val="2"/>
          <w:sz w:val="21"/>
          <w:szCs w:val="21"/>
        </w:rPr>
        <w:t xml:space="preserve">             </w:t>
      </w:r>
      <w:r w:rsidRPr="004E510E">
        <w:rPr>
          <w:rFonts w:ascii="仿宋_GB2312" w:eastAsia="仿宋_GB2312" w:cs="仿宋_GB2312" w:hint="eastAsia"/>
          <w:color w:val="000000"/>
          <w:sz w:val="21"/>
          <w:szCs w:val="21"/>
        </w:rPr>
        <w:t>有价证券</w:t>
      </w:r>
      <w:r w:rsidRPr="00FD698D">
        <w:rPr>
          <w:rFonts w:ascii="仿宋_GB2312" w:eastAsia="仿宋_GB2312" w:cs="仿宋_GB2312" w:hint="eastAsia"/>
          <w:color w:val="000000"/>
          <w:spacing w:val="8"/>
          <w:kern w:val="2"/>
          <w:sz w:val="21"/>
          <w:szCs w:val="21"/>
        </w:rPr>
        <w:t>名称</w:t>
      </w:r>
      <w:r>
        <w:rPr>
          <w:rFonts w:ascii="仿宋_GB2312" w:eastAsia="仿宋_GB2312" w:cs="仿宋_GB2312"/>
          <w:color w:val="000000"/>
          <w:spacing w:val="8"/>
          <w:kern w:val="2"/>
          <w:sz w:val="21"/>
          <w:szCs w:val="21"/>
        </w:rPr>
        <w:t>：</w:t>
      </w:r>
    </w:p>
    <w:tbl>
      <w:tblPr>
        <w:tblW w:w="8505" w:type="dxa"/>
        <w:tblInd w:w="108" w:type="dxa"/>
        <w:tblLook w:val="0000"/>
      </w:tblPr>
      <w:tblGrid>
        <w:gridCol w:w="1479"/>
        <w:gridCol w:w="1128"/>
        <w:gridCol w:w="1130"/>
        <w:gridCol w:w="1128"/>
        <w:gridCol w:w="2517"/>
        <w:gridCol w:w="1123"/>
      </w:tblGrid>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起止编号</w:t>
            </w: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数量</w:t>
            </w: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牌号</w:t>
            </w: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仓库</w:t>
            </w: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商</w:t>
            </w:r>
            <w:r w:rsidRPr="00FD698D">
              <w:rPr>
                <w:rFonts w:ascii="仿宋_GB2312" w:eastAsia="仿宋_GB2312" w:cs="仿宋_GB2312"/>
                <w:color w:val="000000"/>
                <w:spacing w:val="8"/>
                <w:kern w:val="2"/>
                <w:sz w:val="21"/>
                <w:szCs w:val="21"/>
              </w:rPr>
              <w:t>(</w:t>
            </w:r>
            <w:r w:rsidRPr="00FD698D">
              <w:rPr>
                <w:rFonts w:ascii="仿宋_GB2312" w:eastAsia="仿宋_GB2312" w:cs="仿宋_GB2312" w:hint="eastAsia"/>
                <w:color w:val="000000"/>
                <w:spacing w:val="8"/>
                <w:kern w:val="2"/>
                <w:sz w:val="21"/>
                <w:szCs w:val="21"/>
              </w:rPr>
              <w:t>质</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检有效期</w:t>
            </w: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到期日</w:t>
            </w: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总</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计</w:t>
            </w:r>
          </w:p>
        </w:tc>
        <w:tc>
          <w:tcPr>
            <w:tcW w:w="1128" w:type="dxa"/>
            <w:tcBorders>
              <w:top w:val="single" w:sz="6" w:space="0" w:color="000000"/>
              <w:left w:val="single" w:sz="6" w:space="0" w:color="000000"/>
              <w:bottom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bottom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bottom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张</w:t>
            </w:r>
          </w:p>
        </w:tc>
        <w:tc>
          <w:tcPr>
            <w:tcW w:w="2517" w:type="dxa"/>
            <w:tcBorders>
              <w:top w:val="single" w:sz="6" w:space="0" w:color="000000"/>
              <w:bottom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吨</w:t>
            </w:r>
            <w:r>
              <w:rPr>
                <w:rFonts w:ascii="仿宋_GB2312" w:eastAsia="仿宋_GB2312" w:cs="仿宋_GB2312" w:hint="eastAsia"/>
                <w:color w:val="000000"/>
                <w:spacing w:val="8"/>
                <w:kern w:val="2"/>
                <w:sz w:val="21"/>
                <w:szCs w:val="21"/>
              </w:rPr>
              <w:t>（或千克）</w:t>
            </w:r>
          </w:p>
        </w:tc>
        <w:tc>
          <w:tcPr>
            <w:tcW w:w="1123" w:type="dxa"/>
            <w:tcBorders>
              <w:top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r w:rsidR="0023554A" w:rsidRPr="00FD698D" w:rsidTr="00BB56C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jc w:val="center"/>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备</w:t>
            </w: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注</w:t>
            </w:r>
          </w:p>
        </w:tc>
        <w:tc>
          <w:tcPr>
            <w:tcW w:w="1128" w:type="dxa"/>
            <w:tcBorders>
              <w:top w:val="single" w:sz="6" w:space="0" w:color="000000"/>
              <w:left w:val="single" w:sz="6" w:space="0" w:color="000000"/>
              <w:bottom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30" w:type="dxa"/>
            <w:tcBorders>
              <w:top w:val="single" w:sz="6" w:space="0" w:color="000000"/>
              <w:bottom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8" w:type="dxa"/>
            <w:tcBorders>
              <w:top w:val="single" w:sz="6" w:space="0" w:color="000000"/>
              <w:bottom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2517" w:type="dxa"/>
            <w:tcBorders>
              <w:top w:val="single" w:sz="6" w:space="0" w:color="000000"/>
              <w:bottom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c>
          <w:tcPr>
            <w:tcW w:w="1123" w:type="dxa"/>
            <w:tcBorders>
              <w:top w:val="single" w:sz="6" w:space="0" w:color="000000"/>
              <w:bottom w:val="single" w:sz="6" w:space="0" w:color="000000"/>
              <w:right w:val="single" w:sz="6" w:space="0" w:color="000000"/>
            </w:tcBorders>
            <w:vAlign w:val="center"/>
          </w:tcPr>
          <w:p w:rsidR="0023554A" w:rsidRPr="00FD698D" w:rsidRDefault="0023554A" w:rsidP="00BB56CA">
            <w:pPr>
              <w:pStyle w:val="CM11"/>
              <w:spacing w:line="240" w:lineRule="atLeast"/>
              <w:ind w:firstLineChars="200" w:firstLine="452"/>
              <w:jc w:val="center"/>
              <w:rPr>
                <w:rFonts w:ascii="仿宋_GB2312" w:eastAsia="仿宋_GB2312"/>
                <w:color w:val="000000"/>
                <w:spacing w:val="8"/>
                <w:kern w:val="2"/>
                <w:sz w:val="21"/>
                <w:szCs w:val="21"/>
              </w:rPr>
            </w:pPr>
          </w:p>
        </w:tc>
      </w:tr>
    </w:tbl>
    <w:p w:rsidR="0023554A" w:rsidRPr="00FD698D" w:rsidRDefault="0023554A" w:rsidP="0023554A">
      <w:pPr>
        <w:pStyle w:val="CM11"/>
        <w:spacing w:line="240" w:lineRule="atLeast"/>
        <w:ind w:firstLineChars="200" w:firstLine="452"/>
        <w:jc w:val="both"/>
        <w:rPr>
          <w:rFonts w:ascii="仿宋_GB2312" w:eastAsia="仿宋_GB2312"/>
          <w:color w:val="000000"/>
          <w:spacing w:val="8"/>
          <w:kern w:val="2"/>
          <w:sz w:val="21"/>
          <w:szCs w:val="21"/>
        </w:rPr>
      </w:pPr>
    </w:p>
    <w:tbl>
      <w:tblPr>
        <w:tblpPr w:topFromText="180" w:bottomFromText="180" w:vertAnchor="text" w:tblpXSpec="center" w:tblpYSpec="bottom"/>
        <w:tblOverlap w:val="never"/>
        <w:tblW w:w="0" w:type="auto"/>
        <w:tblLook w:val="0000"/>
      </w:tblPr>
      <w:tblGrid>
        <w:gridCol w:w="2331"/>
        <w:gridCol w:w="4001"/>
        <w:gridCol w:w="442"/>
        <w:gridCol w:w="874"/>
        <w:gridCol w:w="142"/>
        <w:gridCol w:w="732"/>
      </w:tblGrid>
      <w:tr w:rsidR="0023554A" w:rsidRPr="00FD698D" w:rsidTr="00BB56CA">
        <w:trPr>
          <w:gridAfter w:val="1"/>
          <w:wAfter w:w="734" w:type="dxa"/>
          <w:trHeight w:val="299"/>
        </w:trPr>
        <w:tc>
          <w:tcPr>
            <w:tcW w:w="2339" w:type="dxa"/>
          </w:tcPr>
          <w:p w:rsidR="0023554A" w:rsidRPr="00FD698D" w:rsidRDefault="0023554A" w:rsidP="00BB56CA">
            <w:pPr>
              <w:pStyle w:val="CM11"/>
              <w:spacing w:line="240" w:lineRule="atLeast"/>
              <w:jc w:val="both"/>
              <w:rPr>
                <w:rFonts w:ascii="仿宋_GB2312" w:eastAsia="仿宋_GB2312" w:cs="仿宋_GB2312"/>
                <w:color w:val="000000"/>
                <w:spacing w:val="8"/>
                <w:kern w:val="2"/>
                <w:sz w:val="21"/>
                <w:szCs w:val="21"/>
              </w:rPr>
            </w:pPr>
            <w:r w:rsidRPr="00FD698D">
              <w:rPr>
                <w:rFonts w:ascii="仿宋_GB2312" w:eastAsia="仿宋_GB2312" w:cs="仿宋_GB2312" w:hint="eastAsia"/>
                <w:color w:val="000000"/>
                <w:spacing w:val="8"/>
                <w:kern w:val="2"/>
                <w:sz w:val="21"/>
                <w:szCs w:val="21"/>
              </w:rPr>
              <w:t>会员</w:t>
            </w:r>
            <w:r w:rsidRPr="00FD698D">
              <w:rPr>
                <w:rFonts w:ascii="仿宋_GB2312" w:eastAsia="仿宋_GB2312" w:cs="仿宋_GB2312"/>
                <w:color w:val="000000"/>
                <w:spacing w:val="8"/>
                <w:kern w:val="2"/>
                <w:sz w:val="21"/>
                <w:szCs w:val="21"/>
              </w:rPr>
              <w:t xml:space="preserve"> </w:t>
            </w:r>
          </w:p>
        </w:tc>
        <w:tc>
          <w:tcPr>
            <w:tcW w:w="4017" w:type="dxa"/>
          </w:tcPr>
          <w:p w:rsidR="0023554A" w:rsidRPr="00FD698D" w:rsidRDefault="0023554A" w:rsidP="00BB56CA">
            <w:pPr>
              <w:pStyle w:val="CM11"/>
              <w:spacing w:line="240" w:lineRule="atLeast"/>
              <w:ind w:firstLineChars="850" w:firstLine="1921"/>
              <w:jc w:val="both"/>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交易所</w:t>
            </w:r>
          </w:p>
        </w:tc>
        <w:tc>
          <w:tcPr>
            <w:tcW w:w="1451" w:type="dxa"/>
            <w:gridSpan w:val="3"/>
          </w:tcPr>
          <w:p w:rsidR="0023554A" w:rsidRPr="00FD698D" w:rsidRDefault="0023554A" w:rsidP="00BB56CA">
            <w:pPr>
              <w:pStyle w:val="CM11"/>
              <w:spacing w:line="240" w:lineRule="atLeast"/>
              <w:ind w:firstLineChars="200" w:firstLine="452"/>
              <w:jc w:val="both"/>
              <w:rPr>
                <w:rFonts w:ascii="仿宋_GB2312" w:eastAsia="仿宋_GB2312"/>
                <w:color w:val="000000"/>
                <w:spacing w:val="8"/>
                <w:kern w:val="2"/>
                <w:sz w:val="21"/>
                <w:szCs w:val="21"/>
              </w:rPr>
            </w:pPr>
          </w:p>
        </w:tc>
      </w:tr>
      <w:tr w:rsidR="0023554A" w:rsidRPr="00FD698D" w:rsidTr="00BB56CA">
        <w:trPr>
          <w:gridAfter w:val="1"/>
          <w:wAfter w:w="734" w:type="dxa"/>
          <w:trHeight w:val="419"/>
        </w:trPr>
        <w:tc>
          <w:tcPr>
            <w:tcW w:w="2339" w:type="dxa"/>
            <w:vAlign w:val="center"/>
          </w:tcPr>
          <w:p w:rsidR="0023554A" w:rsidRPr="00FD698D" w:rsidRDefault="0023554A" w:rsidP="00BB56CA">
            <w:pPr>
              <w:pStyle w:val="CM11"/>
              <w:spacing w:line="240" w:lineRule="atLeast"/>
              <w:jc w:val="both"/>
              <w:rPr>
                <w:rFonts w:ascii="仿宋_GB2312" w:eastAsia="仿宋_GB2312" w:cs="仿宋_GB2312"/>
                <w:color w:val="000000"/>
                <w:spacing w:val="8"/>
                <w:kern w:val="2"/>
                <w:sz w:val="21"/>
                <w:szCs w:val="21"/>
              </w:rPr>
            </w:pPr>
            <w:r w:rsidRPr="00FD698D">
              <w:rPr>
                <w:rFonts w:ascii="仿宋_GB2312" w:eastAsia="仿宋_GB2312" w:cs="仿宋_GB2312" w:hint="eastAsia"/>
                <w:color w:val="000000"/>
                <w:spacing w:val="8"/>
                <w:kern w:val="2"/>
                <w:sz w:val="21"/>
                <w:szCs w:val="21"/>
              </w:rPr>
              <w:t>结算交割员</w:t>
            </w:r>
            <w:r>
              <w:rPr>
                <w:rFonts w:ascii="仿宋_GB2312" w:eastAsia="仿宋_GB2312" w:cs="仿宋_GB2312"/>
                <w:color w:val="000000"/>
                <w:spacing w:val="8"/>
                <w:kern w:val="2"/>
                <w:sz w:val="21"/>
                <w:szCs w:val="21"/>
              </w:rPr>
              <w:t>：</w:t>
            </w:r>
            <w:r w:rsidRPr="00FD698D">
              <w:rPr>
                <w:rFonts w:ascii="仿宋_GB2312" w:eastAsia="仿宋_GB2312" w:cs="仿宋_GB2312"/>
                <w:color w:val="000000"/>
                <w:spacing w:val="8"/>
                <w:kern w:val="2"/>
                <w:sz w:val="21"/>
                <w:szCs w:val="21"/>
              </w:rPr>
              <w:t xml:space="preserve">                   </w:t>
            </w:r>
          </w:p>
        </w:tc>
        <w:tc>
          <w:tcPr>
            <w:tcW w:w="4017" w:type="dxa"/>
            <w:vAlign w:val="center"/>
          </w:tcPr>
          <w:p w:rsidR="0023554A" w:rsidRPr="00FD698D" w:rsidRDefault="0023554A" w:rsidP="00BB56CA">
            <w:pPr>
              <w:pStyle w:val="CM11"/>
              <w:spacing w:line="240" w:lineRule="atLeast"/>
              <w:ind w:firstLineChars="200" w:firstLine="452"/>
              <w:jc w:val="both"/>
              <w:rPr>
                <w:rFonts w:ascii="仿宋_GB2312" w:eastAsia="仿宋_GB2312" w:cs="仿宋_GB2312"/>
                <w:color w:val="000000"/>
                <w:spacing w:val="8"/>
                <w:kern w:val="2"/>
                <w:sz w:val="21"/>
                <w:szCs w:val="21"/>
              </w:rPr>
            </w:pPr>
            <w:r w:rsidRPr="00FD698D">
              <w:rPr>
                <w:rFonts w:ascii="仿宋_GB2312" w:eastAsia="仿宋_GB2312" w:cs="仿宋_GB2312"/>
                <w:color w:val="000000"/>
                <w:spacing w:val="8"/>
                <w:kern w:val="2"/>
                <w:sz w:val="21"/>
                <w:szCs w:val="21"/>
              </w:rPr>
              <w:t xml:space="preserve">            </w:t>
            </w:r>
            <w:r w:rsidRPr="00FD698D">
              <w:rPr>
                <w:rFonts w:ascii="仿宋_GB2312" w:eastAsia="仿宋_GB2312" w:cs="仿宋_GB2312" w:hint="eastAsia"/>
                <w:color w:val="000000"/>
                <w:spacing w:val="8"/>
                <w:kern w:val="2"/>
                <w:sz w:val="21"/>
                <w:szCs w:val="21"/>
              </w:rPr>
              <w:t>经办人</w:t>
            </w:r>
            <w:r>
              <w:rPr>
                <w:rFonts w:ascii="仿宋_GB2312" w:eastAsia="仿宋_GB2312" w:cs="仿宋_GB2312"/>
                <w:color w:val="000000"/>
                <w:spacing w:val="8"/>
                <w:kern w:val="2"/>
                <w:sz w:val="21"/>
                <w:szCs w:val="21"/>
              </w:rPr>
              <w:t>：</w:t>
            </w:r>
          </w:p>
        </w:tc>
        <w:tc>
          <w:tcPr>
            <w:tcW w:w="1451" w:type="dxa"/>
            <w:gridSpan w:val="3"/>
          </w:tcPr>
          <w:p w:rsidR="0023554A" w:rsidRPr="00FD698D" w:rsidRDefault="0023554A" w:rsidP="00BB56CA">
            <w:pPr>
              <w:pStyle w:val="CM11"/>
              <w:spacing w:line="240" w:lineRule="atLeast"/>
              <w:ind w:firstLineChars="200" w:firstLine="452"/>
              <w:jc w:val="both"/>
              <w:rPr>
                <w:rFonts w:ascii="仿宋_GB2312" w:eastAsia="仿宋_GB2312" w:cs="仿宋_GB2312"/>
                <w:color w:val="000000"/>
                <w:spacing w:val="8"/>
                <w:kern w:val="2"/>
                <w:sz w:val="21"/>
                <w:szCs w:val="21"/>
              </w:rPr>
            </w:pPr>
          </w:p>
        </w:tc>
      </w:tr>
      <w:tr w:rsidR="0023554A" w:rsidRPr="00FD698D" w:rsidTr="00BB56CA">
        <w:trPr>
          <w:gridAfter w:val="1"/>
          <w:wAfter w:w="734" w:type="dxa"/>
          <w:trHeight w:val="422"/>
        </w:trPr>
        <w:tc>
          <w:tcPr>
            <w:tcW w:w="2339" w:type="dxa"/>
          </w:tcPr>
          <w:p w:rsidR="0023554A" w:rsidRPr="00FD698D" w:rsidRDefault="0023554A" w:rsidP="00BB56CA">
            <w:pPr>
              <w:pStyle w:val="CM11"/>
              <w:spacing w:line="240" w:lineRule="atLeast"/>
              <w:ind w:firstLineChars="200" w:firstLine="452"/>
              <w:jc w:val="both"/>
              <w:rPr>
                <w:rFonts w:ascii="仿宋_GB2312" w:eastAsia="仿宋_GB2312"/>
                <w:color w:val="000000"/>
                <w:spacing w:val="8"/>
                <w:kern w:val="2"/>
                <w:sz w:val="21"/>
                <w:szCs w:val="21"/>
              </w:rPr>
            </w:pPr>
          </w:p>
        </w:tc>
        <w:tc>
          <w:tcPr>
            <w:tcW w:w="4017" w:type="dxa"/>
            <w:vAlign w:val="center"/>
          </w:tcPr>
          <w:p w:rsidR="0023554A" w:rsidRPr="00FD698D" w:rsidRDefault="0023554A" w:rsidP="00BB56CA">
            <w:pPr>
              <w:pStyle w:val="CM11"/>
              <w:spacing w:line="240" w:lineRule="atLeast"/>
              <w:ind w:firstLineChars="850" w:firstLine="1921"/>
              <w:jc w:val="both"/>
              <w:rPr>
                <w:rFonts w:ascii="仿宋_GB2312" w:eastAsia="仿宋_GB2312" w:cs="仿宋_GB2312"/>
                <w:color w:val="000000"/>
                <w:spacing w:val="8"/>
                <w:kern w:val="2"/>
                <w:sz w:val="21"/>
                <w:szCs w:val="21"/>
              </w:rPr>
            </w:pPr>
            <w:r w:rsidRPr="00FD698D">
              <w:rPr>
                <w:rFonts w:ascii="仿宋_GB2312" w:eastAsia="仿宋_GB2312" w:cs="仿宋_GB2312" w:hint="eastAsia"/>
                <w:color w:val="000000"/>
                <w:spacing w:val="8"/>
                <w:kern w:val="2"/>
                <w:sz w:val="21"/>
                <w:szCs w:val="21"/>
              </w:rPr>
              <w:t>复核人</w:t>
            </w:r>
            <w:r>
              <w:rPr>
                <w:rFonts w:ascii="仿宋_GB2312" w:eastAsia="仿宋_GB2312" w:cs="仿宋_GB2312"/>
                <w:color w:val="000000"/>
                <w:spacing w:val="8"/>
                <w:kern w:val="2"/>
                <w:sz w:val="21"/>
                <w:szCs w:val="21"/>
              </w:rPr>
              <w:t>：</w:t>
            </w:r>
          </w:p>
        </w:tc>
        <w:tc>
          <w:tcPr>
            <w:tcW w:w="1451" w:type="dxa"/>
            <w:gridSpan w:val="3"/>
          </w:tcPr>
          <w:p w:rsidR="0023554A" w:rsidRPr="00FD698D" w:rsidRDefault="0023554A" w:rsidP="00BB56CA">
            <w:pPr>
              <w:pStyle w:val="CM11"/>
              <w:spacing w:line="240" w:lineRule="atLeast"/>
              <w:ind w:firstLineChars="200" w:firstLine="452"/>
              <w:jc w:val="both"/>
              <w:rPr>
                <w:rFonts w:ascii="仿宋_GB2312" w:eastAsia="仿宋_GB2312"/>
                <w:color w:val="000000"/>
                <w:spacing w:val="8"/>
                <w:kern w:val="2"/>
                <w:sz w:val="21"/>
                <w:szCs w:val="21"/>
              </w:rPr>
            </w:pPr>
          </w:p>
        </w:tc>
      </w:tr>
      <w:tr w:rsidR="0023554A" w:rsidRPr="00FD698D" w:rsidTr="00BB56CA">
        <w:trPr>
          <w:gridAfter w:val="1"/>
          <w:wAfter w:w="734" w:type="dxa"/>
          <w:trHeight w:val="419"/>
        </w:trPr>
        <w:tc>
          <w:tcPr>
            <w:tcW w:w="2339" w:type="dxa"/>
            <w:vAlign w:val="center"/>
          </w:tcPr>
          <w:p w:rsidR="0023554A" w:rsidRPr="00FD698D" w:rsidRDefault="0023554A" w:rsidP="00BB56CA">
            <w:pPr>
              <w:pStyle w:val="CM11"/>
              <w:spacing w:line="240" w:lineRule="atLeast"/>
              <w:jc w:val="both"/>
              <w:rPr>
                <w:rFonts w:ascii="仿宋_GB2312" w:eastAsia="仿宋_GB2312" w:cs="仿宋_GB2312"/>
                <w:color w:val="000000"/>
                <w:spacing w:val="8"/>
                <w:kern w:val="2"/>
                <w:sz w:val="21"/>
                <w:szCs w:val="21"/>
              </w:rPr>
            </w:pPr>
            <w:r w:rsidRPr="00FD698D">
              <w:rPr>
                <w:rFonts w:ascii="仿宋_GB2312" w:eastAsia="仿宋_GB2312" w:cs="仿宋_GB2312" w:hint="eastAsia"/>
                <w:color w:val="000000"/>
                <w:spacing w:val="8"/>
                <w:kern w:val="2"/>
                <w:sz w:val="21"/>
                <w:szCs w:val="21"/>
              </w:rPr>
              <w:t>会员单位（盖章</w:t>
            </w:r>
            <w:r w:rsidRPr="00FD698D">
              <w:rPr>
                <w:rFonts w:ascii="仿宋_GB2312" w:eastAsia="仿宋_GB2312" w:cs="仿宋_GB2312"/>
                <w:color w:val="000000"/>
                <w:spacing w:val="8"/>
                <w:kern w:val="2"/>
                <w:sz w:val="21"/>
                <w:szCs w:val="21"/>
              </w:rPr>
              <w:t xml:space="preserve">) </w:t>
            </w:r>
            <w:r>
              <w:rPr>
                <w:rFonts w:ascii="仿宋_GB2312" w:eastAsia="仿宋_GB2312" w:cs="仿宋_GB2312"/>
                <w:color w:val="000000"/>
                <w:spacing w:val="8"/>
                <w:kern w:val="2"/>
                <w:sz w:val="21"/>
                <w:szCs w:val="21"/>
              </w:rPr>
              <w:t>：</w:t>
            </w:r>
          </w:p>
        </w:tc>
        <w:tc>
          <w:tcPr>
            <w:tcW w:w="4017" w:type="dxa"/>
            <w:vAlign w:val="center"/>
          </w:tcPr>
          <w:p w:rsidR="0023554A" w:rsidRPr="00FD698D" w:rsidRDefault="0023554A" w:rsidP="00BB56CA">
            <w:pPr>
              <w:pStyle w:val="CM11"/>
              <w:spacing w:line="240" w:lineRule="atLeast"/>
              <w:ind w:firstLineChars="850" w:firstLine="1921"/>
              <w:jc w:val="both"/>
              <w:rPr>
                <w:rFonts w:ascii="仿宋_GB2312" w:eastAsia="仿宋_GB2312" w:cs="仿宋_GB2312"/>
                <w:color w:val="000000"/>
                <w:spacing w:val="8"/>
                <w:kern w:val="2"/>
                <w:sz w:val="21"/>
                <w:szCs w:val="21"/>
              </w:rPr>
            </w:pPr>
            <w:r w:rsidRPr="00FD698D">
              <w:rPr>
                <w:rFonts w:ascii="仿宋_GB2312" w:eastAsia="仿宋_GB2312" w:cs="仿宋_GB2312" w:hint="eastAsia"/>
                <w:color w:val="000000"/>
                <w:spacing w:val="8"/>
                <w:kern w:val="2"/>
                <w:sz w:val="21"/>
                <w:szCs w:val="21"/>
              </w:rPr>
              <w:t>经办部门</w:t>
            </w:r>
            <w:r w:rsidRPr="00FD698D">
              <w:rPr>
                <w:rFonts w:ascii="仿宋_GB2312" w:eastAsia="仿宋_GB2312" w:cs="仿宋_GB2312"/>
                <w:color w:val="000000"/>
                <w:spacing w:val="8"/>
                <w:kern w:val="2"/>
                <w:sz w:val="21"/>
                <w:szCs w:val="21"/>
              </w:rPr>
              <w:t>(</w:t>
            </w:r>
            <w:r w:rsidRPr="00FD698D">
              <w:rPr>
                <w:rFonts w:ascii="仿宋_GB2312" w:eastAsia="仿宋_GB2312" w:cs="仿宋_GB2312" w:hint="eastAsia"/>
                <w:color w:val="000000"/>
                <w:spacing w:val="8"/>
                <w:kern w:val="2"/>
                <w:sz w:val="21"/>
                <w:szCs w:val="21"/>
              </w:rPr>
              <w:t>盖章</w:t>
            </w:r>
            <w:r w:rsidRPr="00FD698D">
              <w:rPr>
                <w:rFonts w:ascii="仿宋_GB2312" w:eastAsia="仿宋_GB2312" w:cs="仿宋_GB2312"/>
                <w:color w:val="000000"/>
                <w:spacing w:val="8"/>
                <w:kern w:val="2"/>
                <w:sz w:val="21"/>
                <w:szCs w:val="21"/>
              </w:rPr>
              <w:t xml:space="preserve">) </w:t>
            </w:r>
            <w:r>
              <w:rPr>
                <w:rFonts w:ascii="仿宋_GB2312" w:eastAsia="仿宋_GB2312" w:cs="仿宋_GB2312"/>
                <w:color w:val="000000"/>
                <w:spacing w:val="8"/>
                <w:kern w:val="2"/>
                <w:sz w:val="21"/>
                <w:szCs w:val="21"/>
              </w:rPr>
              <w:t>：</w:t>
            </w:r>
          </w:p>
        </w:tc>
        <w:tc>
          <w:tcPr>
            <w:tcW w:w="1451" w:type="dxa"/>
            <w:gridSpan w:val="3"/>
          </w:tcPr>
          <w:p w:rsidR="0023554A" w:rsidRPr="00FD698D" w:rsidRDefault="0023554A" w:rsidP="00BB56CA">
            <w:pPr>
              <w:pStyle w:val="CM11"/>
              <w:spacing w:line="240" w:lineRule="atLeast"/>
              <w:ind w:firstLineChars="200" w:firstLine="452"/>
              <w:jc w:val="both"/>
              <w:rPr>
                <w:rFonts w:ascii="仿宋_GB2312" w:eastAsia="仿宋_GB2312"/>
                <w:color w:val="000000"/>
                <w:spacing w:val="8"/>
                <w:kern w:val="2"/>
                <w:sz w:val="21"/>
                <w:szCs w:val="21"/>
              </w:rPr>
            </w:pPr>
          </w:p>
        </w:tc>
      </w:tr>
      <w:tr w:rsidR="0023554A" w:rsidRPr="00FD698D" w:rsidTr="00BB56CA">
        <w:trPr>
          <w:trHeight w:val="291"/>
        </w:trPr>
        <w:tc>
          <w:tcPr>
            <w:tcW w:w="2339" w:type="dxa"/>
          </w:tcPr>
          <w:p w:rsidR="0023554A" w:rsidRPr="00FD698D" w:rsidRDefault="0023554A" w:rsidP="00BB56CA">
            <w:pPr>
              <w:pStyle w:val="CM11"/>
              <w:spacing w:line="240" w:lineRule="atLeast"/>
              <w:ind w:firstLineChars="200" w:firstLine="452"/>
              <w:jc w:val="both"/>
              <w:rPr>
                <w:rFonts w:ascii="仿宋_GB2312" w:eastAsia="仿宋_GB2312"/>
                <w:color w:val="000000"/>
                <w:spacing w:val="8"/>
                <w:kern w:val="2"/>
                <w:sz w:val="21"/>
                <w:szCs w:val="21"/>
              </w:rPr>
            </w:pPr>
          </w:p>
        </w:tc>
        <w:tc>
          <w:tcPr>
            <w:tcW w:w="4017" w:type="dxa"/>
          </w:tcPr>
          <w:p w:rsidR="0023554A" w:rsidRPr="00FD698D" w:rsidRDefault="0023554A" w:rsidP="00BB56CA">
            <w:pPr>
              <w:pStyle w:val="CM11"/>
              <w:spacing w:line="240" w:lineRule="atLeast"/>
              <w:ind w:firstLineChars="200" w:firstLine="452"/>
              <w:jc w:val="both"/>
              <w:rPr>
                <w:rFonts w:ascii="仿宋_GB2312" w:eastAsia="仿宋_GB2312"/>
                <w:color w:val="000000"/>
                <w:spacing w:val="8"/>
                <w:kern w:val="2"/>
                <w:sz w:val="21"/>
                <w:szCs w:val="21"/>
              </w:rPr>
            </w:pPr>
          </w:p>
          <w:p w:rsidR="0023554A" w:rsidRPr="00FD698D" w:rsidRDefault="0023554A" w:rsidP="00BB56CA">
            <w:pPr>
              <w:pStyle w:val="CM1"/>
            </w:pPr>
          </w:p>
        </w:tc>
        <w:tc>
          <w:tcPr>
            <w:tcW w:w="433" w:type="dxa"/>
            <w:vAlign w:val="bottom"/>
          </w:tcPr>
          <w:p w:rsidR="0023554A" w:rsidRPr="00FD698D" w:rsidRDefault="0023554A" w:rsidP="00BB56CA">
            <w:pPr>
              <w:pStyle w:val="CM11"/>
              <w:spacing w:line="240" w:lineRule="atLeast"/>
              <w:jc w:val="both"/>
              <w:rPr>
                <w:rFonts w:ascii="仿宋_GB2312" w:eastAsia="仿宋_GB2312" w:cs="仿宋_GB2312"/>
                <w:color w:val="000000"/>
                <w:spacing w:val="8"/>
                <w:kern w:val="2"/>
                <w:sz w:val="21"/>
                <w:szCs w:val="21"/>
              </w:rPr>
            </w:pPr>
            <w:r w:rsidRPr="00FD698D">
              <w:rPr>
                <w:rFonts w:ascii="仿宋_GB2312" w:eastAsia="仿宋_GB2312" w:cs="仿宋_GB2312" w:hint="eastAsia"/>
                <w:color w:val="000000"/>
                <w:spacing w:val="8"/>
                <w:kern w:val="2"/>
                <w:sz w:val="21"/>
                <w:szCs w:val="21"/>
              </w:rPr>
              <w:t>年</w:t>
            </w:r>
            <w:r w:rsidRPr="00FD698D">
              <w:rPr>
                <w:rFonts w:ascii="仿宋_GB2312" w:eastAsia="仿宋_GB2312" w:cs="仿宋_GB2312"/>
                <w:color w:val="000000"/>
                <w:spacing w:val="8"/>
                <w:kern w:val="2"/>
                <w:sz w:val="21"/>
                <w:szCs w:val="21"/>
              </w:rPr>
              <w:t xml:space="preserve"> </w:t>
            </w:r>
          </w:p>
        </w:tc>
        <w:tc>
          <w:tcPr>
            <w:tcW w:w="876" w:type="dxa"/>
            <w:vAlign w:val="bottom"/>
          </w:tcPr>
          <w:p w:rsidR="0023554A" w:rsidRPr="00FD698D" w:rsidRDefault="0023554A" w:rsidP="00BB56CA">
            <w:pPr>
              <w:pStyle w:val="CM11"/>
              <w:spacing w:line="240" w:lineRule="atLeast"/>
              <w:ind w:firstLineChars="200" w:firstLine="452"/>
              <w:jc w:val="both"/>
              <w:rPr>
                <w:rFonts w:ascii="仿宋_GB2312" w:eastAsia="仿宋_GB2312" w:cs="仿宋_GB2312"/>
                <w:color w:val="000000"/>
                <w:spacing w:val="8"/>
                <w:kern w:val="2"/>
                <w:sz w:val="21"/>
                <w:szCs w:val="21"/>
              </w:rPr>
            </w:pPr>
            <w:r w:rsidRPr="00FD698D">
              <w:rPr>
                <w:rFonts w:ascii="仿宋_GB2312" w:eastAsia="仿宋_GB2312" w:cs="仿宋_GB2312" w:hint="eastAsia"/>
                <w:color w:val="000000"/>
                <w:spacing w:val="8"/>
                <w:kern w:val="2"/>
                <w:sz w:val="21"/>
                <w:szCs w:val="21"/>
              </w:rPr>
              <w:t>月</w:t>
            </w:r>
            <w:r w:rsidRPr="00FD698D">
              <w:rPr>
                <w:rFonts w:ascii="仿宋_GB2312" w:eastAsia="仿宋_GB2312" w:cs="仿宋_GB2312"/>
                <w:color w:val="000000"/>
                <w:spacing w:val="8"/>
                <w:kern w:val="2"/>
                <w:sz w:val="21"/>
                <w:szCs w:val="21"/>
              </w:rPr>
              <w:t xml:space="preserve"> </w:t>
            </w:r>
          </w:p>
        </w:tc>
        <w:tc>
          <w:tcPr>
            <w:tcW w:w="876" w:type="dxa"/>
            <w:gridSpan w:val="2"/>
            <w:vAlign w:val="bottom"/>
          </w:tcPr>
          <w:p w:rsidR="0023554A" w:rsidRPr="00FD698D" w:rsidRDefault="0023554A" w:rsidP="00BB56CA">
            <w:pPr>
              <w:pStyle w:val="CM11"/>
              <w:spacing w:line="240" w:lineRule="atLeast"/>
              <w:ind w:firstLineChars="200" w:firstLine="452"/>
              <w:jc w:val="both"/>
              <w:rPr>
                <w:rFonts w:ascii="仿宋_GB2312" w:eastAsia="仿宋_GB2312"/>
                <w:color w:val="000000"/>
                <w:spacing w:val="8"/>
                <w:kern w:val="2"/>
                <w:sz w:val="21"/>
                <w:szCs w:val="21"/>
              </w:rPr>
            </w:pPr>
            <w:r w:rsidRPr="00FD698D">
              <w:rPr>
                <w:rFonts w:ascii="仿宋_GB2312" w:eastAsia="仿宋_GB2312" w:cs="仿宋_GB2312" w:hint="eastAsia"/>
                <w:color w:val="000000"/>
                <w:spacing w:val="8"/>
                <w:kern w:val="2"/>
                <w:sz w:val="21"/>
                <w:szCs w:val="21"/>
              </w:rPr>
              <w:t>日</w:t>
            </w:r>
          </w:p>
        </w:tc>
      </w:tr>
    </w:tbl>
    <w:p w:rsidR="0023554A" w:rsidRDefault="0023554A" w:rsidP="0023554A">
      <w:pPr>
        <w:pStyle w:val="CM11"/>
        <w:spacing w:line="240" w:lineRule="atLeast"/>
        <w:jc w:val="both"/>
        <w:rPr>
          <w:rFonts w:ascii="仿宋_GB2312" w:eastAsia="仿宋_GB2312" w:cs="仿宋_GB2312"/>
          <w:color w:val="000000"/>
          <w:spacing w:val="8"/>
          <w:kern w:val="2"/>
          <w:sz w:val="21"/>
          <w:szCs w:val="21"/>
        </w:rPr>
      </w:pPr>
    </w:p>
    <w:p w:rsidR="0023554A" w:rsidRDefault="0023554A" w:rsidP="0023554A">
      <w:pPr>
        <w:pStyle w:val="CM11"/>
        <w:spacing w:line="240" w:lineRule="atLeast"/>
        <w:jc w:val="both"/>
        <w:rPr>
          <w:rFonts w:ascii="仿宋_GB2312" w:eastAsia="仿宋_GB2312"/>
          <w:color w:val="000000"/>
          <w:spacing w:val="8"/>
          <w:kern w:val="2"/>
          <w:sz w:val="21"/>
          <w:szCs w:val="21"/>
        </w:rPr>
      </w:pPr>
      <w:r>
        <w:rPr>
          <w:rFonts w:ascii="仿宋_GB2312" w:eastAsia="仿宋_GB2312" w:cs="仿宋_GB2312"/>
          <w:color w:val="000000"/>
          <w:spacing w:val="8"/>
          <w:kern w:val="2"/>
          <w:sz w:val="21"/>
          <w:szCs w:val="21"/>
        </w:rPr>
        <w:br w:type="page"/>
      </w:r>
      <w:r>
        <w:rPr>
          <w:rFonts w:ascii="仿宋_GB2312" w:eastAsia="仿宋_GB2312" w:cs="仿宋_GB2312" w:hint="eastAsia"/>
          <w:color w:val="000000"/>
          <w:spacing w:val="8"/>
          <w:kern w:val="2"/>
          <w:sz w:val="21"/>
          <w:szCs w:val="21"/>
        </w:rPr>
        <w:lastRenderedPageBreak/>
        <w:t>附件</w:t>
      </w:r>
      <w:r w:rsidRPr="003E736B">
        <w:rPr>
          <w:rFonts w:ascii="仿宋_GB2312" w:eastAsia="仿宋_GB2312" w:cs="仿宋_GB2312" w:hint="eastAsia"/>
          <w:color w:val="000000"/>
          <w:spacing w:val="8"/>
          <w:kern w:val="2"/>
          <w:sz w:val="21"/>
          <w:szCs w:val="21"/>
        </w:rPr>
        <w:t>五</w:t>
      </w:r>
      <w:r>
        <w:rPr>
          <w:rFonts w:ascii="仿宋_GB2312" w:eastAsia="仿宋_GB2312" w:cs="仿宋_GB2312"/>
          <w:color w:val="000000"/>
          <w:spacing w:val="8"/>
          <w:kern w:val="2"/>
          <w:sz w:val="21"/>
          <w:szCs w:val="21"/>
        </w:rPr>
        <w:t>:</w:t>
      </w:r>
    </w:p>
    <w:p w:rsidR="0023554A" w:rsidRDefault="0023554A" w:rsidP="0023554A">
      <w:pPr>
        <w:pStyle w:val="CM11"/>
        <w:spacing w:line="240" w:lineRule="atLeast"/>
        <w:jc w:val="both"/>
        <w:rPr>
          <w:rFonts w:ascii="仿宋_GB2312" w:eastAsia="仿宋_GB2312" w:cs="仿宋_GB2312"/>
          <w:color w:val="000000"/>
          <w:spacing w:val="8"/>
          <w:kern w:val="2"/>
          <w:sz w:val="21"/>
          <w:szCs w:val="21"/>
        </w:rPr>
      </w:pPr>
      <w:r>
        <w:rPr>
          <w:rFonts w:ascii="仿宋_GB2312" w:eastAsia="仿宋_GB2312" w:cs="仿宋_GB2312"/>
          <w:color w:val="000000"/>
          <w:spacing w:val="8"/>
          <w:kern w:val="2"/>
          <w:sz w:val="21"/>
          <w:szCs w:val="21"/>
        </w:rPr>
        <w:t xml:space="preserve"> </w:t>
      </w:r>
    </w:p>
    <w:p w:rsidR="0023554A" w:rsidRDefault="0023554A" w:rsidP="0023554A">
      <w:pPr>
        <w:pStyle w:val="CM63"/>
        <w:spacing w:line="240" w:lineRule="atLeast"/>
        <w:jc w:val="center"/>
        <w:rPr>
          <w:rFonts w:ascii="仿宋_GB2312" w:eastAsia="仿宋_GB2312"/>
          <w:color w:val="000000"/>
          <w:spacing w:val="8"/>
          <w:kern w:val="2"/>
          <w:sz w:val="21"/>
          <w:szCs w:val="21"/>
        </w:rPr>
      </w:pPr>
      <w:r>
        <w:rPr>
          <w:rFonts w:ascii="仿宋_GB2312" w:eastAsia="仿宋_GB2312" w:cs="仿宋_GB2312" w:hint="eastAsia"/>
          <w:color w:val="000000"/>
          <w:spacing w:val="8"/>
          <w:kern w:val="2"/>
          <w:sz w:val="21"/>
          <w:szCs w:val="21"/>
        </w:rPr>
        <w:t>上海期货交易所指定</w:t>
      </w:r>
      <w:r w:rsidRPr="004E510E">
        <w:rPr>
          <w:rFonts w:ascii="仿宋_GB2312" w:eastAsia="仿宋_GB2312" w:cs="仿宋_GB2312" w:hint="eastAsia"/>
          <w:color w:val="000000"/>
          <w:spacing w:val="8"/>
          <w:kern w:val="2"/>
          <w:sz w:val="21"/>
          <w:szCs w:val="21"/>
        </w:rPr>
        <w:t>期货保证金存管</w:t>
      </w:r>
      <w:r>
        <w:rPr>
          <w:rFonts w:ascii="仿宋_GB2312" w:eastAsia="仿宋_GB2312" w:cs="仿宋_GB2312" w:hint="eastAsia"/>
          <w:color w:val="000000"/>
          <w:spacing w:val="8"/>
          <w:kern w:val="2"/>
          <w:sz w:val="21"/>
          <w:szCs w:val="21"/>
        </w:rPr>
        <w:t>银行名单</w:t>
      </w:r>
    </w:p>
    <w:p w:rsidR="0023554A" w:rsidRDefault="0023554A" w:rsidP="0023554A">
      <w:pPr>
        <w:pStyle w:val="CM1"/>
      </w:pPr>
    </w:p>
    <w:tbl>
      <w:tblPr>
        <w:tblW w:w="0" w:type="auto"/>
        <w:tblInd w:w="108" w:type="dxa"/>
        <w:tblLook w:val="0000"/>
      </w:tblPr>
      <w:tblGrid>
        <w:gridCol w:w="952"/>
        <w:gridCol w:w="4649"/>
        <w:gridCol w:w="950"/>
        <w:gridCol w:w="1863"/>
      </w:tblGrid>
      <w:tr w:rsidR="0023554A" w:rsidRPr="006D7A6B"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中国工商银行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中国工商银行上海市期货大厦支行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地</w:t>
            </w:r>
            <w:r w:rsidRPr="006D7A6B">
              <w:rPr>
                <w:rFonts w:ascii="Times New Roman" w:eastAsia="仿宋_GB2312"/>
                <w:spacing w:val="8"/>
                <w:kern w:val="2"/>
                <w:sz w:val="21"/>
                <w:szCs w:val="21"/>
              </w:rPr>
              <w:t xml:space="preserve">  </w:t>
            </w:r>
            <w:r w:rsidRPr="006D7A6B">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上海市浦电路</w:t>
            </w:r>
            <w:r w:rsidRPr="006D7A6B">
              <w:rPr>
                <w:rFonts w:ascii="Times New Roman" w:eastAsia="仿宋_GB2312"/>
                <w:spacing w:val="8"/>
                <w:kern w:val="2"/>
                <w:sz w:val="21"/>
                <w:szCs w:val="21"/>
              </w:rPr>
              <w:t>500</w:t>
            </w:r>
            <w:r w:rsidRPr="006D7A6B">
              <w:rPr>
                <w:rFonts w:ascii="Times New Roman" w:eastAsia="仿宋_GB2312"/>
                <w:spacing w:val="8"/>
                <w:kern w:val="2"/>
                <w:sz w:val="21"/>
                <w:szCs w:val="21"/>
              </w:rPr>
              <w:t>号一楼</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68401033</w:t>
            </w:r>
          </w:p>
        </w:tc>
      </w:tr>
    </w:tbl>
    <w:p w:rsidR="0023554A" w:rsidRPr="006D7A6B" w:rsidRDefault="0023554A" w:rsidP="0023554A">
      <w:pPr>
        <w:pStyle w:val="CM1"/>
        <w:spacing w:line="240" w:lineRule="atLeast"/>
        <w:ind w:firstLineChars="200" w:firstLine="452"/>
        <w:jc w:val="both"/>
        <w:rPr>
          <w:rFonts w:ascii="Times New Roman" w:eastAsia="仿宋_GB2312"/>
          <w:spacing w:val="8"/>
          <w:kern w:val="2"/>
          <w:sz w:val="21"/>
          <w:szCs w:val="21"/>
        </w:rPr>
      </w:pPr>
    </w:p>
    <w:tbl>
      <w:tblPr>
        <w:tblW w:w="0" w:type="auto"/>
        <w:tblInd w:w="108" w:type="dxa"/>
        <w:tblLook w:val="0000"/>
      </w:tblPr>
      <w:tblGrid>
        <w:gridCol w:w="952"/>
        <w:gridCol w:w="4649"/>
        <w:gridCol w:w="950"/>
        <w:gridCol w:w="1863"/>
      </w:tblGrid>
      <w:tr w:rsidR="0023554A" w:rsidRPr="006D7A6B"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交通银行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交通银行上海市期货大厦支行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地</w:t>
            </w:r>
            <w:r w:rsidRPr="006D7A6B">
              <w:rPr>
                <w:rFonts w:ascii="Times New Roman" w:eastAsia="仿宋_GB2312"/>
                <w:spacing w:val="8"/>
                <w:kern w:val="2"/>
                <w:sz w:val="21"/>
                <w:szCs w:val="21"/>
              </w:rPr>
              <w:t xml:space="preserve">  </w:t>
            </w:r>
            <w:r w:rsidRPr="006D7A6B">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上海市浦电路</w:t>
            </w:r>
            <w:r w:rsidRPr="006D7A6B">
              <w:rPr>
                <w:rFonts w:ascii="Times New Roman" w:eastAsia="仿宋_GB2312"/>
                <w:spacing w:val="8"/>
                <w:kern w:val="2"/>
                <w:sz w:val="21"/>
                <w:szCs w:val="21"/>
              </w:rPr>
              <w:t>500</w:t>
            </w:r>
            <w:r w:rsidRPr="006D7A6B">
              <w:rPr>
                <w:rFonts w:ascii="Times New Roman" w:eastAsia="仿宋_GB2312"/>
                <w:spacing w:val="8"/>
                <w:kern w:val="2"/>
                <w:sz w:val="21"/>
                <w:szCs w:val="21"/>
              </w:rPr>
              <w:t>号一楼</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68401026</w:t>
            </w:r>
          </w:p>
        </w:tc>
      </w:tr>
    </w:tbl>
    <w:p w:rsidR="0023554A" w:rsidRPr="006D7A6B" w:rsidRDefault="0023554A" w:rsidP="0023554A">
      <w:pPr>
        <w:pStyle w:val="CM1"/>
        <w:spacing w:line="520" w:lineRule="exact"/>
        <w:jc w:val="both"/>
        <w:rPr>
          <w:rFonts w:ascii="Times New Roman" w:eastAsia="仿宋_GB2312"/>
          <w:sz w:val="32"/>
          <w:szCs w:val="32"/>
        </w:rPr>
      </w:pPr>
    </w:p>
    <w:tbl>
      <w:tblPr>
        <w:tblW w:w="0" w:type="auto"/>
        <w:tblInd w:w="108" w:type="dxa"/>
        <w:tblLook w:val="0000"/>
      </w:tblPr>
      <w:tblGrid>
        <w:gridCol w:w="952"/>
        <w:gridCol w:w="4649"/>
        <w:gridCol w:w="950"/>
        <w:gridCol w:w="1863"/>
      </w:tblGrid>
      <w:tr w:rsidR="0023554A" w:rsidRPr="006D7A6B"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中国建设银行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中国建设银行上海市期货大厦支行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地</w:t>
            </w:r>
            <w:r w:rsidRPr="006D7A6B">
              <w:rPr>
                <w:rFonts w:ascii="Times New Roman" w:eastAsia="仿宋_GB2312"/>
                <w:spacing w:val="8"/>
                <w:kern w:val="2"/>
                <w:sz w:val="21"/>
                <w:szCs w:val="21"/>
              </w:rPr>
              <w:t xml:space="preserve">  </w:t>
            </w:r>
            <w:r w:rsidRPr="006D7A6B">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上海市浦电路</w:t>
            </w:r>
            <w:r w:rsidRPr="006D7A6B">
              <w:rPr>
                <w:rFonts w:ascii="Times New Roman" w:eastAsia="仿宋_GB2312"/>
                <w:spacing w:val="8"/>
                <w:kern w:val="2"/>
                <w:sz w:val="21"/>
                <w:szCs w:val="21"/>
              </w:rPr>
              <w:t>500</w:t>
            </w:r>
            <w:r w:rsidRPr="006D7A6B">
              <w:rPr>
                <w:rFonts w:ascii="Times New Roman" w:eastAsia="仿宋_GB2312"/>
                <w:spacing w:val="8"/>
                <w:kern w:val="2"/>
                <w:sz w:val="21"/>
                <w:szCs w:val="21"/>
              </w:rPr>
              <w:t>号一楼</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68401040</w:t>
            </w:r>
          </w:p>
        </w:tc>
      </w:tr>
    </w:tbl>
    <w:p w:rsidR="0023554A" w:rsidRPr="006D7A6B" w:rsidRDefault="0023554A" w:rsidP="0023554A">
      <w:pPr>
        <w:pStyle w:val="CM1"/>
        <w:spacing w:line="520" w:lineRule="exact"/>
        <w:ind w:firstLineChars="200" w:firstLine="640"/>
        <w:jc w:val="both"/>
        <w:rPr>
          <w:rFonts w:ascii="Times New Roman" w:eastAsia="仿宋_GB2312"/>
          <w:sz w:val="32"/>
          <w:szCs w:val="32"/>
        </w:rPr>
      </w:pPr>
    </w:p>
    <w:tbl>
      <w:tblPr>
        <w:tblW w:w="0" w:type="auto"/>
        <w:tblInd w:w="108" w:type="dxa"/>
        <w:tblLook w:val="0000"/>
      </w:tblPr>
      <w:tblGrid>
        <w:gridCol w:w="952"/>
        <w:gridCol w:w="4649"/>
        <w:gridCol w:w="950"/>
        <w:gridCol w:w="1863"/>
      </w:tblGrid>
      <w:tr w:rsidR="0023554A" w:rsidRPr="006D7A6B"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中国银行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ind w:firstLineChars="200" w:firstLine="452"/>
              <w:jc w:val="center"/>
              <w:rPr>
                <w:rFonts w:ascii="Times New Roman" w:eastAsia="仿宋_GB2312"/>
                <w:spacing w:val="8"/>
                <w:kern w:val="2"/>
                <w:sz w:val="21"/>
                <w:szCs w:val="21"/>
              </w:rPr>
            </w:pPr>
            <w:r w:rsidRPr="006D7A6B">
              <w:rPr>
                <w:rFonts w:ascii="Times New Roman" w:eastAsia="仿宋_GB2312"/>
                <w:spacing w:val="8"/>
                <w:kern w:val="2"/>
                <w:sz w:val="21"/>
                <w:szCs w:val="21"/>
              </w:rPr>
              <w:t>中国银行上海市期货大厦支行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地</w:t>
            </w:r>
            <w:r w:rsidRPr="006D7A6B">
              <w:rPr>
                <w:rFonts w:ascii="Times New Roman" w:eastAsia="仿宋_GB2312"/>
                <w:spacing w:val="8"/>
                <w:kern w:val="2"/>
                <w:sz w:val="21"/>
                <w:szCs w:val="21"/>
              </w:rPr>
              <w:t xml:space="preserve">  </w:t>
            </w:r>
            <w:r w:rsidRPr="006D7A6B">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上海市浦电路</w:t>
            </w:r>
            <w:r w:rsidRPr="006D7A6B">
              <w:rPr>
                <w:rFonts w:ascii="Times New Roman" w:eastAsia="仿宋_GB2312"/>
                <w:spacing w:val="8"/>
                <w:kern w:val="2"/>
                <w:sz w:val="21"/>
                <w:szCs w:val="21"/>
              </w:rPr>
              <w:t>500</w:t>
            </w:r>
            <w:r w:rsidRPr="006D7A6B">
              <w:rPr>
                <w:rFonts w:ascii="Times New Roman" w:eastAsia="仿宋_GB2312"/>
                <w:spacing w:val="8"/>
                <w:kern w:val="2"/>
                <w:sz w:val="21"/>
                <w:szCs w:val="21"/>
              </w:rPr>
              <w:t>号二楼</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68402458</w:t>
            </w:r>
          </w:p>
        </w:tc>
      </w:tr>
    </w:tbl>
    <w:p w:rsidR="0023554A" w:rsidRPr="006D7A6B" w:rsidRDefault="0023554A" w:rsidP="0023554A">
      <w:pPr>
        <w:pStyle w:val="CM1"/>
        <w:spacing w:line="520" w:lineRule="exact"/>
        <w:jc w:val="both"/>
        <w:rPr>
          <w:rFonts w:ascii="Times New Roman" w:eastAsia="仿宋_GB2312"/>
          <w:sz w:val="32"/>
          <w:szCs w:val="32"/>
        </w:rPr>
      </w:pPr>
    </w:p>
    <w:tbl>
      <w:tblPr>
        <w:tblW w:w="0" w:type="auto"/>
        <w:tblInd w:w="108" w:type="dxa"/>
        <w:tblLook w:val="0000"/>
      </w:tblPr>
      <w:tblGrid>
        <w:gridCol w:w="952"/>
        <w:gridCol w:w="4649"/>
        <w:gridCol w:w="950"/>
        <w:gridCol w:w="1863"/>
      </w:tblGrid>
      <w:tr w:rsidR="0023554A" w:rsidRPr="006D7A6B"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中国农业银行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中国农业银行上海市期货大厦支行</w:t>
            </w:r>
          </w:p>
        </w:tc>
      </w:tr>
      <w:tr w:rsidR="0023554A" w:rsidRPr="006D7A6B"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地</w:t>
            </w:r>
            <w:r w:rsidRPr="006D7A6B">
              <w:rPr>
                <w:rFonts w:ascii="Times New Roman" w:eastAsia="仿宋_GB2312"/>
                <w:spacing w:val="8"/>
                <w:kern w:val="2"/>
                <w:sz w:val="21"/>
                <w:szCs w:val="21"/>
              </w:rPr>
              <w:t xml:space="preserve">  </w:t>
            </w:r>
            <w:r w:rsidRPr="006D7A6B">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上海市浦电路</w:t>
            </w:r>
            <w:r w:rsidRPr="006D7A6B">
              <w:rPr>
                <w:rFonts w:ascii="Times New Roman" w:eastAsia="仿宋_GB2312"/>
                <w:spacing w:val="8"/>
                <w:kern w:val="2"/>
                <w:sz w:val="21"/>
                <w:szCs w:val="21"/>
              </w:rPr>
              <w:t>500</w:t>
            </w:r>
            <w:r w:rsidRPr="006D7A6B">
              <w:rPr>
                <w:rFonts w:ascii="Times New Roman" w:eastAsia="仿宋_GB2312"/>
                <w:spacing w:val="8"/>
                <w:kern w:val="2"/>
                <w:sz w:val="21"/>
                <w:szCs w:val="21"/>
              </w:rPr>
              <w:t>号一楼</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6D7A6B" w:rsidRDefault="0023554A" w:rsidP="00BB56CA">
            <w:pPr>
              <w:pStyle w:val="CM1"/>
              <w:spacing w:line="240" w:lineRule="atLeast"/>
              <w:jc w:val="center"/>
              <w:rPr>
                <w:rFonts w:ascii="Times New Roman" w:eastAsia="仿宋_GB2312"/>
                <w:spacing w:val="8"/>
                <w:kern w:val="2"/>
                <w:sz w:val="21"/>
                <w:szCs w:val="21"/>
              </w:rPr>
            </w:pPr>
            <w:r w:rsidRPr="006D7A6B">
              <w:rPr>
                <w:rFonts w:ascii="Times New Roman" w:eastAsia="仿宋_GB2312"/>
                <w:spacing w:val="8"/>
                <w:kern w:val="2"/>
                <w:sz w:val="21"/>
                <w:szCs w:val="21"/>
              </w:rPr>
              <w:t>68400986</w:t>
            </w:r>
          </w:p>
        </w:tc>
      </w:tr>
    </w:tbl>
    <w:p w:rsidR="0023554A" w:rsidRPr="00D61B58" w:rsidRDefault="0023554A" w:rsidP="0023554A">
      <w:pPr>
        <w:pStyle w:val="CM16"/>
        <w:spacing w:line="480" w:lineRule="exact"/>
        <w:jc w:val="both"/>
      </w:pPr>
    </w:p>
    <w:tbl>
      <w:tblPr>
        <w:tblW w:w="0" w:type="auto"/>
        <w:tblInd w:w="108" w:type="dxa"/>
        <w:tblLook w:val="0000"/>
      </w:tblPr>
      <w:tblGrid>
        <w:gridCol w:w="951"/>
        <w:gridCol w:w="4650"/>
        <w:gridCol w:w="950"/>
        <w:gridCol w:w="1863"/>
      </w:tblGrid>
      <w:tr w:rsidR="0023554A" w:rsidRPr="00672576"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672576" w:rsidRDefault="0023554A" w:rsidP="00BB56CA">
            <w:pPr>
              <w:pStyle w:val="CM1"/>
              <w:spacing w:line="240" w:lineRule="atLeast"/>
              <w:jc w:val="center"/>
              <w:rPr>
                <w:rFonts w:ascii="Times New Roman" w:eastAsia="仿宋_GB2312"/>
                <w:b/>
                <w:spacing w:val="8"/>
                <w:kern w:val="2"/>
                <w:sz w:val="21"/>
                <w:szCs w:val="21"/>
                <w:highlight w:val="lightGray"/>
              </w:rPr>
            </w:pPr>
            <w:bookmarkStart w:id="19" w:name="OLE_LINK9"/>
            <w:bookmarkStart w:id="20" w:name="OLE_LINK10"/>
            <w:bookmarkStart w:id="21" w:name="OLE_LINK34"/>
            <w:bookmarkStart w:id="22" w:name="OLE_LINK35"/>
            <w:r w:rsidRPr="00672576">
              <w:rPr>
                <w:rFonts w:ascii="Times New Roman" w:eastAsia="仿宋_GB2312" w:hint="eastAsia"/>
                <w:b/>
                <w:spacing w:val="8"/>
                <w:kern w:val="2"/>
                <w:sz w:val="21"/>
                <w:szCs w:val="21"/>
                <w:highlight w:val="lightGray"/>
              </w:rPr>
              <w:t>上海浦东发展银行</w:t>
            </w:r>
          </w:p>
        </w:tc>
      </w:tr>
      <w:tr w:rsidR="0023554A" w:rsidRPr="00672576"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72576" w:rsidRDefault="0023554A" w:rsidP="00BB56CA">
            <w:pPr>
              <w:pStyle w:val="CM1"/>
              <w:spacing w:line="240" w:lineRule="atLeast"/>
              <w:jc w:val="center"/>
              <w:rPr>
                <w:rFonts w:ascii="Times New Roman" w:eastAsia="仿宋_GB2312"/>
                <w:b/>
                <w:spacing w:val="8"/>
                <w:kern w:val="2"/>
                <w:sz w:val="21"/>
                <w:szCs w:val="21"/>
                <w:highlight w:val="lightGray"/>
              </w:rPr>
            </w:pPr>
            <w:r w:rsidRPr="00672576">
              <w:rPr>
                <w:rFonts w:ascii="Times New Roman" w:eastAsia="仿宋_GB2312"/>
                <w:b/>
                <w:spacing w:val="8"/>
                <w:kern w:val="2"/>
                <w:sz w:val="21"/>
                <w:szCs w:val="21"/>
                <w:highlight w:val="lightGray"/>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672576" w:rsidRDefault="0023554A" w:rsidP="00BB56CA">
            <w:pPr>
              <w:pStyle w:val="CM1"/>
              <w:spacing w:line="240" w:lineRule="atLeast"/>
              <w:jc w:val="center"/>
              <w:rPr>
                <w:rFonts w:ascii="Times New Roman" w:eastAsia="仿宋_GB2312"/>
                <w:b/>
                <w:spacing w:val="8"/>
                <w:kern w:val="2"/>
                <w:sz w:val="21"/>
                <w:szCs w:val="21"/>
                <w:highlight w:val="lightGray"/>
              </w:rPr>
            </w:pPr>
            <w:r w:rsidRPr="00672576">
              <w:rPr>
                <w:rFonts w:ascii="Times New Roman" w:eastAsia="仿宋_GB2312" w:hint="eastAsia"/>
                <w:b/>
                <w:spacing w:val="8"/>
                <w:kern w:val="2"/>
                <w:sz w:val="21"/>
                <w:szCs w:val="21"/>
                <w:highlight w:val="lightGray"/>
              </w:rPr>
              <w:t>上海浦东发展银行期交所支行</w:t>
            </w:r>
          </w:p>
        </w:tc>
      </w:tr>
      <w:tr w:rsidR="0023554A" w:rsidRPr="00672576"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672576" w:rsidRDefault="0023554A" w:rsidP="00BB56CA">
            <w:pPr>
              <w:pStyle w:val="CM1"/>
              <w:spacing w:line="240" w:lineRule="atLeast"/>
              <w:jc w:val="center"/>
              <w:rPr>
                <w:rFonts w:ascii="Times New Roman" w:eastAsia="仿宋_GB2312"/>
                <w:b/>
                <w:spacing w:val="8"/>
                <w:kern w:val="2"/>
                <w:sz w:val="21"/>
                <w:szCs w:val="21"/>
                <w:highlight w:val="lightGray"/>
              </w:rPr>
            </w:pPr>
            <w:r w:rsidRPr="00672576">
              <w:rPr>
                <w:rFonts w:ascii="Times New Roman" w:eastAsia="仿宋_GB2312"/>
                <w:b/>
                <w:spacing w:val="8"/>
                <w:kern w:val="2"/>
                <w:sz w:val="21"/>
                <w:szCs w:val="21"/>
                <w:highlight w:val="lightGray"/>
              </w:rPr>
              <w:t>地</w:t>
            </w:r>
            <w:r w:rsidRPr="00672576">
              <w:rPr>
                <w:rFonts w:ascii="Times New Roman" w:eastAsia="仿宋_GB2312"/>
                <w:b/>
                <w:spacing w:val="8"/>
                <w:kern w:val="2"/>
                <w:sz w:val="21"/>
                <w:szCs w:val="21"/>
                <w:highlight w:val="lightGray"/>
              </w:rPr>
              <w:t xml:space="preserve">  </w:t>
            </w:r>
            <w:r w:rsidRPr="00672576">
              <w:rPr>
                <w:rFonts w:ascii="Times New Roman" w:eastAsia="仿宋_GB2312"/>
                <w:b/>
                <w:spacing w:val="8"/>
                <w:kern w:val="2"/>
                <w:sz w:val="21"/>
                <w:szCs w:val="21"/>
                <w:highlight w:val="lightGray"/>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672576" w:rsidRDefault="0023554A" w:rsidP="00BB56CA">
            <w:pPr>
              <w:pStyle w:val="CM1"/>
              <w:spacing w:line="240" w:lineRule="atLeast"/>
              <w:jc w:val="center"/>
              <w:rPr>
                <w:rFonts w:ascii="Times New Roman" w:eastAsia="仿宋_GB2312"/>
                <w:b/>
                <w:spacing w:val="8"/>
                <w:kern w:val="2"/>
                <w:sz w:val="21"/>
                <w:szCs w:val="21"/>
                <w:highlight w:val="lightGray"/>
              </w:rPr>
            </w:pPr>
            <w:r w:rsidRPr="00672576">
              <w:rPr>
                <w:rFonts w:ascii="Times New Roman" w:eastAsia="仿宋_GB2312" w:hint="eastAsia"/>
                <w:b/>
                <w:spacing w:val="8"/>
                <w:kern w:val="2"/>
                <w:sz w:val="21"/>
                <w:szCs w:val="21"/>
                <w:highlight w:val="lightGray"/>
              </w:rPr>
              <w:t>上海市浦电路</w:t>
            </w:r>
            <w:r w:rsidRPr="00672576">
              <w:rPr>
                <w:rFonts w:ascii="Times New Roman" w:eastAsia="仿宋_GB2312"/>
                <w:b/>
                <w:spacing w:val="8"/>
                <w:kern w:val="2"/>
                <w:sz w:val="21"/>
                <w:szCs w:val="21"/>
                <w:highlight w:val="lightGray"/>
              </w:rPr>
              <w:t>577</w:t>
            </w:r>
            <w:r w:rsidRPr="00672576">
              <w:rPr>
                <w:rFonts w:ascii="Times New Roman" w:eastAsia="仿宋_GB2312" w:hint="eastAsia"/>
                <w:b/>
                <w:spacing w:val="8"/>
                <w:kern w:val="2"/>
                <w:sz w:val="21"/>
                <w:szCs w:val="21"/>
                <w:highlight w:val="lightGray"/>
              </w:rPr>
              <w:t>号</w:t>
            </w:r>
            <w:r w:rsidRPr="00672576">
              <w:rPr>
                <w:rFonts w:ascii="Times New Roman" w:eastAsia="仿宋_GB2312"/>
                <w:b/>
                <w:spacing w:val="8"/>
                <w:kern w:val="2"/>
                <w:sz w:val="21"/>
                <w:szCs w:val="21"/>
                <w:highlight w:val="lightGray"/>
              </w:rPr>
              <w:t>1</w:t>
            </w:r>
            <w:r w:rsidRPr="00672576">
              <w:rPr>
                <w:rFonts w:ascii="Times New Roman" w:eastAsia="仿宋_GB2312" w:hint="eastAsia"/>
                <w:b/>
                <w:spacing w:val="8"/>
                <w:kern w:val="2"/>
                <w:sz w:val="21"/>
                <w:szCs w:val="21"/>
                <w:highlight w:val="lightGray"/>
              </w:rPr>
              <w:t>楼</w:t>
            </w:r>
            <w:smartTag w:uri="urn:schemas-microsoft-com:office:smarttags" w:element="chmetcnv">
              <w:smartTagPr>
                <w:attr w:name="TCSC" w:val="0"/>
                <w:attr w:name="NumberType" w:val="1"/>
                <w:attr w:name="Negative" w:val="False"/>
                <w:attr w:name="HasSpace" w:val="False"/>
                <w:attr w:name="SourceValue" w:val="2"/>
                <w:attr w:name="UnitName" w:val="a"/>
              </w:smartTagPr>
              <w:r w:rsidRPr="00672576">
                <w:rPr>
                  <w:rFonts w:ascii="Times New Roman" w:eastAsia="仿宋_GB2312"/>
                  <w:b/>
                  <w:spacing w:val="8"/>
                  <w:kern w:val="2"/>
                  <w:sz w:val="21"/>
                  <w:szCs w:val="21"/>
                  <w:highlight w:val="lightGray"/>
                </w:rPr>
                <w:t>02A</w:t>
              </w:r>
            </w:smartTag>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672576" w:rsidRDefault="0023554A" w:rsidP="00BB56CA">
            <w:pPr>
              <w:pStyle w:val="CM1"/>
              <w:spacing w:line="240" w:lineRule="atLeast"/>
              <w:jc w:val="center"/>
              <w:rPr>
                <w:rFonts w:ascii="Times New Roman" w:eastAsia="仿宋_GB2312"/>
                <w:b/>
                <w:spacing w:val="8"/>
                <w:kern w:val="2"/>
                <w:sz w:val="21"/>
                <w:szCs w:val="21"/>
                <w:highlight w:val="lightGray"/>
              </w:rPr>
            </w:pPr>
            <w:r w:rsidRPr="00672576">
              <w:rPr>
                <w:rFonts w:ascii="Times New Roman" w:eastAsia="仿宋_GB2312"/>
                <w:b/>
                <w:spacing w:val="8"/>
                <w:kern w:val="2"/>
                <w:sz w:val="21"/>
                <w:szCs w:val="21"/>
                <w:highlight w:val="lightGray"/>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672576" w:rsidRDefault="0023554A" w:rsidP="00BB56CA">
            <w:pPr>
              <w:pStyle w:val="CM1"/>
              <w:spacing w:line="240" w:lineRule="atLeast"/>
              <w:jc w:val="center"/>
              <w:rPr>
                <w:rFonts w:ascii="Times New Roman" w:eastAsia="仿宋_GB2312"/>
                <w:b/>
                <w:spacing w:val="8"/>
                <w:kern w:val="2"/>
                <w:sz w:val="21"/>
                <w:szCs w:val="21"/>
              </w:rPr>
            </w:pPr>
            <w:r w:rsidRPr="00672576">
              <w:rPr>
                <w:rFonts w:ascii="Times New Roman" w:eastAsia="仿宋_GB2312"/>
                <w:b/>
                <w:spacing w:val="8"/>
                <w:kern w:val="2"/>
                <w:sz w:val="21"/>
                <w:szCs w:val="21"/>
                <w:highlight w:val="lightGray"/>
              </w:rPr>
              <w:t>50495573</w:t>
            </w:r>
            <w:bookmarkStart w:id="23" w:name="OLE_LINK5"/>
            <w:bookmarkStart w:id="24" w:name="OLE_LINK6"/>
          </w:p>
        </w:tc>
      </w:tr>
      <w:bookmarkEnd w:id="19"/>
      <w:bookmarkEnd w:id="20"/>
    </w:tbl>
    <w:p w:rsidR="0023554A" w:rsidRPr="001B1C4E" w:rsidRDefault="0023554A" w:rsidP="0023554A">
      <w:pPr>
        <w:pStyle w:val="CM16"/>
        <w:spacing w:line="480" w:lineRule="exact"/>
        <w:jc w:val="both"/>
      </w:pPr>
    </w:p>
    <w:tbl>
      <w:tblPr>
        <w:tblW w:w="0" w:type="auto"/>
        <w:tblInd w:w="108" w:type="dxa"/>
        <w:tblLook w:val="0000"/>
      </w:tblPr>
      <w:tblGrid>
        <w:gridCol w:w="951"/>
        <w:gridCol w:w="4650"/>
        <w:gridCol w:w="950"/>
        <w:gridCol w:w="1863"/>
      </w:tblGrid>
      <w:tr w:rsidR="0023554A" w:rsidRPr="00DE0198"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bookmarkStart w:id="25" w:name="OLE_LINK11"/>
            <w:bookmarkEnd w:id="23"/>
            <w:bookmarkEnd w:id="24"/>
            <w:r w:rsidRPr="00DE0198">
              <w:rPr>
                <w:rFonts w:ascii="Times New Roman" w:eastAsia="仿宋_GB2312" w:hint="eastAsia"/>
                <w:b/>
                <w:spacing w:val="8"/>
                <w:kern w:val="2"/>
                <w:sz w:val="21"/>
                <w:szCs w:val="21"/>
                <w:shd w:val="pct15" w:color="auto" w:fill="FFFFFF"/>
              </w:rPr>
              <w:t>兴业银行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兴业银行股份有限公司上海交易所支行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地</w:t>
            </w:r>
            <w:r w:rsidRPr="00DE0198">
              <w:rPr>
                <w:rFonts w:ascii="Times New Roman" w:eastAsia="仿宋_GB2312"/>
                <w:b/>
                <w:spacing w:val="8"/>
                <w:kern w:val="2"/>
                <w:sz w:val="21"/>
                <w:szCs w:val="21"/>
                <w:shd w:val="pct15" w:color="auto" w:fill="FFFFFF"/>
              </w:rPr>
              <w:t xml:space="preserve">  </w:t>
            </w:r>
            <w:r w:rsidRPr="00DE0198">
              <w:rPr>
                <w:rFonts w:ascii="Times New Roman" w:eastAsia="仿宋_GB2312"/>
                <w:b/>
                <w:spacing w:val="8"/>
                <w:kern w:val="2"/>
                <w:sz w:val="21"/>
                <w:szCs w:val="21"/>
                <w:shd w:val="pct15" w:color="auto" w:fill="FFFFFF"/>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上海市浦电路</w:t>
            </w:r>
            <w:r w:rsidRPr="00DE0198">
              <w:rPr>
                <w:rFonts w:ascii="Times New Roman" w:eastAsia="仿宋_GB2312"/>
                <w:b/>
                <w:spacing w:val="8"/>
                <w:kern w:val="2"/>
                <w:sz w:val="21"/>
                <w:szCs w:val="21"/>
                <w:shd w:val="pct15" w:color="auto" w:fill="FFFFFF"/>
              </w:rPr>
              <w:t>555</w:t>
            </w:r>
            <w:r w:rsidRPr="00DE0198">
              <w:rPr>
                <w:rFonts w:ascii="Times New Roman" w:eastAsia="仿宋_GB2312" w:hint="eastAsia"/>
                <w:b/>
                <w:spacing w:val="8"/>
                <w:kern w:val="2"/>
                <w:sz w:val="21"/>
                <w:szCs w:val="21"/>
                <w:shd w:val="pct15" w:color="auto" w:fill="FFFFFF"/>
              </w:rPr>
              <w:t>号中国钻石交易中心大厦一层</w:t>
            </w:r>
            <w:r w:rsidRPr="00DE0198">
              <w:rPr>
                <w:rFonts w:ascii="Times New Roman" w:eastAsia="仿宋_GB2312" w:hint="eastAsia"/>
                <w:b/>
                <w:spacing w:val="8"/>
                <w:kern w:val="2"/>
                <w:sz w:val="21"/>
                <w:szCs w:val="21"/>
                <w:shd w:val="pct15" w:color="auto" w:fill="FFFFFF"/>
              </w:rPr>
              <w:t>#103</w:t>
            </w:r>
            <w:r w:rsidRPr="00DE0198">
              <w:rPr>
                <w:rFonts w:ascii="Times New Roman" w:eastAsia="仿宋_GB2312" w:hint="eastAsia"/>
                <w:b/>
                <w:spacing w:val="8"/>
                <w:kern w:val="2"/>
                <w:sz w:val="21"/>
                <w:szCs w:val="21"/>
                <w:shd w:val="pct15" w:color="auto" w:fill="FFFFFF"/>
              </w:rPr>
              <w:t>单元</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50203692</w:t>
            </w:r>
          </w:p>
        </w:tc>
      </w:tr>
      <w:bookmarkEnd w:id="25"/>
    </w:tbl>
    <w:p w:rsidR="0023554A" w:rsidRPr="00DE0198" w:rsidRDefault="0023554A" w:rsidP="0023554A">
      <w:pPr>
        <w:pStyle w:val="CM16"/>
        <w:spacing w:line="480" w:lineRule="exact"/>
        <w:rPr>
          <w:rFonts w:ascii="Times New Roman" w:eastAsia="仿宋_GB2312"/>
          <w:color w:val="000000"/>
          <w:sz w:val="30"/>
          <w:szCs w:val="30"/>
          <w:shd w:val="pct15" w:color="auto" w:fill="FFFFFF"/>
        </w:rPr>
      </w:pPr>
    </w:p>
    <w:tbl>
      <w:tblPr>
        <w:tblW w:w="0" w:type="auto"/>
        <w:tblInd w:w="108" w:type="dxa"/>
        <w:tblLook w:val="0000"/>
      </w:tblPr>
      <w:tblGrid>
        <w:gridCol w:w="951"/>
        <w:gridCol w:w="4650"/>
        <w:gridCol w:w="950"/>
        <w:gridCol w:w="1863"/>
      </w:tblGrid>
      <w:tr w:rsidR="0023554A" w:rsidRPr="00DE0198"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中国光大银行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中国光大银行股份有限公司上海期交所支行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地</w:t>
            </w:r>
            <w:r w:rsidRPr="00DE0198">
              <w:rPr>
                <w:rFonts w:ascii="Times New Roman" w:eastAsia="仿宋_GB2312"/>
                <w:b/>
                <w:spacing w:val="8"/>
                <w:kern w:val="2"/>
                <w:sz w:val="21"/>
                <w:szCs w:val="21"/>
                <w:shd w:val="pct15" w:color="auto" w:fill="FFFFFF"/>
              </w:rPr>
              <w:t xml:space="preserve">  </w:t>
            </w:r>
            <w:r w:rsidRPr="00DE0198">
              <w:rPr>
                <w:rFonts w:ascii="Times New Roman" w:eastAsia="仿宋_GB2312"/>
                <w:b/>
                <w:spacing w:val="8"/>
                <w:kern w:val="2"/>
                <w:sz w:val="21"/>
                <w:szCs w:val="21"/>
                <w:shd w:val="pct15" w:color="auto" w:fill="FFFFFF"/>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上海市世纪大道</w:t>
            </w:r>
            <w:r w:rsidRPr="00DE0198">
              <w:rPr>
                <w:rFonts w:ascii="Times New Roman" w:eastAsia="仿宋_GB2312"/>
                <w:b/>
                <w:spacing w:val="8"/>
                <w:kern w:val="2"/>
                <w:sz w:val="21"/>
                <w:szCs w:val="21"/>
                <w:shd w:val="pct15" w:color="auto" w:fill="FFFFFF"/>
              </w:rPr>
              <w:t>1589</w:t>
            </w:r>
            <w:r w:rsidRPr="00DE0198">
              <w:rPr>
                <w:rFonts w:ascii="Times New Roman" w:eastAsia="仿宋_GB2312" w:hint="eastAsia"/>
                <w:b/>
                <w:spacing w:val="8"/>
                <w:kern w:val="2"/>
                <w:sz w:val="21"/>
                <w:szCs w:val="21"/>
                <w:shd w:val="pct15" w:color="auto" w:fill="FFFFFF"/>
              </w:rPr>
              <w:t>号长泰国际金融大厦</w:t>
            </w:r>
            <w:r w:rsidRPr="00DE0198">
              <w:rPr>
                <w:rFonts w:ascii="Times New Roman" w:eastAsia="仿宋_GB2312"/>
                <w:b/>
                <w:spacing w:val="8"/>
                <w:kern w:val="2"/>
                <w:sz w:val="21"/>
                <w:szCs w:val="21"/>
                <w:shd w:val="pct15" w:color="auto" w:fill="FFFFFF"/>
              </w:rPr>
              <w:t>1</w:t>
            </w:r>
            <w:r w:rsidRPr="00DE0198">
              <w:rPr>
                <w:rFonts w:ascii="Times New Roman" w:eastAsia="仿宋_GB2312" w:hint="eastAsia"/>
                <w:b/>
                <w:spacing w:val="8"/>
                <w:kern w:val="2"/>
                <w:sz w:val="21"/>
                <w:szCs w:val="21"/>
                <w:shd w:val="pct15" w:color="auto" w:fill="FFFFFF"/>
              </w:rPr>
              <w:t>楼</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58310167</w:t>
            </w:r>
          </w:p>
        </w:tc>
      </w:tr>
    </w:tbl>
    <w:p w:rsidR="0023554A" w:rsidRPr="00DE0198" w:rsidRDefault="0023554A" w:rsidP="0023554A">
      <w:pPr>
        <w:pStyle w:val="CM16"/>
        <w:spacing w:line="480" w:lineRule="exact"/>
        <w:rPr>
          <w:rFonts w:ascii="Times New Roman" w:eastAsia="仿宋_GB2312"/>
          <w:color w:val="000000"/>
          <w:sz w:val="30"/>
          <w:szCs w:val="30"/>
          <w:shd w:val="pct15" w:color="auto" w:fill="FFFFFF"/>
        </w:rPr>
      </w:pPr>
    </w:p>
    <w:tbl>
      <w:tblPr>
        <w:tblW w:w="0" w:type="auto"/>
        <w:tblInd w:w="108" w:type="dxa"/>
        <w:tblLook w:val="0000"/>
      </w:tblPr>
      <w:tblGrid>
        <w:gridCol w:w="951"/>
        <w:gridCol w:w="4650"/>
        <w:gridCol w:w="950"/>
        <w:gridCol w:w="1863"/>
      </w:tblGrid>
      <w:tr w:rsidR="0023554A" w:rsidRPr="00DE0198"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bookmarkStart w:id="26" w:name="OLE_LINK17"/>
            <w:bookmarkStart w:id="27" w:name="OLE_LINK18"/>
            <w:r w:rsidRPr="00DE0198">
              <w:rPr>
                <w:rFonts w:ascii="Times New Roman" w:eastAsia="仿宋_GB2312" w:hint="eastAsia"/>
                <w:b/>
                <w:spacing w:val="8"/>
                <w:kern w:val="2"/>
                <w:sz w:val="21"/>
                <w:szCs w:val="21"/>
                <w:shd w:val="pct15" w:color="auto" w:fill="FFFFFF"/>
              </w:rPr>
              <w:t>招商银行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招商银行股份有限公司上海世纪大道支行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地</w:t>
            </w:r>
            <w:r w:rsidRPr="00DE0198">
              <w:rPr>
                <w:rFonts w:ascii="Times New Roman" w:eastAsia="仿宋_GB2312"/>
                <w:b/>
                <w:spacing w:val="8"/>
                <w:kern w:val="2"/>
                <w:sz w:val="21"/>
                <w:szCs w:val="21"/>
                <w:shd w:val="pct15" w:color="auto" w:fill="FFFFFF"/>
              </w:rPr>
              <w:t xml:space="preserve">  </w:t>
            </w:r>
            <w:r w:rsidRPr="00DE0198">
              <w:rPr>
                <w:rFonts w:ascii="Times New Roman" w:eastAsia="仿宋_GB2312"/>
                <w:b/>
                <w:spacing w:val="8"/>
                <w:kern w:val="2"/>
                <w:sz w:val="21"/>
                <w:szCs w:val="21"/>
                <w:shd w:val="pct15" w:color="auto" w:fill="FFFFFF"/>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招商银行上海世纪大道</w:t>
            </w:r>
            <w:r w:rsidRPr="00DE0198">
              <w:rPr>
                <w:rFonts w:ascii="Times New Roman" w:eastAsia="仿宋_GB2312"/>
                <w:b/>
                <w:spacing w:val="8"/>
                <w:kern w:val="2"/>
                <w:sz w:val="21"/>
                <w:szCs w:val="21"/>
                <w:shd w:val="pct15" w:color="auto" w:fill="FFFFFF"/>
              </w:rPr>
              <w:t>1589</w:t>
            </w:r>
            <w:r w:rsidRPr="00DE0198">
              <w:rPr>
                <w:rFonts w:ascii="Times New Roman" w:eastAsia="仿宋_GB2312" w:hint="eastAsia"/>
                <w:b/>
                <w:spacing w:val="8"/>
                <w:kern w:val="2"/>
                <w:sz w:val="21"/>
                <w:szCs w:val="21"/>
                <w:shd w:val="pct15" w:color="auto" w:fill="FFFFFF"/>
              </w:rPr>
              <w:t>号</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58449005</w:t>
            </w:r>
          </w:p>
        </w:tc>
      </w:tr>
      <w:bookmarkEnd w:id="26"/>
      <w:bookmarkEnd w:id="27"/>
    </w:tbl>
    <w:p w:rsidR="0023554A" w:rsidRPr="00DE0198" w:rsidRDefault="0023554A" w:rsidP="0023554A">
      <w:pPr>
        <w:pStyle w:val="Default"/>
        <w:rPr>
          <w:shd w:val="pct15" w:color="auto" w:fill="FFFFFF"/>
        </w:rPr>
      </w:pPr>
    </w:p>
    <w:tbl>
      <w:tblPr>
        <w:tblW w:w="0" w:type="auto"/>
        <w:tblInd w:w="108" w:type="dxa"/>
        <w:tblLook w:val="0000"/>
      </w:tblPr>
      <w:tblGrid>
        <w:gridCol w:w="952"/>
        <w:gridCol w:w="4649"/>
        <w:gridCol w:w="950"/>
        <w:gridCol w:w="1863"/>
      </w:tblGrid>
      <w:tr w:rsidR="0023554A" w:rsidRPr="00DE0198"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bookmarkStart w:id="28" w:name="OLE_LINK20"/>
            <w:r w:rsidRPr="00DE0198">
              <w:rPr>
                <w:rFonts w:ascii="Times New Roman" w:eastAsia="仿宋_GB2312" w:hint="eastAsia"/>
                <w:b/>
                <w:spacing w:val="8"/>
                <w:kern w:val="2"/>
                <w:sz w:val="21"/>
                <w:szCs w:val="21"/>
                <w:shd w:val="pct15" w:color="auto" w:fill="FFFFFF"/>
              </w:rPr>
              <w:t>中信银行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中信银行股份有限公司上海浦电路支行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地</w:t>
            </w:r>
            <w:r w:rsidRPr="00DE0198">
              <w:rPr>
                <w:rFonts w:ascii="Times New Roman" w:eastAsia="仿宋_GB2312"/>
                <w:b/>
                <w:spacing w:val="8"/>
                <w:kern w:val="2"/>
                <w:sz w:val="21"/>
                <w:szCs w:val="21"/>
                <w:shd w:val="pct15" w:color="auto" w:fill="FFFFFF"/>
              </w:rPr>
              <w:t xml:space="preserve">  </w:t>
            </w:r>
            <w:r w:rsidRPr="00DE0198">
              <w:rPr>
                <w:rFonts w:ascii="Times New Roman" w:eastAsia="仿宋_GB2312"/>
                <w:b/>
                <w:spacing w:val="8"/>
                <w:kern w:val="2"/>
                <w:sz w:val="21"/>
                <w:szCs w:val="21"/>
                <w:shd w:val="pct15" w:color="auto" w:fill="FFFFFF"/>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上海市浦电路</w:t>
            </w:r>
            <w:r w:rsidRPr="00DE0198">
              <w:rPr>
                <w:rFonts w:ascii="Times New Roman" w:eastAsia="仿宋_GB2312"/>
                <w:b/>
                <w:spacing w:val="8"/>
                <w:kern w:val="2"/>
                <w:sz w:val="21"/>
                <w:szCs w:val="21"/>
                <w:shd w:val="pct15" w:color="auto" w:fill="FFFFFF"/>
              </w:rPr>
              <w:t>438</w:t>
            </w:r>
            <w:r w:rsidRPr="00DE0198">
              <w:rPr>
                <w:rFonts w:ascii="Times New Roman" w:eastAsia="仿宋_GB2312" w:hint="eastAsia"/>
                <w:b/>
                <w:spacing w:val="8"/>
                <w:kern w:val="2"/>
                <w:sz w:val="21"/>
                <w:szCs w:val="21"/>
                <w:shd w:val="pct15" w:color="auto" w:fill="FFFFFF"/>
              </w:rPr>
              <w:t>号双</w:t>
            </w:r>
            <w:proofErr w:type="gramStart"/>
            <w:r w:rsidRPr="00DE0198">
              <w:rPr>
                <w:rFonts w:ascii="Times New Roman" w:eastAsia="仿宋_GB2312" w:hint="eastAsia"/>
                <w:b/>
                <w:spacing w:val="8"/>
                <w:kern w:val="2"/>
                <w:sz w:val="21"/>
                <w:szCs w:val="21"/>
                <w:shd w:val="pct15" w:color="auto" w:fill="FFFFFF"/>
              </w:rPr>
              <w:t>鸽大厦</w:t>
            </w:r>
            <w:proofErr w:type="gramEnd"/>
            <w:r w:rsidRPr="00DE0198">
              <w:rPr>
                <w:rFonts w:ascii="Times New Roman" w:eastAsia="仿宋_GB2312" w:hint="eastAsia"/>
                <w:b/>
                <w:spacing w:val="8"/>
                <w:kern w:val="2"/>
                <w:sz w:val="21"/>
                <w:szCs w:val="21"/>
                <w:shd w:val="pct15" w:color="auto" w:fill="FFFFFF"/>
              </w:rPr>
              <w:t>首层</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50192613</w:t>
            </w:r>
          </w:p>
        </w:tc>
      </w:tr>
      <w:bookmarkEnd w:id="28"/>
    </w:tbl>
    <w:p w:rsidR="0023554A" w:rsidRPr="00DE0198" w:rsidRDefault="0023554A" w:rsidP="0023554A">
      <w:pPr>
        <w:pStyle w:val="CM16"/>
        <w:spacing w:line="480" w:lineRule="exact"/>
        <w:rPr>
          <w:rFonts w:ascii="Times New Roman" w:eastAsia="仿宋_GB2312"/>
          <w:color w:val="000000"/>
          <w:sz w:val="30"/>
          <w:szCs w:val="30"/>
          <w:shd w:val="pct15" w:color="auto" w:fill="FFFFFF"/>
        </w:rPr>
      </w:pPr>
    </w:p>
    <w:tbl>
      <w:tblPr>
        <w:tblW w:w="0" w:type="auto"/>
        <w:tblInd w:w="108" w:type="dxa"/>
        <w:tblLook w:val="0000"/>
      </w:tblPr>
      <w:tblGrid>
        <w:gridCol w:w="952"/>
        <w:gridCol w:w="4649"/>
        <w:gridCol w:w="950"/>
        <w:gridCol w:w="1863"/>
      </w:tblGrid>
      <w:tr w:rsidR="0023554A" w:rsidRPr="00DE0198"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中国民生银行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lastRenderedPageBreak/>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中国民生银行股份有限公司上海期交所支行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地</w:t>
            </w:r>
            <w:r w:rsidRPr="00DE0198">
              <w:rPr>
                <w:rFonts w:ascii="Times New Roman" w:eastAsia="仿宋_GB2312"/>
                <w:b/>
                <w:spacing w:val="8"/>
                <w:kern w:val="2"/>
                <w:sz w:val="21"/>
                <w:szCs w:val="21"/>
                <w:shd w:val="pct15" w:color="auto" w:fill="FFFFFF"/>
              </w:rPr>
              <w:t xml:space="preserve">  </w:t>
            </w:r>
            <w:r w:rsidRPr="00DE0198">
              <w:rPr>
                <w:rFonts w:ascii="Times New Roman" w:eastAsia="仿宋_GB2312"/>
                <w:b/>
                <w:spacing w:val="8"/>
                <w:kern w:val="2"/>
                <w:sz w:val="21"/>
                <w:szCs w:val="21"/>
                <w:shd w:val="pct15" w:color="auto" w:fill="FFFFFF"/>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上海市浦电路</w:t>
            </w:r>
            <w:r w:rsidRPr="00DE0198">
              <w:rPr>
                <w:rFonts w:ascii="Times New Roman" w:eastAsia="仿宋_GB2312"/>
                <w:b/>
                <w:spacing w:val="8"/>
                <w:kern w:val="2"/>
                <w:sz w:val="21"/>
                <w:szCs w:val="21"/>
                <w:shd w:val="pct15" w:color="auto" w:fill="FFFFFF"/>
              </w:rPr>
              <w:t>577</w:t>
            </w:r>
            <w:r w:rsidRPr="00DE0198">
              <w:rPr>
                <w:rFonts w:ascii="Times New Roman" w:eastAsia="仿宋_GB2312" w:hint="eastAsia"/>
                <w:b/>
                <w:spacing w:val="8"/>
                <w:kern w:val="2"/>
                <w:sz w:val="21"/>
                <w:szCs w:val="21"/>
                <w:shd w:val="pct15" w:color="auto" w:fill="FFFFFF"/>
              </w:rPr>
              <w:t>号葛洲坝大厦</w:t>
            </w:r>
            <w:r w:rsidRPr="00DE0198">
              <w:rPr>
                <w:rFonts w:ascii="Times New Roman" w:eastAsia="仿宋_GB2312"/>
                <w:b/>
                <w:spacing w:val="8"/>
                <w:kern w:val="2"/>
                <w:sz w:val="21"/>
                <w:szCs w:val="21"/>
                <w:shd w:val="pct15" w:color="auto" w:fill="FFFFFF"/>
              </w:rPr>
              <w:t>1</w:t>
            </w:r>
            <w:r w:rsidRPr="00DE0198">
              <w:rPr>
                <w:rFonts w:ascii="Times New Roman" w:eastAsia="仿宋_GB2312" w:hint="eastAsia"/>
                <w:b/>
                <w:spacing w:val="8"/>
                <w:kern w:val="2"/>
                <w:sz w:val="21"/>
                <w:szCs w:val="21"/>
                <w:shd w:val="pct15" w:color="auto" w:fill="FFFFFF"/>
              </w:rPr>
              <w:t>楼</w:t>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50125497</w:t>
            </w:r>
          </w:p>
        </w:tc>
      </w:tr>
    </w:tbl>
    <w:p w:rsidR="0023554A" w:rsidRPr="00DE0198" w:rsidRDefault="0023554A" w:rsidP="0023554A">
      <w:pPr>
        <w:pStyle w:val="CM16"/>
        <w:spacing w:line="480" w:lineRule="exact"/>
        <w:rPr>
          <w:rFonts w:ascii="Times New Roman" w:eastAsia="仿宋_GB2312"/>
          <w:color w:val="000000"/>
          <w:sz w:val="30"/>
          <w:szCs w:val="30"/>
          <w:shd w:val="pct15" w:color="auto" w:fill="FFFFFF"/>
        </w:rPr>
      </w:pPr>
    </w:p>
    <w:tbl>
      <w:tblPr>
        <w:tblW w:w="0" w:type="auto"/>
        <w:tblInd w:w="108" w:type="dxa"/>
        <w:tblLook w:val="0000"/>
      </w:tblPr>
      <w:tblGrid>
        <w:gridCol w:w="950"/>
        <w:gridCol w:w="4651"/>
        <w:gridCol w:w="950"/>
        <w:gridCol w:w="1863"/>
      </w:tblGrid>
      <w:tr w:rsidR="0023554A" w:rsidRPr="00DE0198" w:rsidTr="00BB56C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平安银行</w:t>
            </w:r>
            <w:r w:rsidRPr="00DE0198">
              <w:rPr>
                <w:rFonts w:ascii="Times New Roman" w:eastAsia="仿宋_GB2312" w:hint="eastAsia"/>
                <w:b/>
                <w:spacing w:val="8"/>
                <w:kern w:val="2"/>
                <w:sz w:val="21"/>
                <w:szCs w:val="21"/>
                <w:shd w:val="pct15" w:color="auto" w:fill="FFFFFF"/>
              </w:rPr>
              <w:tab/>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平安银行股份有限公司上海交易所支行</w:t>
            </w:r>
          </w:p>
        </w:tc>
      </w:tr>
      <w:tr w:rsidR="0023554A" w:rsidRPr="00DE0198" w:rsidTr="00BB56C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地</w:t>
            </w:r>
            <w:r w:rsidRPr="00DE0198">
              <w:rPr>
                <w:rFonts w:ascii="Times New Roman" w:eastAsia="仿宋_GB2312"/>
                <w:b/>
                <w:spacing w:val="8"/>
                <w:kern w:val="2"/>
                <w:sz w:val="21"/>
                <w:szCs w:val="21"/>
                <w:shd w:val="pct15" w:color="auto" w:fill="FFFFFF"/>
              </w:rPr>
              <w:t xml:space="preserve">  </w:t>
            </w:r>
            <w:r w:rsidRPr="00DE0198">
              <w:rPr>
                <w:rFonts w:ascii="Times New Roman" w:eastAsia="仿宋_GB2312"/>
                <w:b/>
                <w:spacing w:val="8"/>
                <w:kern w:val="2"/>
                <w:sz w:val="21"/>
                <w:szCs w:val="21"/>
                <w:shd w:val="pct15" w:color="auto" w:fill="FFFFFF"/>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上海市向城路</w:t>
            </w:r>
            <w:r w:rsidRPr="00DE0198">
              <w:rPr>
                <w:rFonts w:ascii="Times New Roman" w:eastAsia="仿宋_GB2312"/>
                <w:b/>
                <w:spacing w:val="8"/>
                <w:kern w:val="2"/>
                <w:sz w:val="21"/>
                <w:szCs w:val="21"/>
                <w:shd w:val="pct15" w:color="auto" w:fill="FFFFFF"/>
              </w:rPr>
              <w:t>288</w:t>
            </w:r>
            <w:r w:rsidRPr="00DE0198">
              <w:rPr>
                <w:rFonts w:ascii="Times New Roman" w:eastAsia="仿宋_GB2312" w:hint="eastAsia"/>
                <w:b/>
                <w:spacing w:val="8"/>
                <w:kern w:val="2"/>
                <w:sz w:val="21"/>
                <w:szCs w:val="21"/>
                <w:shd w:val="pct15" w:color="auto" w:fill="FFFFFF"/>
              </w:rPr>
              <w:t>号</w:t>
            </w:r>
            <w:r w:rsidRPr="00DE0198">
              <w:rPr>
                <w:rFonts w:ascii="Times New Roman" w:eastAsia="仿宋_GB2312"/>
                <w:b/>
                <w:spacing w:val="8"/>
                <w:kern w:val="2"/>
                <w:sz w:val="21"/>
                <w:szCs w:val="21"/>
                <w:shd w:val="pct15" w:color="auto" w:fill="FFFFFF"/>
              </w:rPr>
              <w:t>SOHO</w:t>
            </w:r>
            <w:r w:rsidRPr="00DE0198">
              <w:rPr>
                <w:rFonts w:ascii="Times New Roman" w:eastAsia="仿宋_GB2312" w:hint="eastAsia"/>
                <w:b/>
                <w:spacing w:val="8"/>
                <w:kern w:val="2"/>
                <w:sz w:val="21"/>
                <w:szCs w:val="21"/>
                <w:shd w:val="pct15" w:color="auto" w:fill="FFFFFF"/>
              </w:rPr>
              <w:t>世纪广场</w:t>
            </w:r>
            <w:r w:rsidRPr="00DE0198">
              <w:rPr>
                <w:rFonts w:ascii="Times New Roman" w:eastAsia="仿宋_GB2312"/>
                <w:b/>
                <w:spacing w:val="8"/>
                <w:kern w:val="2"/>
                <w:sz w:val="21"/>
                <w:szCs w:val="21"/>
                <w:shd w:val="pct15" w:color="auto" w:fill="FFFFFF"/>
              </w:rPr>
              <w:t>1</w:t>
            </w:r>
            <w:r w:rsidRPr="00DE0198">
              <w:rPr>
                <w:rFonts w:ascii="Times New Roman" w:eastAsia="仿宋_GB2312" w:hint="eastAsia"/>
                <w:b/>
                <w:spacing w:val="8"/>
                <w:kern w:val="2"/>
                <w:sz w:val="21"/>
                <w:szCs w:val="21"/>
                <w:shd w:val="pct15" w:color="auto" w:fill="FFFFFF"/>
              </w:rPr>
              <w:t>楼</w:t>
            </w:r>
            <w:r w:rsidRPr="00DE0198">
              <w:rPr>
                <w:rFonts w:ascii="Times New Roman" w:eastAsia="仿宋_GB2312"/>
                <w:b/>
                <w:spacing w:val="8"/>
                <w:kern w:val="2"/>
                <w:sz w:val="21"/>
                <w:szCs w:val="21"/>
                <w:shd w:val="pct15" w:color="auto" w:fill="FFFFFF"/>
              </w:rPr>
              <w:tab/>
            </w:r>
          </w:p>
        </w:tc>
        <w:tc>
          <w:tcPr>
            <w:tcW w:w="958"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b/>
                <w:spacing w:val="8"/>
                <w:kern w:val="2"/>
                <w:sz w:val="21"/>
                <w:szCs w:val="21"/>
                <w:shd w:val="pct15" w:color="auto" w:fill="FFFFFF"/>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3554A" w:rsidRPr="00DE0198" w:rsidRDefault="0023554A" w:rsidP="00BB56CA">
            <w:pPr>
              <w:pStyle w:val="CM1"/>
              <w:spacing w:line="240" w:lineRule="atLeast"/>
              <w:jc w:val="center"/>
              <w:rPr>
                <w:rFonts w:ascii="Times New Roman" w:eastAsia="仿宋_GB2312"/>
                <w:b/>
                <w:spacing w:val="8"/>
                <w:kern w:val="2"/>
                <w:sz w:val="21"/>
                <w:szCs w:val="21"/>
                <w:shd w:val="pct15" w:color="auto" w:fill="FFFFFF"/>
              </w:rPr>
            </w:pPr>
            <w:r w:rsidRPr="00DE0198">
              <w:rPr>
                <w:rFonts w:ascii="Times New Roman" w:eastAsia="仿宋_GB2312" w:hint="eastAsia"/>
                <w:b/>
                <w:spacing w:val="8"/>
                <w:kern w:val="2"/>
                <w:sz w:val="21"/>
                <w:szCs w:val="21"/>
                <w:shd w:val="pct15" w:color="auto" w:fill="FFFFFF"/>
              </w:rPr>
              <w:t>58666527</w:t>
            </w:r>
          </w:p>
        </w:tc>
      </w:tr>
      <w:bookmarkEnd w:id="21"/>
      <w:bookmarkEnd w:id="22"/>
    </w:tbl>
    <w:p w:rsidR="0023554A" w:rsidRDefault="0023554A" w:rsidP="0023554A">
      <w:pPr>
        <w:pStyle w:val="CM16"/>
        <w:spacing w:line="480" w:lineRule="exact"/>
        <w:jc w:val="both"/>
        <w:rPr>
          <w:rFonts w:ascii="Times New Roman" w:eastAsia="仿宋_GB2312"/>
          <w:color w:val="000000"/>
          <w:sz w:val="30"/>
          <w:szCs w:val="30"/>
        </w:rPr>
      </w:pPr>
    </w:p>
    <w:p w:rsidR="0023554A" w:rsidRPr="00462B7C" w:rsidRDefault="0023554A" w:rsidP="0023554A">
      <w:pPr>
        <w:spacing w:line="520" w:lineRule="exact"/>
        <w:ind w:leftChars="286" w:left="1501" w:hangingChars="300" w:hanging="900"/>
        <w:rPr>
          <w:rFonts w:eastAsia="方正仿宋简体"/>
          <w:bCs/>
          <w:color w:val="000000"/>
          <w:spacing w:val="8"/>
          <w:sz w:val="30"/>
          <w:szCs w:val="30"/>
        </w:rPr>
      </w:pPr>
      <w:r w:rsidRPr="00462B7C">
        <w:rPr>
          <w:rFonts w:eastAsia="方正仿宋简体"/>
          <w:bCs/>
          <w:color w:val="000000"/>
          <w:sz w:val="30"/>
          <w:szCs w:val="30"/>
        </w:rPr>
        <w:t>注：</w:t>
      </w:r>
      <w:r w:rsidRPr="00462B7C">
        <w:rPr>
          <w:rFonts w:eastAsia="方正仿宋简体"/>
          <w:bCs/>
          <w:color w:val="000000"/>
          <w:spacing w:val="8"/>
          <w:sz w:val="30"/>
          <w:szCs w:val="30"/>
        </w:rPr>
        <w:t>1</w:t>
      </w:r>
      <w:r w:rsidRPr="00462B7C">
        <w:rPr>
          <w:rFonts w:eastAsia="方正仿宋简体"/>
          <w:bCs/>
          <w:color w:val="000000"/>
          <w:spacing w:val="8"/>
          <w:sz w:val="30"/>
          <w:szCs w:val="30"/>
        </w:rPr>
        <w:t>、双删除线部分为已删除的内容，灰色底纹且加粗部分为已作修订的内容；</w:t>
      </w:r>
      <w:r w:rsidRPr="00462B7C">
        <w:rPr>
          <w:rFonts w:eastAsia="方正仿宋简体"/>
          <w:bCs/>
          <w:color w:val="000000"/>
          <w:spacing w:val="8"/>
          <w:sz w:val="30"/>
          <w:szCs w:val="30"/>
        </w:rPr>
        <w:t xml:space="preserve"> </w:t>
      </w:r>
    </w:p>
    <w:p w:rsidR="0023554A" w:rsidRDefault="0023554A" w:rsidP="0023554A">
      <w:pPr>
        <w:spacing w:line="520" w:lineRule="exact"/>
        <w:ind w:leftChars="570" w:left="1197"/>
        <w:rPr>
          <w:rFonts w:eastAsia="方正仿宋简体"/>
          <w:bCs/>
          <w:color w:val="000000"/>
          <w:sz w:val="30"/>
          <w:szCs w:val="30"/>
        </w:rPr>
      </w:pPr>
      <w:r w:rsidRPr="00462B7C">
        <w:rPr>
          <w:rFonts w:eastAsia="方正仿宋简体"/>
          <w:bCs/>
          <w:color w:val="000000"/>
          <w:spacing w:val="8"/>
          <w:sz w:val="30"/>
          <w:szCs w:val="30"/>
        </w:rPr>
        <w:t>2</w:t>
      </w:r>
      <w:r w:rsidRPr="00462B7C">
        <w:rPr>
          <w:rFonts w:eastAsia="方正仿宋简体"/>
          <w:bCs/>
          <w:color w:val="000000"/>
          <w:spacing w:val="8"/>
          <w:sz w:val="30"/>
          <w:szCs w:val="30"/>
        </w:rPr>
        <w:t>、实施时间由交易所另行公布</w:t>
      </w:r>
      <w:r w:rsidRPr="00462B7C">
        <w:rPr>
          <w:rFonts w:eastAsia="方正仿宋简体"/>
          <w:bCs/>
          <w:color w:val="000000"/>
          <w:sz w:val="30"/>
          <w:szCs w:val="30"/>
        </w:rPr>
        <w:t>。</w:t>
      </w:r>
      <w:bookmarkEnd w:id="0"/>
      <w:bookmarkEnd w:id="1"/>
      <w:bookmarkEnd w:id="2"/>
      <w:bookmarkEnd w:id="16"/>
      <w:bookmarkEnd w:id="17"/>
      <w:bookmarkEnd w:id="18"/>
    </w:p>
    <w:p w:rsidR="0076111E" w:rsidRPr="0023554A" w:rsidRDefault="0066495B" w:rsidP="0023554A"/>
    <w:sectPr w:rsidR="0076111E" w:rsidRPr="0023554A" w:rsidSect="004975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A5A"/>
    <w:rsid w:val="00155BE0"/>
    <w:rsid w:val="00232A5A"/>
    <w:rsid w:val="0023554A"/>
    <w:rsid w:val="003B1A14"/>
    <w:rsid w:val="00485769"/>
    <w:rsid w:val="004975FA"/>
    <w:rsid w:val="0066495B"/>
    <w:rsid w:val="00AB0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1">
    <w:name w:val="CM11"/>
    <w:basedOn w:val="a"/>
    <w:next w:val="a"/>
    <w:rsid w:val="00232A5A"/>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Default">
    <w:name w:val="Default"/>
    <w:rsid w:val="00232A5A"/>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styleId="a3">
    <w:name w:val="footer"/>
    <w:basedOn w:val="a"/>
    <w:link w:val="Char"/>
    <w:rsid w:val="00232A5A"/>
    <w:pPr>
      <w:tabs>
        <w:tab w:val="center" w:pos="4153"/>
        <w:tab w:val="right" w:pos="8306"/>
      </w:tabs>
      <w:snapToGrid w:val="0"/>
      <w:jc w:val="left"/>
    </w:pPr>
    <w:rPr>
      <w:sz w:val="18"/>
      <w:szCs w:val="18"/>
    </w:rPr>
  </w:style>
  <w:style w:type="character" w:customStyle="1" w:styleId="Char">
    <w:name w:val="页脚 Char"/>
    <w:basedOn w:val="a0"/>
    <w:link w:val="a3"/>
    <w:rsid w:val="00232A5A"/>
    <w:rPr>
      <w:rFonts w:ascii="Times New Roman" w:eastAsia="宋体" w:hAnsi="Times New Roman" w:cs="Times New Roman"/>
      <w:sz w:val="18"/>
      <w:szCs w:val="18"/>
    </w:rPr>
  </w:style>
  <w:style w:type="paragraph" w:customStyle="1" w:styleId="CM103">
    <w:name w:val="CM103"/>
    <w:basedOn w:val="Default"/>
    <w:next w:val="Default"/>
    <w:rsid w:val="00232A5A"/>
    <w:pPr>
      <w:spacing w:after="1143"/>
    </w:pPr>
    <w:rPr>
      <w:rFonts w:cs="Times New Roman"/>
      <w:color w:val="auto"/>
    </w:rPr>
  </w:style>
  <w:style w:type="paragraph" w:customStyle="1" w:styleId="CM16">
    <w:name w:val="CM16"/>
    <w:basedOn w:val="Default"/>
    <w:next w:val="Default"/>
    <w:rsid w:val="00232A5A"/>
    <w:pPr>
      <w:spacing w:line="403" w:lineRule="atLeast"/>
    </w:pPr>
    <w:rPr>
      <w:color w:val="auto"/>
    </w:rPr>
  </w:style>
  <w:style w:type="paragraph" w:customStyle="1" w:styleId="CM1">
    <w:name w:val="CM1"/>
    <w:basedOn w:val="a"/>
    <w:next w:val="a"/>
    <w:rsid w:val="00232A5A"/>
    <w:pPr>
      <w:autoSpaceDE w:val="0"/>
      <w:autoSpaceDN w:val="0"/>
      <w:adjustRightInd w:val="0"/>
      <w:jc w:val="left"/>
    </w:pPr>
    <w:rPr>
      <w:rFonts w:ascii="FZDaBiaoSong-B06S" w:eastAsia="FZDaBiaoSong-B06S"/>
      <w:kern w:val="0"/>
      <w:sz w:val="24"/>
    </w:rPr>
  </w:style>
  <w:style w:type="paragraph" w:customStyle="1" w:styleId="CM3">
    <w:name w:val="CM3"/>
    <w:basedOn w:val="Default"/>
    <w:next w:val="Default"/>
    <w:rsid w:val="00232A5A"/>
    <w:pPr>
      <w:spacing w:line="373" w:lineRule="atLeast"/>
    </w:pPr>
    <w:rPr>
      <w:rFonts w:cs="Times New Roman"/>
      <w:color w:val="auto"/>
    </w:rPr>
  </w:style>
  <w:style w:type="paragraph" w:customStyle="1" w:styleId="CM4">
    <w:name w:val="CM4"/>
    <w:basedOn w:val="Default"/>
    <w:next w:val="Default"/>
    <w:rsid w:val="00232A5A"/>
    <w:pPr>
      <w:spacing w:line="371" w:lineRule="atLeast"/>
    </w:pPr>
    <w:rPr>
      <w:color w:val="auto"/>
    </w:rPr>
  </w:style>
  <w:style w:type="paragraph" w:customStyle="1" w:styleId="CM101">
    <w:name w:val="CM101"/>
    <w:basedOn w:val="Default"/>
    <w:next w:val="Default"/>
    <w:rsid w:val="00232A5A"/>
    <w:pPr>
      <w:spacing w:after="605"/>
    </w:pPr>
    <w:rPr>
      <w:color w:val="auto"/>
    </w:rPr>
  </w:style>
  <w:style w:type="paragraph" w:customStyle="1" w:styleId="CM26">
    <w:name w:val="CM26"/>
    <w:basedOn w:val="Default"/>
    <w:next w:val="Default"/>
    <w:rsid w:val="00232A5A"/>
    <w:rPr>
      <w:color w:val="auto"/>
    </w:rPr>
  </w:style>
  <w:style w:type="paragraph" w:customStyle="1" w:styleId="CM50">
    <w:name w:val="CM50"/>
    <w:basedOn w:val="Default"/>
    <w:next w:val="Default"/>
    <w:rsid w:val="00232A5A"/>
    <w:pPr>
      <w:spacing w:line="403" w:lineRule="atLeast"/>
    </w:pPr>
    <w:rPr>
      <w:color w:val="auto"/>
    </w:rPr>
  </w:style>
  <w:style w:type="paragraph" w:customStyle="1" w:styleId="CM51">
    <w:name w:val="CM51"/>
    <w:basedOn w:val="Default"/>
    <w:next w:val="Default"/>
    <w:rsid w:val="00232A5A"/>
    <w:rPr>
      <w:color w:val="auto"/>
    </w:rPr>
  </w:style>
  <w:style w:type="paragraph" w:customStyle="1" w:styleId="CM63">
    <w:name w:val="CM63"/>
    <w:basedOn w:val="Default"/>
    <w:next w:val="Default"/>
    <w:rsid w:val="00232A5A"/>
    <w:pPr>
      <w:spacing w:line="403" w:lineRule="atLeast"/>
    </w:pPr>
    <w:rPr>
      <w:color w:val="auto"/>
    </w:rPr>
  </w:style>
  <w:style w:type="paragraph" w:customStyle="1" w:styleId="CM65">
    <w:name w:val="CM65"/>
    <w:basedOn w:val="Default"/>
    <w:next w:val="Default"/>
    <w:rsid w:val="00232A5A"/>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1847</Words>
  <Characters>10528</Characters>
  <Application>Microsoft Office Word</Application>
  <DocSecurity>0</DocSecurity>
  <Lines>87</Lines>
  <Paragraphs>24</Paragraphs>
  <ScaleCrop>false</ScaleCrop>
  <Company>SHFE</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2</cp:revision>
  <dcterms:created xsi:type="dcterms:W3CDTF">2016-04-13T06:43:00Z</dcterms:created>
  <dcterms:modified xsi:type="dcterms:W3CDTF">2016-04-13T07:44:00Z</dcterms:modified>
</cp:coreProperties>
</file>